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2B6DC4F" w14:textId="77777777" w:rsidR="00AB3D08" w:rsidRDefault="00AB3D08" w:rsidP="00232AA4">
      <w:pPr>
        <w:rPr>
          <w:rFonts w:ascii="Aptos" w:hAnsi="Aptos"/>
        </w:rPr>
      </w:pPr>
    </w:p>
    <w:p w14:paraId="1529AD6C" w14:textId="77777777" w:rsidR="0092791F" w:rsidRDefault="0092791F" w:rsidP="00232AA4">
      <w:pPr>
        <w:rPr>
          <w:rFonts w:ascii="Aptos" w:hAnsi="Aptos"/>
        </w:rPr>
      </w:pPr>
    </w:p>
    <w:p w14:paraId="378979EA" w14:textId="77777777" w:rsidR="0092791F" w:rsidRDefault="0092791F" w:rsidP="00232AA4">
      <w:pPr>
        <w:rPr>
          <w:rFonts w:ascii="Aptos" w:hAnsi="Aptos"/>
        </w:rPr>
      </w:pPr>
    </w:p>
    <w:p w14:paraId="76F2AC62" w14:textId="77777777" w:rsidR="0092791F" w:rsidRDefault="0092791F" w:rsidP="00232AA4">
      <w:pPr>
        <w:rPr>
          <w:rFonts w:ascii="Aptos" w:hAnsi="Aptos"/>
        </w:rPr>
      </w:pPr>
    </w:p>
    <w:p w14:paraId="6FD6654F" w14:textId="77777777" w:rsidR="0092791F" w:rsidRDefault="0092791F" w:rsidP="00232AA4">
      <w:pPr>
        <w:rPr>
          <w:rFonts w:ascii="Aptos" w:hAnsi="Aptos"/>
        </w:rPr>
      </w:pPr>
    </w:p>
    <w:p w14:paraId="115ECE9A" w14:textId="3CC0F347" w:rsidR="0092791F" w:rsidRDefault="0092791F" w:rsidP="00232AA4">
      <w:pPr>
        <w:rPr>
          <w:rFonts w:ascii="Aptos" w:hAnsi="Aptos"/>
        </w:rPr>
      </w:pPr>
      <w:r w:rsidRPr="007A1DB2">
        <w:rPr>
          <w:noProof/>
          <w:color w:val="808080" w:themeColor="background1" w:themeShade="80"/>
        </w:rPr>
        <w:drawing>
          <wp:anchor distT="0" distB="0" distL="114300" distR="114300" simplePos="0" relativeHeight="251659264" behindDoc="0" locked="0" layoutInCell="1" allowOverlap="1" wp14:anchorId="5141C5AE" wp14:editId="63498AB6">
            <wp:simplePos x="0" y="0"/>
            <wp:positionH relativeFrom="margin">
              <wp:posOffset>0</wp:posOffset>
            </wp:positionH>
            <wp:positionV relativeFrom="paragraph">
              <wp:posOffset>190500</wp:posOffset>
            </wp:positionV>
            <wp:extent cx="3931721" cy="752488"/>
            <wp:effectExtent l="0" t="0" r="0" b="0"/>
            <wp:wrapThrough wrapText="bothSides">
              <wp:wrapPolygon edited="0">
                <wp:start x="0" y="0"/>
                <wp:lineTo x="0" y="20780"/>
                <wp:lineTo x="21457" y="20780"/>
                <wp:lineTo x="21457" y="0"/>
                <wp:lineTo x="0" y="0"/>
              </wp:wrapPolygon>
            </wp:wrapThrough>
            <wp:docPr id="2132985721" name="Grafik 2132985721"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931721" cy="752488"/>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CA18D96" w14:textId="77777777" w:rsidR="0092791F" w:rsidRDefault="0092791F" w:rsidP="00232AA4">
      <w:pPr>
        <w:rPr>
          <w:rFonts w:ascii="Aptos" w:hAnsi="Aptos"/>
        </w:rPr>
      </w:pPr>
    </w:p>
    <w:p w14:paraId="25442AFD" w14:textId="77777777" w:rsidR="0092791F" w:rsidRDefault="0092791F" w:rsidP="00232AA4">
      <w:pPr>
        <w:rPr>
          <w:rFonts w:ascii="Aptos" w:hAnsi="Aptos"/>
        </w:rPr>
      </w:pPr>
    </w:p>
    <w:p w14:paraId="6DC08EB3" w14:textId="77777777" w:rsidR="0092791F" w:rsidRDefault="0092791F" w:rsidP="00232AA4">
      <w:pPr>
        <w:rPr>
          <w:rFonts w:ascii="Aptos" w:hAnsi="Aptos"/>
        </w:rPr>
      </w:pPr>
    </w:p>
    <w:p w14:paraId="27A89C68" w14:textId="77777777" w:rsidR="0092791F" w:rsidRDefault="0092791F" w:rsidP="00232AA4">
      <w:pPr>
        <w:rPr>
          <w:rFonts w:ascii="Aptos" w:hAnsi="Aptos"/>
        </w:rPr>
      </w:pPr>
    </w:p>
    <w:p w14:paraId="2F6D5557" w14:textId="77777777" w:rsidR="0092791F" w:rsidRDefault="0092791F" w:rsidP="00232AA4">
      <w:pPr>
        <w:rPr>
          <w:rFonts w:ascii="Aptos" w:hAnsi="Aptos"/>
        </w:rPr>
      </w:pPr>
    </w:p>
    <w:p w14:paraId="2951CC4A" w14:textId="7C8A5D68" w:rsidR="0092791F" w:rsidRDefault="0092791F" w:rsidP="00232AA4">
      <w:pPr>
        <w:rPr>
          <w:rFonts w:ascii="Aptos" w:hAnsi="Aptos"/>
        </w:rPr>
      </w:pPr>
      <w:r w:rsidRPr="007A1DB2">
        <w:rPr>
          <w:rFonts w:ascii="Aptos" w:hAnsi="Aptos" w:cstheme="minorHAnsi"/>
          <w:noProof/>
          <w:color w:val="808080" w:themeColor="background1" w:themeShade="80"/>
          <w:sz w:val="18"/>
          <w:szCs w:val="18"/>
        </w:rPr>
        <w:drawing>
          <wp:anchor distT="0" distB="0" distL="114300" distR="114300" simplePos="0" relativeHeight="251661312" behindDoc="0" locked="0" layoutInCell="1" allowOverlap="1" wp14:anchorId="632E5039" wp14:editId="4A983F62">
            <wp:simplePos x="0" y="0"/>
            <wp:positionH relativeFrom="margin">
              <wp:align>left</wp:align>
            </wp:positionH>
            <wp:positionV relativeFrom="margin">
              <wp:posOffset>2056351</wp:posOffset>
            </wp:positionV>
            <wp:extent cx="3401407" cy="666750"/>
            <wp:effectExtent l="0" t="0" r="8890" b="0"/>
            <wp:wrapSquare wrapText="bothSides"/>
            <wp:docPr id="276306947" name="Grafik 2" descr="Ein Bild, das Text, Schrift,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649" name="Grafik 2" descr="Ein Bild, das Text, Schrift, Grafiken, Screenshot enthält.&#10;&#10;Automatisch generierte Beschreibu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401407" cy="666750"/>
                    </a:xfrm>
                    <a:prstGeom prst="rect">
                      <a:avLst/>
                    </a:prstGeom>
                  </pic:spPr>
                </pic:pic>
              </a:graphicData>
            </a:graphic>
            <wp14:sizeRelH relativeFrom="margin">
              <wp14:pctWidth>0</wp14:pctWidth>
            </wp14:sizeRelH>
            <wp14:sizeRelV relativeFrom="margin">
              <wp14:pctHeight>0</wp14:pctHeight>
            </wp14:sizeRelV>
          </wp:anchor>
        </w:drawing>
      </w:r>
    </w:p>
    <w:p w14:paraId="052576DD" w14:textId="77777777" w:rsidR="0092791F" w:rsidRDefault="0092791F" w:rsidP="00232AA4">
      <w:pPr>
        <w:rPr>
          <w:rFonts w:ascii="Aptos" w:hAnsi="Aptos"/>
        </w:rPr>
      </w:pPr>
    </w:p>
    <w:p w14:paraId="0373C7FE" w14:textId="77777777" w:rsidR="0092791F" w:rsidRDefault="0092791F" w:rsidP="00232AA4">
      <w:pPr>
        <w:rPr>
          <w:rFonts w:ascii="Aptos" w:hAnsi="Aptos"/>
        </w:rPr>
      </w:pPr>
    </w:p>
    <w:p w14:paraId="2C95A1FC" w14:textId="77777777" w:rsidR="0092791F" w:rsidRDefault="0092791F" w:rsidP="00232AA4">
      <w:pPr>
        <w:rPr>
          <w:rFonts w:ascii="Aptos" w:hAnsi="Aptos"/>
        </w:rPr>
      </w:pPr>
    </w:p>
    <w:p w14:paraId="1889B51D" w14:textId="77777777" w:rsidR="0092791F" w:rsidRDefault="0092791F" w:rsidP="00232AA4">
      <w:pPr>
        <w:rPr>
          <w:rFonts w:ascii="Aptos" w:hAnsi="Aptos"/>
        </w:rPr>
      </w:pPr>
    </w:p>
    <w:p w14:paraId="73170EA1" w14:textId="77777777" w:rsidR="0092791F" w:rsidRDefault="0092791F" w:rsidP="00232AA4">
      <w:pPr>
        <w:rPr>
          <w:rFonts w:ascii="Aptos" w:hAnsi="Aptos"/>
        </w:rPr>
      </w:pPr>
    </w:p>
    <w:p w14:paraId="4B811C54" w14:textId="77777777" w:rsidR="0092791F" w:rsidRDefault="0092791F" w:rsidP="00232AA4">
      <w:pPr>
        <w:rPr>
          <w:rFonts w:ascii="Aptos" w:hAnsi="Aptos"/>
        </w:rPr>
      </w:pPr>
    </w:p>
    <w:p w14:paraId="23B0DE55" w14:textId="77777777" w:rsidR="0092791F" w:rsidRPr="00AE22C4" w:rsidRDefault="0092791F" w:rsidP="0092791F">
      <w:pPr>
        <w:rPr>
          <w:rFonts w:ascii="Aptos" w:hAnsi="Aptos" w:cstheme="minorHAnsi"/>
          <w:b/>
          <w:bCs/>
          <w:spacing w:val="20"/>
          <w:lang w:val="en-US"/>
        </w:rPr>
      </w:pPr>
      <w:r w:rsidRPr="00AE22C4">
        <w:rPr>
          <w:rFonts w:ascii="Aptos" w:hAnsi="Aptos" w:cstheme="minorHAnsi"/>
          <w:b/>
          <w:bCs/>
          <w:spacing w:val="20"/>
          <w:lang w:val="en-US"/>
        </w:rPr>
        <w:t>Preparation for the</w:t>
      </w:r>
    </w:p>
    <w:p w14:paraId="534E1F45" w14:textId="77777777" w:rsidR="0092791F" w:rsidRPr="00AA0B05" w:rsidRDefault="0092791F" w:rsidP="0092791F">
      <w:pPr>
        <w:spacing w:before="120"/>
        <w:rPr>
          <w:rFonts w:ascii="Aptos" w:hAnsi="Aptos" w:cstheme="minorHAnsi"/>
          <w:b/>
          <w:bCs/>
          <w:color w:val="DC2A1B"/>
          <w:spacing w:val="60"/>
          <w:sz w:val="32"/>
          <w:szCs w:val="32"/>
          <w:lang w:val="en-US"/>
        </w:rPr>
      </w:pPr>
      <w:r>
        <w:rPr>
          <w:rFonts w:ascii="Aptos" w:hAnsi="Aptos" w:cstheme="minorHAnsi"/>
          <w:b/>
          <w:bCs/>
          <w:color w:val="DC2A1B"/>
          <w:spacing w:val="60"/>
          <w:sz w:val="32"/>
          <w:szCs w:val="32"/>
          <w:lang w:val="en-US"/>
        </w:rPr>
        <w:t>H</w:t>
      </w:r>
      <w:r w:rsidRPr="00AA0B05">
        <w:rPr>
          <w:rFonts w:ascii="Aptos" w:hAnsi="Aptos" w:cstheme="minorHAnsi"/>
          <w:b/>
          <w:bCs/>
          <w:color w:val="DC2A1B"/>
          <w:spacing w:val="60"/>
          <w:sz w:val="32"/>
          <w:szCs w:val="32"/>
          <w:lang w:val="en-US"/>
        </w:rPr>
        <w:t>earings of the Commissioner-designates after the EU elections in autumn</w:t>
      </w:r>
    </w:p>
    <w:p w14:paraId="77128356" w14:textId="77777777" w:rsidR="0092791F" w:rsidRPr="00AA0B05" w:rsidRDefault="0092791F" w:rsidP="0092791F">
      <w:pPr>
        <w:rPr>
          <w:rFonts w:ascii="Aptos" w:hAnsi="Aptos"/>
          <w:lang w:val="en-US"/>
        </w:rPr>
      </w:pPr>
    </w:p>
    <w:p w14:paraId="1C458251" w14:textId="235DEB95" w:rsidR="0092791F" w:rsidRPr="00AA0B05" w:rsidRDefault="0092791F" w:rsidP="0092791F">
      <w:pPr>
        <w:rPr>
          <w:rFonts w:cstheme="minorHAnsi"/>
          <w:color w:val="A6A6A6" w:themeColor="background1" w:themeShade="A6"/>
          <w:spacing w:val="20"/>
          <w:lang w:val="en-US"/>
        </w:rPr>
      </w:pPr>
      <w:r w:rsidRPr="00AA0B05">
        <w:rPr>
          <w:rFonts w:ascii="Aptos" w:hAnsi="Aptos" w:cstheme="minorHAnsi"/>
          <w:color w:val="A6A6A6" w:themeColor="background1" w:themeShade="A6"/>
          <w:spacing w:val="20"/>
          <w:lang w:val="en-US"/>
        </w:rPr>
        <w:t xml:space="preserve">Elaboration of questions from the sector of </w:t>
      </w:r>
      <w:r w:rsidR="00434C6F">
        <w:rPr>
          <w:rFonts w:ascii="Aptos" w:hAnsi="Aptos" w:cstheme="minorHAnsi"/>
          <w:color w:val="A6A6A6" w:themeColor="background1" w:themeShade="A6"/>
          <w:spacing w:val="20"/>
          <w:lang w:val="en-US"/>
        </w:rPr>
        <w:t>transport</w:t>
      </w:r>
    </w:p>
    <w:p w14:paraId="31A50B82" w14:textId="77777777" w:rsidR="0092791F" w:rsidRPr="00AA0B05" w:rsidRDefault="0092791F" w:rsidP="0092791F">
      <w:pPr>
        <w:rPr>
          <w:rFonts w:cstheme="minorHAnsi"/>
          <w:color w:val="A6A6A6" w:themeColor="background1" w:themeShade="A6"/>
          <w:spacing w:val="20"/>
          <w:lang w:val="en-US"/>
        </w:rPr>
      </w:pPr>
    </w:p>
    <w:p w14:paraId="23B748E7" w14:textId="77777777" w:rsidR="0092791F" w:rsidRPr="00AA0B05" w:rsidRDefault="0092791F" w:rsidP="0092791F">
      <w:pPr>
        <w:rPr>
          <w:rFonts w:cstheme="minorHAnsi"/>
          <w:spacing w:val="20"/>
          <w:lang w:val="en-US"/>
        </w:rPr>
      </w:pPr>
    </w:p>
    <w:p w14:paraId="4974951E" w14:textId="2E1B81EC" w:rsidR="0092791F" w:rsidRPr="00155AAB" w:rsidRDefault="0092791F" w:rsidP="0092791F">
      <w:pPr>
        <w:rPr>
          <w:rFonts w:ascii="Aptos" w:hAnsi="Aptos" w:cstheme="minorHAnsi"/>
          <w:spacing w:val="20"/>
        </w:rPr>
      </w:pPr>
      <w:r w:rsidRPr="00155AAB">
        <w:rPr>
          <w:rFonts w:ascii="Aptos" w:hAnsi="Aptos" w:cstheme="minorHAnsi"/>
          <w:spacing w:val="20"/>
        </w:rPr>
        <w:t xml:space="preserve">Vienna, </w:t>
      </w:r>
      <w:r w:rsidR="00EF3965">
        <w:rPr>
          <w:rFonts w:ascii="Aptos" w:hAnsi="Aptos" w:cstheme="minorHAnsi"/>
          <w:spacing w:val="20"/>
        </w:rPr>
        <w:t>01</w:t>
      </w:r>
      <w:r w:rsidRPr="00155AAB">
        <w:rPr>
          <w:rFonts w:ascii="Aptos" w:hAnsi="Aptos" w:cstheme="minorHAnsi"/>
          <w:spacing w:val="20"/>
        </w:rPr>
        <w:t>.0</w:t>
      </w:r>
      <w:r w:rsidR="00EF3965">
        <w:rPr>
          <w:rFonts w:ascii="Aptos" w:hAnsi="Aptos" w:cstheme="minorHAnsi"/>
          <w:spacing w:val="20"/>
        </w:rPr>
        <w:t>7</w:t>
      </w:r>
      <w:r w:rsidRPr="00155AAB">
        <w:rPr>
          <w:rFonts w:ascii="Aptos" w:hAnsi="Aptos" w:cstheme="minorHAnsi"/>
          <w:spacing w:val="20"/>
        </w:rPr>
        <w:t>.2024</w:t>
      </w:r>
    </w:p>
    <w:p w14:paraId="37D242EE" w14:textId="77777777" w:rsidR="0092791F" w:rsidRDefault="0092791F" w:rsidP="00232AA4">
      <w:pPr>
        <w:rPr>
          <w:rFonts w:ascii="Aptos" w:hAnsi="Aptos"/>
        </w:rPr>
      </w:pPr>
    </w:p>
    <w:p w14:paraId="7B0F0DED" w14:textId="77777777" w:rsidR="0092791F" w:rsidRDefault="0092791F" w:rsidP="00232AA4">
      <w:pPr>
        <w:rPr>
          <w:rFonts w:ascii="Aptos" w:hAnsi="Aptos"/>
        </w:rPr>
      </w:pPr>
    </w:p>
    <w:p w14:paraId="1ED717FE" w14:textId="77777777" w:rsidR="0092791F" w:rsidRDefault="0092791F" w:rsidP="00232AA4">
      <w:pPr>
        <w:rPr>
          <w:rFonts w:ascii="Aptos" w:hAnsi="Aptos"/>
        </w:rPr>
      </w:pPr>
    </w:p>
    <w:p w14:paraId="35876DF6" w14:textId="77777777" w:rsidR="0092791F" w:rsidRDefault="0092791F" w:rsidP="00232AA4">
      <w:pPr>
        <w:rPr>
          <w:rFonts w:ascii="Aptos" w:hAnsi="Aptos"/>
        </w:rPr>
      </w:pPr>
    </w:p>
    <w:p w14:paraId="309ACFC4" w14:textId="77777777" w:rsidR="0092791F" w:rsidRDefault="0092791F" w:rsidP="00232AA4">
      <w:pPr>
        <w:rPr>
          <w:rFonts w:ascii="Aptos" w:hAnsi="Aptos"/>
        </w:rPr>
      </w:pPr>
    </w:p>
    <w:p w14:paraId="22E7576C" w14:textId="77777777" w:rsidR="0092791F" w:rsidRDefault="0092791F" w:rsidP="00232AA4">
      <w:pPr>
        <w:rPr>
          <w:rFonts w:ascii="Aptos" w:hAnsi="Aptos"/>
        </w:rPr>
      </w:pPr>
    </w:p>
    <w:p w14:paraId="5AA8D9EF" w14:textId="77777777" w:rsidR="0092791F" w:rsidRDefault="0092791F" w:rsidP="00232AA4">
      <w:pPr>
        <w:rPr>
          <w:rFonts w:ascii="Aptos" w:hAnsi="Aptos"/>
        </w:rPr>
      </w:pPr>
    </w:p>
    <w:p w14:paraId="74897AE6" w14:textId="77777777" w:rsidR="0092791F" w:rsidRDefault="0092791F" w:rsidP="00232AA4">
      <w:pPr>
        <w:rPr>
          <w:rFonts w:ascii="Aptos" w:hAnsi="Aptos"/>
        </w:rPr>
      </w:pPr>
    </w:p>
    <w:p w14:paraId="0ABED88B" w14:textId="77777777" w:rsidR="0092791F" w:rsidRDefault="0092791F" w:rsidP="00232AA4">
      <w:pPr>
        <w:rPr>
          <w:rFonts w:ascii="Aptos" w:hAnsi="Aptos"/>
        </w:rPr>
      </w:pPr>
    </w:p>
    <w:p w14:paraId="6C697442" w14:textId="77777777" w:rsidR="0092791F" w:rsidRDefault="0092791F" w:rsidP="00232AA4">
      <w:pPr>
        <w:rPr>
          <w:rFonts w:ascii="Aptos" w:hAnsi="Aptos"/>
        </w:rPr>
      </w:pPr>
    </w:p>
    <w:p w14:paraId="5B201BBD" w14:textId="77777777" w:rsidR="0092791F" w:rsidRDefault="0092791F" w:rsidP="00232AA4">
      <w:pPr>
        <w:rPr>
          <w:rFonts w:ascii="Aptos" w:hAnsi="Aptos"/>
        </w:rPr>
      </w:pPr>
    </w:p>
    <w:p w14:paraId="7CE63678" w14:textId="77777777" w:rsidR="0092791F" w:rsidRDefault="0092791F" w:rsidP="00232AA4">
      <w:pPr>
        <w:rPr>
          <w:rFonts w:ascii="Aptos" w:hAnsi="Aptos"/>
        </w:rPr>
      </w:pPr>
    </w:p>
    <w:p w14:paraId="5C44DBC6" w14:textId="77777777" w:rsidR="0092791F" w:rsidRDefault="0092791F" w:rsidP="00232AA4">
      <w:pPr>
        <w:rPr>
          <w:rFonts w:ascii="Aptos" w:hAnsi="Aptos"/>
        </w:rPr>
      </w:pPr>
    </w:p>
    <w:p w14:paraId="77196FBA" w14:textId="77777777" w:rsidR="0092791F" w:rsidRDefault="0092791F" w:rsidP="00232AA4">
      <w:pPr>
        <w:rPr>
          <w:rFonts w:ascii="Aptos" w:hAnsi="Aptos"/>
        </w:rPr>
      </w:pPr>
    </w:p>
    <w:p w14:paraId="21BE6DA5" w14:textId="77777777" w:rsidR="0092791F" w:rsidRDefault="0092791F" w:rsidP="00232AA4">
      <w:pPr>
        <w:rPr>
          <w:rFonts w:ascii="Aptos" w:hAnsi="Aptos"/>
        </w:rPr>
      </w:pPr>
    </w:p>
    <w:p w14:paraId="729FF1D6" w14:textId="77777777" w:rsidR="0092791F" w:rsidRDefault="0092791F" w:rsidP="00232AA4">
      <w:pPr>
        <w:rPr>
          <w:rFonts w:ascii="Aptos" w:hAnsi="Aptos"/>
        </w:rPr>
      </w:pPr>
    </w:p>
    <w:p w14:paraId="0BFF7977" w14:textId="77777777" w:rsidR="0092791F" w:rsidRDefault="0092791F" w:rsidP="00232AA4">
      <w:pPr>
        <w:rPr>
          <w:rFonts w:ascii="Aptos" w:hAnsi="Aptos"/>
        </w:rPr>
      </w:pPr>
    </w:p>
    <w:p w14:paraId="4B3AE75C" w14:textId="77777777" w:rsidR="0092791F" w:rsidRDefault="0092791F" w:rsidP="00232AA4">
      <w:pPr>
        <w:rPr>
          <w:rFonts w:ascii="Aptos" w:hAnsi="Aptos"/>
        </w:rPr>
      </w:pPr>
    </w:p>
    <w:p w14:paraId="4D33C3DC" w14:textId="77777777" w:rsidR="0092791F" w:rsidRDefault="0092791F" w:rsidP="00232AA4">
      <w:pPr>
        <w:rPr>
          <w:rFonts w:ascii="Aptos" w:hAnsi="Aptos"/>
        </w:rPr>
      </w:pPr>
    </w:p>
    <w:p w14:paraId="185C1EEE" w14:textId="77777777" w:rsidR="0092791F" w:rsidRDefault="0092791F" w:rsidP="00232AA4">
      <w:pPr>
        <w:rPr>
          <w:rFonts w:ascii="Aptos" w:hAnsi="Aptos"/>
        </w:rPr>
      </w:pPr>
    </w:p>
    <w:p w14:paraId="0C805FED" w14:textId="77777777" w:rsidR="0092791F" w:rsidRDefault="0092791F" w:rsidP="00232AA4">
      <w:pPr>
        <w:rPr>
          <w:rFonts w:ascii="Aptos" w:hAnsi="Aptos"/>
        </w:rPr>
      </w:pPr>
    </w:p>
    <w:p w14:paraId="5C2E799F" w14:textId="77777777" w:rsidR="000C61E5" w:rsidRDefault="000C61E5" w:rsidP="00232AA4">
      <w:pPr>
        <w:rPr>
          <w:rFonts w:ascii="Aptos" w:hAnsi="Aptos"/>
        </w:rPr>
      </w:pPr>
    </w:p>
    <w:sdt>
      <w:sdtPr>
        <w:rPr>
          <w:rFonts w:asciiTheme="minorHAnsi" w:eastAsiaTheme="minorHAnsi" w:hAnsiTheme="minorHAnsi" w:cstheme="minorBidi"/>
          <w:color w:val="auto"/>
          <w:sz w:val="24"/>
          <w:szCs w:val="24"/>
          <w:lang w:val="de-DE" w:eastAsia="en-US"/>
        </w:rPr>
        <w:id w:val="1905490109"/>
        <w:docPartObj>
          <w:docPartGallery w:val="Table of Contents"/>
          <w:docPartUnique/>
        </w:docPartObj>
      </w:sdtPr>
      <w:sdtEndPr>
        <w:rPr>
          <w:b/>
          <w:bCs/>
        </w:rPr>
      </w:sdtEndPr>
      <w:sdtContent>
        <w:p w14:paraId="7DFCA811" w14:textId="044A42B4" w:rsidR="005977C4" w:rsidRDefault="0092791F">
          <w:pPr>
            <w:pStyle w:val="TOCHeading"/>
            <w:rPr>
              <w:b/>
              <w:color w:val="E4342D"/>
            </w:rPr>
          </w:pPr>
          <w:r>
            <w:rPr>
              <w:b/>
              <w:color w:val="E4342D"/>
            </w:rPr>
            <w:t>Contents</w:t>
          </w:r>
        </w:p>
        <w:p w14:paraId="1D0BDC13" w14:textId="77777777" w:rsidR="0092791F" w:rsidRPr="0092791F" w:rsidRDefault="0092791F" w:rsidP="0092791F">
          <w:pPr>
            <w:rPr>
              <w:lang w:eastAsia="de-AT"/>
            </w:rPr>
          </w:pPr>
        </w:p>
        <w:p w14:paraId="401F2152" w14:textId="60C77743" w:rsidR="00EF3965" w:rsidRDefault="00781939">
          <w:pPr>
            <w:pStyle w:val="TOC1"/>
            <w:tabs>
              <w:tab w:val="right" w:leader="dot" w:pos="9060"/>
            </w:tabs>
            <w:rPr>
              <w:rFonts w:eastAsiaTheme="minorEastAsia"/>
              <w:noProof/>
              <w:kern w:val="2"/>
              <w:lang w:eastAsia="de-AT"/>
              <w14:ligatures w14:val="standardContextual"/>
            </w:rPr>
          </w:pPr>
          <w:r>
            <w:fldChar w:fldCharType="begin"/>
          </w:r>
          <w:r>
            <w:instrText xml:space="preserve"> TOC \o "1-3" \h \z \u </w:instrText>
          </w:r>
          <w:r>
            <w:fldChar w:fldCharType="separate"/>
          </w:r>
          <w:hyperlink w:anchor="_Toc170741048" w:history="1">
            <w:r w:rsidR="00EF3965" w:rsidRPr="00EE1C51">
              <w:rPr>
                <w:rStyle w:val="Hyperlink"/>
                <w:noProof/>
                <w:lang w:val="en-GB"/>
              </w:rPr>
              <w:t>Decarbonising the transport system – financing</w:t>
            </w:r>
            <w:r w:rsidR="00EF3965">
              <w:rPr>
                <w:noProof/>
                <w:webHidden/>
              </w:rPr>
              <w:tab/>
            </w:r>
            <w:r w:rsidR="00EF3965">
              <w:rPr>
                <w:noProof/>
                <w:webHidden/>
              </w:rPr>
              <w:fldChar w:fldCharType="begin"/>
            </w:r>
            <w:r w:rsidR="00EF3965">
              <w:rPr>
                <w:noProof/>
                <w:webHidden/>
              </w:rPr>
              <w:instrText xml:space="preserve"> PAGEREF _Toc170741048 \h </w:instrText>
            </w:r>
            <w:r w:rsidR="00EF3965">
              <w:rPr>
                <w:noProof/>
                <w:webHidden/>
              </w:rPr>
            </w:r>
            <w:r w:rsidR="00EF3965">
              <w:rPr>
                <w:noProof/>
                <w:webHidden/>
              </w:rPr>
              <w:fldChar w:fldCharType="separate"/>
            </w:r>
            <w:r w:rsidR="00277C98">
              <w:rPr>
                <w:noProof/>
                <w:webHidden/>
              </w:rPr>
              <w:t>3</w:t>
            </w:r>
            <w:r w:rsidR="00EF3965">
              <w:rPr>
                <w:noProof/>
                <w:webHidden/>
              </w:rPr>
              <w:fldChar w:fldCharType="end"/>
            </w:r>
          </w:hyperlink>
        </w:p>
        <w:p w14:paraId="054E0B21" w14:textId="63BC1677" w:rsidR="00EF3965" w:rsidRDefault="00000000">
          <w:pPr>
            <w:pStyle w:val="TOC1"/>
            <w:tabs>
              <w:tab w:val="right" w:leader="dot" w:pos="9060"/>
            </w:tabs>
            <w:rPr>
              <w:rFonts w:eastAsiaTheme="minorEastAsia"/>
              <w:noProof/>
              <w:kern w:val="2"/>
              <w:lang w:eastAsia="de-AT"/>
              <w14:ligatures w14:val="standardContextual"/>
            </w:rPr>
          </w:pPr>
          <w:hyperlink w:anchor="_Toc170741049" w:history="1">
            <w:r w:rsidR="00EF3965" w:rsidRPr="00EE1C51">
              <w:rPr>
                <w:rStyle w:val="Hyperlink"/>
                <w:noProof/>
                <w:lang w:val="en-GB"/>
              </w:rPr>
              <w:t>Decarbonising the transport system - charging and refuelling infrastructure</w:t>
            </w:r>
            <w:r w:rsidR="00EF3965">
              <w:rPr>
                <w:noProof/>
                <w:webHidden/>
              </w:rPr>
              <w:tab/>
            </w:r>
            <w:r w:rsidR="00EF3965">
              <w:rPr>
                <w:noProof/>
                <w:webHidden/>
              </w:rPr>
              <w:fldChar w:fldCharType="begin"/>
            </w:r>
            <w:r w:rsidR="00EF3965">
              <w:rPr>
                <w:noProof/>
                <w:webHidden/>
              </w:rPr>
              <w:instrText xml:space="preserve"> PAGEREF _Toc170741049 \h </w:instrText>
            </w:r>
            <w:r w:rsidR="00EF3965">
              <w:rPr>
                <w:noProof/>
                <w:webHidden/>
              </w:rPr>
            </w:r>
            <w:r w:rsidR="00EF3965">
              <w:rPr>
                <w:noProof/>
                <w:webHidden/>
              </w:rPr>
              <w:fldChar w:fldCharType="separate"/>
            </w:r>
            <w:r w:rsidR="00277C98">
              <w:rPr>
                <w:noProof/>
                <w:webHidden/>
              </w:rPr>
              <w:t>4</w:t>
            </w:r>
            <w:r w:rsidR="00EF3965">
              <w:rPr>
                <w:noProof/>
                <w:webHidden/>
              </w:rPr>
              <w:fldChar w:fldCharType="end"/>
            </w:r>
          </w:hyperlink>
        </w:p>
        <w:p w14:paraId="1E0DAE48" w14:textId="18035E40" w:rsidR="00EF3965" w:rsidRDefault="00000000">
          <w:pPr>
            <w:pStyle w:val="TOC1"/>
            <w:tabs>
              <w:tab w:val="right" w:leader="dot" w:pos="9060"/>
            </w:tabs>
            <w:rPr>
              <w:rFonts w:eastAsiaTheme="minorEastAsia"/>
              <w:noProof/>
              <w:kern w:val="2"/>
              <w:lang w:eastAsia="de-AT"/>
              <w14:ligatures w14:val="standardContextual"/>
            </w:rPr>
          </w:pPr>
          <w:hyperlink w:anchor="_Toc170741050" w:history="1">
            <w:r w:rsidR="00EF3965" w:rsidRPr="00EE1C51">
              <w:rPr>
                <w:rStyle w:val="Hyperlink"/>
                <w:noProof/>
                <w:lang w:val="en-GB"/>
              </w:rPr>
              <w:t>Decarbonising the transport system – technology neutrality</w:t>
            </w:r>
            <w:r w:rsidR="00EF3965">
              <w:rPr>
                <w:noProof/>
                <w:webHidden/>
              </w:rPr>
              <w:tab/>
            </w:r>
            <w:r w:rsidR="00EF3965">
              <w:rPr>
                <w:noProof/>
                <w:webHidden/>
              </w:rPr>
              <w:fldChar w:fldCharType="begin"/>
            </w:r>
            <w:r w:rsidR="00EF3965">
              <w:rPr>
                <w:noProof/>
                <w:webHidden/>
              </w:rPr>
              <w:instrText xml:space="preserve"> PAGEREF _Toc170741050 \h </w:instrText>
            </w:r>
            <w:r w:rsidR="00EF3965">
              <w:rPr>
                <w:noProof/>
                <w:webHidden/>
              </w:rPr>
            </w:r>
            <w:r w:rsidR="00EF3965">
              <w:rPr>
                <w:noProof/>
                <w:webHidden/>
              </w:rPr>
              <w:fldChar w:fldCharType="separate"/>
            </w:r>
            <w:r w:rsidR="00277C98">
              <w:rPr>
                <w:noProof/>
                <w:webHidden/>
              </w:rPr>
              <w:t>5</w:t>
            </w:r>
            <w:r w:rsidR="00EF3965">
              <w:rPr>
                <w:noProof/>
                <w:webHidden/>
              </w:rPr>
              <w:fldChar w:fldCharType="end"/>
            </w:r>
          </w:hyperlink>
        </w:p>
        <w:p w14:paraId="0DE3C9F7" w14:textId="39682B55" w:rsidR="00EF3965" w:rsidRDefault="00000000">
          <w:pPr>
            <w:pStyle w:val="TOC1"/>
            <w:tabs>
              <w:tab w:val="right" w:leader="dot" w:pos="9060"/>
            </w:tabs>
            <w:rPr>
              <w:rFonts w:eastAsiaTheme="minorEastAsia"/>
              <w:noProof/>
              <w:kern w:val="2"/>
              <w:lang w:eastAsia="de-AT"/>
              <w14:ligatures w14:val="standardContextual"/>
            </w:rPr>
          </w:pPr>
          <w:hyperlink w:anchor="_Toc170741051" w:history="1">
            <w:r w:rsidR="00EF3965" w:rsidRPr="00EE1C51">
              <w:rPr>
                <w:rStyle w:val="Hyperlink"/>
                <w:noProof/>
              </w:rPr>
              <w:t>Digital infrastructure &amp; Digital automatic coupling (DAC)</w:t>
            </w:r>
            <w:r w:rsidR="00EF3965">
              <w:rPr>
                <w:noProof/>
                <w:webHidden/>
              </w:rPr>
              <w:tab/>
            </w:r>
            <w:r w:rsidR="00EF3965">
              <w:rPr>
                <w:noProof/>
                <w:webHidden/>
              </w:rPr>
              <w:fldChar w:fldCharType="begin"/>
            </w:r>
            <w:r w:rsidR="00EF3965">
              <w:rPr>
                <w:noProof/>
                <w:webHidden/>
              </w:rPr>
              <w:instrText xml:space="preserve"> PAGEREF _Toc170741051 \h </w:instrText>
            </w:r>
            <w:r w:rsidR="00EF3965">
              <w:rPr>
                <w:noProof/>
                <w:webHidden/>
              </w:rPr>
            </w:r>
            <w:r w:rsidR="00EF3965">
              <w:rPr>
                <w:noProof/>
                <w:webHidden/>
              </w:rPr>
              <w:fldChar w:fldCharType="separate"/>
            </w:r>
            <w:r w:rsidR="00277C98">
              <w:rPr>
                <w:noProof/>
                <w:webHidden/>
              </w:rPr>
              <w:t>6</w:t>
            </w:r>
            <w:r w:rsidR="00EF3965">
              <w:rPr>
                <w:noProof/>
                <w:webHidden/>
              </w:rPr>
              <w:fldChar w:fldCharType="end"/>
            </w:r>
          </w:hyperlink>
        </w:p>
        <w:p w14:paraId="76C7B8FB" w14:textId="4B9D4F6B" w:rsidR="00EF3965" w:rsidRDefault="00000000">
          <w:pPr>
            <w:pStyle w:val="TOC1"/>
            <w:tabs>
              <w:tab w:val="right" w:leader="dot" w:pos="9060"/>
            </w:tabs>
            <w:rPr>
              <w:rFonts w:eastAsiaTheme="minorEastAsia"/>
              <w:noProof/>
              <w:kern w:val="2"/>
              <w:lang w:eastAsia="de-AT"/>
              <w14:ligatures w14:val="standardContextual"/>
            </w:rPr>
          </w:pPr>
          <w:hyperlink w:anchor="_Toc170741052" w:history="1">
            <w:r w:rsidR="00EF3965" w:rsidRPr="00EE1C51">
              <w:rPr>
                <w:rStyle w:val="Hyperlink"/>
                <w:noProof/>
              </w:rPr>
              <w:t>Strengthening single wagonload transport</w:t>
            </w:r>
            <w:r w:rsidR="00EF3965">
              <w:rPr>
                <w:noProof/>
                <w:webHidden/>
              </w:rPr>
              <w:tab/>
            </w:r>
            <w:r w:rsidR="00EF3965">
              <w:rPr>
                <w:noProof/>
                <w:webHidden/>
              </w:rPr>
              <w:fldChar w:fldCharType="begin"/>
            </w:r>
            <w:r w:rsidR="00EF3965">
              <w:rPr>
                <w:noProof/>
                <w:webHidden/>
              </w:rPr>
              <w:instrText xml:space="preserve"> PAGEREF _Toc170741052 \h </w:instrText>
            </w:r>
            <w:r w:rsidR="00EF3965">
              <w:rPr>
                <w:noProof/>
                <w:webHidden/>
              </w:rPr>
            </w:r>
            <w:r w:rsidR="00EF3965">
              <w:rPr>
                <w:noProof/>
                <w:webHidden/>
              </w:rPr>
              <w:fldChar w:fldCharType="separate"/>
            </w:r>
            <w:r w:rsidR="00277C98">
              <w:rPr>
                <w:noProof/>
                <w:webHidden/>
              </w:rPr>
              <w:t>7</w:t>
            </w:r>
            <w:r w:rsidR="00EF3965">
              <w:rPr>
                <w:noProof/>
                <w:webHidden/>
              </w:rPr>
              <w:fldChar w:fldCharType="end"/>
            </w:r>
          </w:hyperlink>
        </w:p>
        <w:p w14:paraId="6710747C" w14:textId="2FDD463E" w:rsidR="00EF3965" w:rsidRDefault="00000000">
          <w:pPr>
            <w:pStyle w:val="TOC1"/>
            <w:tabs>
              <w:tab w:val="right" w:leader="dot" w:pos="9060"/>
            </w:tabs>
            <w:rPr>
              <w:rFonts w:eastAsiaTheme="minorEastAsia"/>
              <w:noProof/>
              <w:kern w:val="2"/>
              <w:lang w:eastAsia="de-AT"/>
              <w14:ligatures w14:val="standardContextual"/>
            </w:rPr>
          </w:pPr>
          <w:hyperlink w:anchor="_Toc170741053" w:history="1">
            <w:r w:rsidR="00EF3965" w:rsidRPr="00EE1C51">
              <w:rPr>
                <w:rStyle w:val="Hyperlink"/>
                <w:noProof/>
                <w:lang w:val="en-GB"/>
              </w:rPr>
              <w:t>Level playing field: Rail and air transport</w:t>
            </w:r>
            <w:r w:rsidR="00EF3965">
              <w:rPr>
                <w:noProof/>
                <w:webHidden/>
              </w:rPr>
              <w:tab/>
            </w:r>
            <w:r w:rsidR="00EF3965">
              <w:rPr>
                <w:noProof/>
                <w:webHidden/>
              </w:rPr>
              <w:fldChar w:fldCharType="begin"/>
            </w:r>
            <w:r w:rsidR="00EF3965">
              <w:rPr>
                <w:noProof/>
                <w:webHidden/>
              </w:rPr>
              <w:instrText xml:space="preserve"> PAGEREF _Toc170741053 \h </w:instrText>
            </w:r>
            <w:r w:rsidR="00EF3965">
              <w:rPr>
                <w:noProof/>
                <w:webHidden/>
              </w:rPr>
            </w:r>
            <w:r w:rsidR="00EF3965">
              <w:rPr>
                <w:noProof/>
                <w:webHidden/>
              </w:rPr>
              <w:fldChar w:fldCharType="separate"/>
            </w:r>
            <w:r w:rsidR="00277C98">
              <w:rPr>
                <w:noProof/>
                <w:webHidden/>
              </w:rPr>
              <w:t>8</w:t>
            </w:r>
            <w:r w:rsidR="00EF3965">
              <w:rPr>
                <w:noProof/>
                <w:webHidden/>
              </w:rPr>
              <w:fldChar w:fldCharType="end"/>
            </w:r>
          </w:hyperlink>
        </w:p>
        <w:p w14:paraId="7D51AA43" w14:textId="621982CF" w:rsidR="00EF3965" w:rsidRDefault="00000000">
          <w:pPr>
            <w:pStyle w:val="TOC1"/>
            <w:tabs>
              <w:tab w:val="right" w:leader="dot" w:pos="9060"/>
            </w:tabs>
            <w:rPr>
              <w:rFonts w:eastAsiaTheme="minorEastAsia"/>
              <w:noProof/>
              <w:kern w:val="2"/>
              <w:lang w:eastAsia="de-AT"/>
              <w14:ligatures w14:val="standardContextual"/>
            </w:rPr>
          </w:pPr>
          <w:hyperlink w:anchor="_Toc170741054" w:history="1">
            <w:r w:rsidR="00EF3965" w:rsidRPr="00EE1C51">
              <w:rPr>
                <w:rStyle w:val="Hyperlink"/>
                <w:noProof/>
                <w:lang w:val="en-GB"/>
              </w:rPr>
              <w:t>Level playing field road and rail transport: Megatrucks</w:t>
            </w:r>
            <w:r w:rsidR="00EF3965">
              <w:rPr>
                <w:noProof/>
                <w:webHidden/>
              </w:rPr>
              <w:tab/>
            </w:r>
            <w:r w:rsidR="00EF3965">
              <w:rPr>
                <w:noProof/>
                <w:webHidden/>
              </w:rPr>
              <w:fldChar w:fldCharType="begin"/>
            </w:r>
            <w:r w:rsidR="00EF3965">
              <w:rPr>
                <w:noProof/>
                <w:webHidden/>
              </w:rPr>
              <w:instrText xml:space="preserve"> PAGEREF _Toc170741054 \h </w:instrText>
            </w:r>
            <w:r w:rsidR="00EF3965">
              <w:rPr>
                <w:noProof/>
                <w:webHidden/>
              </w:rPr>
            </w:r>
            <w:r w:rsidR="00EF3965">
              <w:rPr>
                <w:noProof/>
                <w:webHidden/>
              </w:rPr>
              <w:fldChar w:fldCharType="separate"/>
            </w:r>
            <w:r w:rsidR="00277C98">
              <w:rPr>
                <w:noProof/>
                <w:webHidden/>
              </w:rPr>
              <w:t>9</w:t>
            </w:r>
            <w:r w:rsidR="00EF3965">
              <w:rPr>
                <w:noProof/>
                <w:webHidden/>
              </w:rPr>
              <w:fldChar w:fldCharType="end"/>
            </w:r>
          </w:hyperlink>
        </w:p>
        <w:p w14:paraId="40FDB7CA" w14:textId="55E5A8A2" w:rsidR="00EF3965" w:rsidRDefault="00000000">
          <w:pPr>
            <w:pStyle w:val="TOC1"/>
            <w:tabs>
              <w:tab w:val="right" w:leader="dot" w:pos="9060"/>
            </w:tabs>
            <w:rPr>
              <w:rFonts w:eastAsiaTheme="minorEastAsia"/>
              <w:noProof/>
              <w:kern w:val="2"/>
              <w:lang w:eastAsia="de-AT"/>
              <w14:ligatures w14:val="standardContextual"/>
            </w:rPr>
          </w:pPr>
          <w:hyperlink w:anchor="_Toc170741055" w:history="1">
            <w:r w:rsidR="00EF3965" w:rsidRPr="00EE1C51">
              <w:rPr>
                <w:rStyle w:val="Hyperlink"/>
                <w:noProof/>
                <w:lang w:val="en-GB"/>
              </w:rPr>
              <w:t>Expansion of the TEN-T infrastructure: compensation payments for corridor closures</w:t>
            </w:r>
            <w:r w:rsidR="00EF3965">
              <w:rPr>
                <w:noProof/>
                <w:webHidden/>
              </w:rPr>
              <w:tab/>
            </w:r>
            <w:r w:rsidR="00EF3965">
              <w:rPr>
                <w:noProof/>
                <w:webHidden/>
              </w:rPr>
              <w:fldChar w:fldCharType="begin"/>
            </w:r>
            <w:r w:rsidR="00EF3965">
              <w:rPr>
                <w:noProof/>
                <w:webHidden/>
              </w:rPr>
              <w:instrText xml:space="preserve"> PAGEREF _Toc170741055 \h </w:instrText>
            </w:r>
            <w:r w:rsidR="00EF3965">
              <w:rPr>
                <w:noProof/>
                <w:webHidden/>
              </w:rPr>
            </w:r>
            <w:r w:rsidR="00EF3965">
              <w:rPr>
                <w:noProof/>
                <w:webHidden/>
              </w:rPr>
              <w:fldChar w:fldCharType="separate"/>
            </w:r>
            <w:r w:rsidR="00277C98">
              <w:rPr>
                <w:noProof/>
                <w:webHidden/>
              </w:rPr>
              <w:t>10</w:t>
            </w:r>
            <w:r w:rsidR="00EF3965">
              <w:rPr>
                <w:noProof/>
                <w:webHidden/>
              </w:rPr>
              <w:fldChar w:fldCharType="end"/>
            </w:r>
          </w:hyperlink>
        </w:p>
        <w:p w14:paraId="60808624" w14:textId="5049E525" w:rsidR="00EF3965" w:rsidRDefault="00000000">
          <w:pPr>
            <w:pStyle w:val="TOC1"/>
            <w:tabs>
              <w:tab w:val="right" w:leader="dot" w:pos="9060"/>
            </w:tabs>
            <w:rPr>
              <w:rFonts w:eastAsiaTheme="minorEastAsia"/>
              <w:noProof/>
              <w:kern w:val="2"/>
              <w:lang w:eastAsia="de-AT"/>
              <w14:ligatures w14:val="standardContextual"/>
            </w:rPr>
          </w:pPr>
          <w:hyperlink w:anchor="_Toc170741056" w:history="1">
            <w:r w:rsidR="00EF3965" w:rsidRPr="00EE1C51">
              <w:rPr>
                <w:rStyle w:val="Hyperlink"/>
                <w:noProof/>
              </w:rPr>
              <w:t>European Mobility Data Space</w:t>
            </w:r>
            <w:r w:rsidR="00EF3965">
              <w:rPr>
                <w:noProof/>
                <w:webHidden/>
              </w:rPr>
              <w:tab/>
            </w:r>
            <w:r w:rsidR="00EF3965">
              <w:rPr>
                <w:noProof/>
                <w:webHidden/>
              </w:rPr>
              <w:fldChar w:fldCharType="begin"/>
            </w:r>
            <w:r w:rsidR="00EF3965">
              <w:rPr>
                <w:noProof/>
                <w:webHidden/>
              </w:rPr>
              <w:instrText xml:space="preserve"> PAGEREF _Toc170741056 \h </w:instrText>
            </w:r>
            <w:r w:rsidR="00EF3965">
              <w:rPr>
                <w:noProof/>
                <w:webHidden/>
              </w:rPr>
            </w:r>
            <w:r w:rsidR="00EF3965">
              <w:rPr>
                <w:noProof/>
                <w:webHidden/>
              </w:rPr>
              <w:fldChar w:fldCharType="separate"/>
            </w:r>
            <w:r w:rsidR="00277C98">
              <w:rPr>
                <w:noProof/>
                <w:webHidden/>
              </w:rPr>
              <w:t>11</w:t>
            </w:r>
            <w:r w:rsidR="00EF3965">
              <w:rPr>
                <w:noProof/>
                <w:webHidden/>
              </w:rPr>
              <w:fldChar w:fldCharType="end"/>
            </w:r>
          </w:hyperlink>
        </w:p>
        <w:p w14:paraId="3DA6F10A" w14:textId="207DC6F3" w:rsidR="00EF3965" w:rsidRDefault="00000000">
          <w:pPr>
            <w:pStyle w:val="TOC1"/>
            <w:tabs>
              <w:tab w:val="right" w:leader="dot" w:pos="9060"/>
            </w:tabs>
            <w:rPr>
              <w:rFonts w:eastAsiaTheme="minorEastAsia"/>
              <w:noProof/>
              <w:kern w:val="2"/>
              <w:lang w:eastAsia="de-AT"/>
              <w14:ligatures w14:val="standardContextual"/>
            </w:rPr>
          </w:pPr>
          <w:hyperlink w:anchor="_Toc170741057" w:history="1">
            <w:r w:rsidR="00EF3965" w:rsidRPr="00EE1C51">
              <w:rPr>
                <w:rStyle w:val="Hyperlink"/>
                <w:noProof/>
                <w:lang w:val="en-GB"/>
              </w:rPr>
              <w:t>Multimodal mobility - costs for public/municipal transport companies</w:t>
            </w:r>
            <w:r w:rsidR="00EF3965">
              <w:rPr>
                <w:noProof/>
                <w:webHidden/>
              </w:rPr>
              <w:tab/>
            </w:r>
            <w:r w:rsidR="00EF3965">
              <w:rPr>
                <w:noProof/>
                <w:webHidden/>
              </w:rPr>
              <w:fldChar w:fldCharType="begin"/>
            </w:r>
            <w:r w:rsidR="00EF3965">
              <w:rPr>
                <w:noProof/>
                <w:webHidden/>
              </w:rPr>
              <w:instrText xml:space="preserve"> PAGEREF _Toc170741057 \h </w:instrText>
            </w:r>
            <w:r w:rsidR="00EF3965">
              <w:rPr>
                <w:noProof/>
                <w:webHidden/>
              </w:rPr>
            </w:r>
            <w:r w:rsidR="00EF3965">
              <w:rPr>
                <w:noProof/>
                <w:webHidden/>
              </w:rPr>
              <w:fldChar w:fldCharType="separate"/>
            </w:r>
            <w:r w:rsidR="00277C98">
              <w:rPr>
                <w:noProof/>
                <w:webHidden/>
              </w:rPr>
              <w:t>12</w:t>
            </w:r>
            <w:r w:rsidR="00EF3965">
              <w:rPr>
                <w:noProof/>
                <w:webHidden/>
              </w:rPr>
              <w:fldChar w:fldCharType="end"/>
            </w:r>
          </w:hyperlink>
        </w:p>
        <w:p w14:paraId="4879DDEE" w14:textId="5FFE289C" w:rsidR="00EF3965" w:rsidRDefault="00000000">
          <w:pPr>
            <w:pStyle w:val="TOC1"/>
            <w:tabs>
              <w:tab w:val="right" w:leader="dot" w:pos="9060"/>
            </w:tabs>
            <w:rPr>
              <w:rFonts w:eastAsiaTheme="minorEastAsia"/>
              <w:noProof/>
              <w:kern w:val="2"/>
              <w:lang w:eastAsia="de-AT"/>
              <w14:ligatures w14:val="standardContextual"/>
            </w:rPr>
          </w:pPr>
          <w:hyperlink w:anchor="_Toc170741058" w:history="1">
            <w:r w:rsidR="00EF3965" w:rsidRPr="00EE1C51">
              <w:rPr>
                <w:rStyle w:val="Hyperlink"/>
                <w:noProof/>
              </w:rPr>
              <w:t>Multimodal traffic management</w:t>
            </w:r>
            <w:r w:rsidR="00EF3965">
              <w:rPr>
                <w:noProof/>
                <w:webHidden/>
              </w:rPr>
              <w:tab/>
            </w:r>
            <w:r w:rsidR="00EF3965">
              <w:rPr>
                <w:noProof/>
                <w:webHidden/>
              </w:rPr>
              <w:fldChar w:fldCharType="begin"/>
            </w:r>
            <w:r w:rsidR="00EF3965">
              <w:rPr>
                <w:noProof/>
                <w:webHidden/>
              </w:rPr>
              <w:instrText xml:space="preserve"> PAGEREF _Toc170741058 \h </w:instrText>
            </w:r>
            <w:r w:rsidR="00EF3965">
              <w:rPr>
                <w:noProof/>
                <w:webHidden/>
              </w:rPr>
            </w:r>
            <w:r w:rsidR="00EF3965">
              <w:rPr>
                <w:noProof/>
                <w:webHidden/>
              </w:rPr>
              <w:fldChar w:fldCharType="separate"/>
            </w:r>
            <w:r w:rsidR="00277C98">
              <w:rPr>
                <w:noProof/>
                <w:webHidden/>
              </w:rPr>
              <w:t>13</w:t>
            </w:r>
            <w:r w:rsidR="00EF3965">
              <w:rPr>
                <w:noProof/>
                <w:webHidden/>
              </w:rPr>
              <w:fldChar w:fldCharType="end"/>
            </w:r>
          </w:hyperlink>
        </w:p>
        <w:p w14:paraId="0643D060" w14:textId="334E1E01" w:rsidR="00EF3965" w:rsidRDefault="00000000">
          <w:pPr>
            <w:pStyle w:val="TOC1"/>
            <w:tabs>
              <w:tab w:val="right" w:leader="dot" w:pos="9060"/>
            </w:tabs>
            <w:rPr>
              <w:rFonts w:eastAsiaTheme="minorEastAsia"/>
              <w:noProof/>
              <w:kern w:val="2"/>
              <w:lang w:eastAsia="de-AT"/>
              <w14:ligatures w14:val="standardContextual"/>
            </w:rPr>
          </w:pPr>
          <w:hyperlink w:anchor="_Toc170741059" w:history="1">
            <w:r w:rsidR="00EF3965" w:rsidRPr="00EE1C51">
              <w:rPr>
                <w:rStyle w:val="Hyperlink"/>
                <w:noProof/>
              </w:rPr>
              <w:t>Expansion of terminal capacities</w:t>
            </w:r>
            <w:r w:rsidR="00EF3965">
              <w:rPr>
                <w:noProof/>
                <w:webHidden/>
              </w:rPr>
              <w:tab/>
            </w:r>
            <w:r w:rsidR="00EF3965">
              <w:rPr>
                <w:noProof/>
                <w:webHidden/>
              </w:rPr>
              <w:fldChar w:fldCharType="begin"/>
            </w:r>
            <w:r w:rsidR="00EF3965">
              <w:rPr>
                <w:noProof/>
                <w:webHidden/>
              </w:rPr>
              <w:instrText xml:space="preserve"> PAGEREF _Toc170741059 \h </w:instrText>
            </w:r>
            <w:r w:rsidR="00EF3965">
              <w:rPr>
                <w:noProof/>
                <w:webHidden/>
              </w:rPr>
            </w:r>
            <w:r w:rsidR="00EF3965">
              <w:rPr>
                <w:noProof/>
                <w:webHidden/>
              </w:rPr>
              <w:fldChar w:fldCharType="separate"/>
            </w:r>
            <w:r w:rsidR="00277C98">
              <w:rPr>
                <w:noProof/>
                <w:webHidden/>
              </w:rPr>
              <w:t>14</w:t>
            </w:r>
            <w:r w:rsidR="00EF3965">
              <w:rPr>
                <w:noProof/>
                <w:webHidden/>
              </w:rPr>
              <w:fldChar w:fldCharType="end"/>
            </w:r>
          </w:hyperlink>
        </w:p>
        <w:p w14:paraId="729DAF57" w14:textId="2F555816" w:rsidR="00EF3965" w:rsidRDefault="00000000">
          <w:pPr>
            <w:pStyle w:val="TOC1"/>
            <w:tabs>
              <w:tab w:val="right" w:leader="dot" w:pos="9060"/>
            </w:tabs>
            <w:rPr>
              <w:rFonts w:eastAsiaTheme="minorEastAsia"/>
              <w:noProof/>
              <w:kern w:val="2"/>
              <w:lang w:eastAsia="de-AT"/>
              <w14:ligatures w14:val="standardContextual"/>
            </w:rPr>
          </w:pPr>
          <w:hyperlink w:anchor="_Toc170741060" w:history="1">
            <w:r w:rsidR="00EF3965" w:rsidRPr="00EE1C51">
              <w:rPr>
                <w:rStyle w:val="Hyperlink"/>
                <w:noProof/>
              </w:rPr>
              <w:t>Night trains</w:t>
            </w:r>
            <w:r w:rsidR="00EF3965">
              <w:rPr>
                <w:noProof/>
                <w:webHidden/>
              </w:rPr>
              <w:tab/>
            </w:r>
            <w:r w:rsidR="00EF3965">
              <w:rPr>
                <w:noProof/>
                <w:webHidden/>
              </w:rPr>
              <w:fldChar w:fldCharType="begin"/>
            </w:r>
            <w:r w:rsidR="00EF3965">
              <w:rPr>
                <w:noProof/>
                <w:webHidden/>
              </w:rPr>
              <w:instrText xml:space="preserve"> PAGEREF _Toc170741060 \h </w:instrText>
            </w:r>
            <w:r w:rsidR="00EF3965">
              <w:rPr>
                <w:noProof/>
                <w:webHidden/>
              </w:rPr>
            </w:r>
            <w:r w:rsidR="00EF3965">
              <w:rPr>
                <w:noProof/>
                <w:webHidden/>
              </w:rPr>
              <w:fldChar w:fldCharType="separate"/>
            </w:r>
            <w:r w:rsidR="00277C98">
              <w:rPr>
                <w:noProof/>
                <w:webHidden/>
              </w:rPr>
              <w:t>15</w:t>
            </w:r>
            <w:r w:rsidR="00EF3965">
              <w:rPr>
                <w:noProof/>
                <w:webHidden/>
              </w:rPr>
              <w:fldChar w:fldCharType="end"/>
            </w:r>
          </w:hyperlink>
        </w:p>
        <w:p w14:paraId="265C8CDA" w14:textId="285D133E" w:rsidR="00EF3965" w:rsidRDefault="00000000">
          <w:pPr>
            <w:pStyle w:val="TOC1"/>
            <w:tabs>
              <w:tab w:val="right" w:leader="dot" w:pos="9060"/>
            </w:tabs>
            <w:rPr>
              <w:rFonts w:eastAsiaTheme="minorEastAsia"/>
              <w:noProof/>
              <w:kern w:val="2"/>
              <w:lang w:eastAsia="de-AT"/>
              <w14:ligatures w14:val="standardContextual"/>
            </w:rPr>
          </w:pPr>
          <w:hyperlink w:anchor="_Toc170741061" w:history="1">
            <w:r w:rsidR="00EF3965" w:rsidRPr="00EE1C51">
              <w:rPr>
                <w:rStyle w:val="Hyperlink"/>
                <w:noProof/>
                <w:lang w:val="en-GB"/>
              </w:rPr>
              <w:t>Direct award in public passenger transport</w:t>
            </w:r>
            <w:r w:rsidR="00EF3965">
              <w:rPr>
                <w:noProof/>
                <w:webHidden/>
              </w:rPr>
              <w:tab/>
            </w:r>
            <w:r w:rsidR="00EF3965">
              <w:rPr>
                <w:noProof/>
                <w:webHidden/>
              </w:rPr>
              <w:fldChar w:fldCharType="begin"/>
            </w:r>
            <w:r w:rsidR="00EF3965">
              <w:rPr>
                <w:noProof/>
                <w:webHidden/>
              </w:rPr>
              <w:instrText xml:space="preserve"> PAGEREF _Toc170741061 \h </w:instrText>
            </w:r>
            <w:r w:rsidR="00EF3965">
              <w:rPr>
                <w:noProof/>
                <w:webHidden/>
              </w:rPr>
            </w:r>
            <w:r w:rsidR="00EF3965">
              <w:rPr>
                <w:noProof/>
                <w:webHidden/>
              </w:rPr>
              <w:fldChar w:fldCharType="separate"/>
            </w:r>
            <w:r w:rsidR="00277C98">
              <w:rPr>
                <w:noProof/>
                <w:webHidden/>
              </w:rPr>
              <w:t>16</w:t>
            </w:r>
            <w:r w:rsidR="00EF3965">
              <w:rPr>
                <w:noProof/>
                <w:webHidden/>
              </w:rPr>
              <w:fldChar w:fldCharType="end"/>
            </w:r>
          </w:hyperlink>
        </w:p>
        <w:p w14:paraId="47943E91" w14:textId="50484414" w:rsidR="00EF3965" w:rsidRDefault="00000000">
          <w:pPr>
            <w:pStyle w:val="TOC1"/>
            <w:tabs>
              <w:tab w:val="right" w:leader="dot" w:pos="9060"/>
            </w:tabs>
            <w:rPr>
              <w:rFonts w:eastAsiaTheme="minorEastAsia"/>
              <w:noProof/>
              <w:kern w:val="2"/>
              <w:lang w:eastAsia="de-AT"/>
              <w14:ligatures w14:val="standardContextual"/>
            </w:rPr>
          </w:pPr>
          <w:hyperlink w:anchor="_Toc170741062" w:history="1">
            <w:r w:rsidR="00EF3965" w:rsidRPr="00EE1C51">
              <w:rPr>
                <w:rStyle w:val="Hyperlink"/>
                <w:noProof/>
                <w:lang w:val="en-US"/>
              </w:rPr>
              <w:t>Strengthening the public transport sector</w:t>
            </w:r>
            <w:r w:rsidR="00EF3965">
              <w:rPr>
                <w:noProof/>
                <w:webHidden/>
              </w:rPr>
              <w:tab/>
            </w:r>
            <w:r w:rsidR="00EF3965">
              <w:rPr>
                <w:noProof/>
                <w:webHidden/>
              </w:rPr>
              <w:fldChar w:fldCharType="begin"/>
            </w:r>
            <w:r w:rsidR="00EF3965">
              <w:rPr>
                <w:noProof/>
                <w:webHidden/>
              </w:rPr>
              <w:instrText xml:space="preserve"> PAGEREF _Toc170741062 \h </w:instrText>
            </w:r>
            <w:r w:rsidR="00EF3965">
              <w:rPr>
                <w:noProof/>
                <w:webHidden/>
              </w:rPr>
            </w:r>
            <w:r w:rsidR="00EF3965">
              <w:rPr>
                <w:noProof/>
                <w:webHidden/>
              </w:rPr>
              <w:fldChar w:fldCharType="separate"/>
            </w:r>
            <w:r w:rsidR="00277C98">
              <w:rPr>
                <w:noProof/>
                <w:webHidden/>
              </w:rPr>
              <w:t>17</w:t>
            </w:r>
            <w:r w:rsidR="00EF3965">
              <w:rPr>
                <w:noProof/>
                <w:webHidden/>
              </w:rPr>
              <w:fldChar w:fldCharType="end"/>
            </w:r>
          </w:hyperlink>
        </w:p>
        <w:p w14:paraId="1D31236F" w14:textId="68F456BD" w:rsidR="00EF3965" w:rsidRDefault="00000000">
          <w:pPr>
            <w:pStyle w:val="TOC1"/>
            <w:tabs>
              <w:tab w:val="right" w:leader="dot" w:pos="9060"/>
            </w:tabs>
            <w:rPr>
              <w:rFonts w:eastAsiaTheme="minorEastAsia"/>
              <w:noProof/>
              <w:kern w:val="2"/>
              <w:lang w:eastAsia="de-AT"/>
              <w14:ligatures w14:val="standardContextual"/>
            </w:rPr>
          </w:pPr>
          <w:hyperlink w:anchor="_Toc170741063" w:history="1">
            <w:r w:rsidR="00EF3965" w:rsidRPr="00EE1C51">
              <w:rPr>
                <w:rStyle w:val="Hyperlink"/>
                <w:noProof/>
              </w:rPr>
              <w:t>EU road transport initiatives</w:t>
            </w:r>
            <w:r w:rsidR="00EF3965">
              <w:rPr>
                <w:noProof/>
                <w:webHidden/>
              </w:rPr>
              <w:tab/>
            </w:r>
            <w:r w:rsidR="00EF3965">
              <w:rPr>
                <w:noProof/>
                <w:webHidden/>
              </w:rPr>
              <w:fldChar w:fldCharType="begin"/>
            </w:r>
            <w:r w:rsidR="00EF3965">
              <w:rPr>
                <w:noProof/>
                <w:webHidden/>
              </w:rPr>
              <w:instrText xml:space="preserve"> PAGEREF _Toc170741063 \h </w:instrText>
            </w:r>
            <w:r w:rsidR="00EF3965">
              <w:rPr>
                <w:noProof/>
                <w:webHidden/>
              </w:rPr>
            </w:r>
            <w:r w:rsidR="00EF3965">
              <w:rPr>
                <w:noProof/>
                <w:webHidden/>
              </w:rPr>
              <w:fldChar w:fldCharType="separate"/>
            </w:r>
            <w:r w:rsidR="00277C98">
              <w:rPr>
                <w:noProof/>
                <w:webHidden/>
              </w:rPr>
              <w:t>18</w:t>
            </w:r>
            <w:r w:rsidR="00EF3965">
              <w:rPr>
                <w:noProof/>
                <w:webHidden/>
              </w:rPr>
              <w:fldChar w:fldCharType="end"/>
            </w:r>
          </w:hyperlink>
        </w:p>
        <w:p w14:paraId="01291C3D" w14:textId="0C1D74BA" w:rsidR="00EF3965" w:rsidRDefault="00000000">
          <w:pPr>
            <w:pStyle w:val="TOC1"/>
            <w:tabs>
              <w:tab w:val="right" w:leader="dot" w:pos="9060"/>
            </w:tabs>
            <w:rPr>
              <w:rFonts w:eastAsiaTheme="minorEastAsia"/>
              <w:noProof/>
              <w:kern w:val="2"/>
              <w:lang w:eastAsia="de-AT"/>
              <w14:ligatures w14:val="standardContextual"/>
            </w:rPr>
          </w:pPr>
          <w:hyperlink w:anchor="_Toc170741064" w:history="1">
            <w:r w:rsidR="00EF3965" w:rsidRPr="00EE1C51">
              <w:rPr>
                <w:rStyle w:val="Hyperlink"/>
                <w:noProof/>
                <w:lang w:val="en-GB"/>
              </w:rPr>
              <w:t>Ticketing system for cross-border transport</w:t>
            </w:r>
            <w:r w:rsidR="00EF3965">
              <w:rPr>
                <w:noProof/>
                <w:webHidden/>
              </w:rPr>
              <w:tab/>
            </w:r>
            <w:r w:rsidR="00EF3965">
              <w:rPr>
                <w:noProof/>
                <w:webHidden/>
              </w:rPr>
              <w:fldChar w:fldCharType="begin"/>
            </w:r>
            <w:r w:rsidR="00EF3965">
              <w:rPr>
                <w:noProof/>
                <w:webHidden/>
              </w:rPr>
              <w:instrText xml:space="preserve"> PAGEREF _Toc170741064 \h </w:instrText>
            </w:r>
            <w:r w:rsidR="00EF3965">
              <w:rPr>
                <w:noProof/>
                <w:webHidden/>
              </w:rPr>
            </w:r>
            <w:r w:rsidR="00EF3965">
              <w:rPr>
                <w:noProof/>
                <w:webHidden/>
              </w:rPr>
              <w:fldChar w:fldCharType="separate"/>
            </w:r>
            <w:r w:rsidR="00277C98">
              <w:rPr>
                <w:noProof/>
                <w:webHidden/>
              </w:rPr>
              <w:t>19</w:t>
            </w:r>
            <w:r w:rsidR="00EF3965">
              <w:rPr>
                <w:noProof/>
                <w:webHidden/>
              </w:rPr>
              <w:fldChar w:fldCharType="end"/>
            </w:r>
          </w:hyperlink>
        </w:p>
        <w:p w14:paraId="212D0B81" w14:textId="4B53F0B0" w:rsidR="00EF3965" w:rsidRDefault="00000000">
          <w:pPr>
            <w:pStyle w:val="TOC1"/>
            <w:tabs>
              <w:tab w:val="right" w:leader="dot" w:pos="9060"/>
            </w:tabs>
            <w:rPr>
              <w:rFonts w:eastAsiaTheme="minorEastAsia"/>
              <w:noProof/>
              <w:kern w:val="2"/>
              <w:lang w:eastAsia="de-AT"/>
              <w14:ligatures w14:val="standardContextual"/>
            </w:rPr>
          </w:pPr>
          <w:hyperlink w:anchor="_Toc170741065" w:history="1">
            <w:r w:rsidR="00EF3965" w:rsidRPr="00EE1C51">
              <w:rPr>
                <w:rStyle w:val="Hyperlink"/>
                <w:noProof/>
                <w:lang w:val="en-GB"/>
              </w:rPr>
              <w:t>Digital recording and monitoring of working time for on-bord personnel on trains</w:t>
            </w:r>
            <w:r w:rsidR="00EF3965">
              <w:rPr>
                <w:noProof/>
                <w:webHidden/>
              </w:rPr>
              <w:tab/>
            </w:r>
            <w:r w:rsidR="00EF3965">
              <w:rPr>
                <w:noProof/>
                <w:webHidden/>
              </w:rPr>
              <w:fldChar w:fldCharType="begin"/>
            </w:r>
            <w:r w:rsidR="00EF3965">
              <w:rPr>
                <w:noProof/>
                <w:webHidden/>
              </w:rPr>
              <w:instrText xml:space="preserve"> PAGEREF _Toc170741065 \h </w:instrText>
            </w:r>
            <w:r w:rsidR="00EF3965">
              <w:rPr>
                <w:noProof/>
                <w:webHidden/>
              </w:rPr>
            </w:r>
            <w:r w:rsidR="00EF3965">
              <w:rPr>
                <w:noProof/>
                <w:webHidden/>
              </w:rPr>
              <w:fldChar w:fldCharType="separate"/>
            </w:r>
            <w:r w:rsidR="00277C98">
              <w:rPr>
                <w:noProof/>
                <w:webHidden/>
              </w:rPr>
              <w:t>20</w:t>
            </w:r>
            <w:r w:rsidR="00EF3965">
              <w:rPr>
                <w:noProof/>
                <w:webHidden/>
              </w:rPr>
              <w:fldChar w:fldCharType="end"/>
            </w:r>
          </w:hyperlink>
        </w:p>
        <w:p w14:paraId="581F284F" w14:textId="7AA6CA0D" w:rsidR="00EF3965" w:rsidRDefault="00000000">
          <w:pPr>
            <w:pStyle w:val="TOC1"/>
            <w:tabs>
              <w:tab w:val="right" w:leader="dot" w:pos="9060"/>
            </w:tabs>
            <w:rPr>
              <w:rFonts w:eastAsiaTheme="minorEastAsia"/>
              <w:noProof/>
              <w:kern w:val="2"/>
              <w:lang w:eastAsia="de-AT"/>
              <w14:ligatures w14:val="standardContextual"/>
            </w:rPr>
          </w:pPr>
          <w:hyperlink w:anchor="_Toc170741066" w:history="1">
            <w:r w:rsidR="00EF3965" w:rsidRPr="00EE1C51">
              <w:rPr>
                <w:rStyle w:val="Hyperlink"/>
                <w:noProof/>
                <w:lang w:val="en-GB"/>
              </w:rPr>
              <w:t>Attractiveness of jobs in the transport system</w:t>
            </w:r>
            <w:r w:rsidR="00EF3965">
              <w:rPr>
                <w:noProof/>
                <w:webHidden/>
              </w:rPr>
              <w:tab/>
            </w:r>
            <w:r w:rsidR="00EF3965">
              <w:rPr>
                <w:noProof/>
                <w:webHidden/>
              </w:rPr>
              <w:fldChar w:fldCharType="begin"/>
            </w:r>
            <w:r w:rsidR="00EF3965">
              <w:rPr>
                <w:noProof/>
                <w:webHidden/>
              </w:rPr>
              <w:instrText xml:space="preserve"> PAGEREF _Toc170741066 \h </w:instrText>
            </w:r>
            <w:r w:rsidR="00EF3965">
              <w:rPr>
                <w:noProof/>
                <w:webHidden/>
              </w:rPr>
            </w:r>
            <w:r w:rsidR="00EF3965">
              <w:rPr>
                <w:noProof/>
                <w:webHidden/>
              </w:rPr>
              <w:fldChar w:fldCharType="separate"/>
            </w:r>
            <w:r w:rsidR="00277C98">
              <w:rPr>
                <w:noProof/>
                <w:webHidden/>
              </w:rPr>
              <w:t>21</w:t>
            </w:r>
            <w:r w:rsidR="00EF3965">
              <w:rPr>
                <w:noProof/>
                <w:webHidden/>
              </w:rPr>
              <w:fldChar w:fldCharType="end"/>
            </w:r>
          </w:hyperlink>
        </w:p>
        <w:p w14:paraId="3E5A38E0" w14:textId="4F7284E5" w:rsidR="00EF3965" w:rsidRDefault="00000000">
          <w:pPr>
            <w:pStyle w:val="TOC1"/>
            <w:tabs>
              <w:tab w:val="right" w:leader="dot" w:pos="9060"/>
            </w:tabs>
            <w:rPr>
              <w:rFonts w:eastAsiaTheme="minorEastAsia"/>
              <w:noProof/>
              <w:kern w:val="2"/>
              <w:lang w:eastAsia="de-AT"/>
              <w14:ligatures w14:val="standardContextual"/>
            </w:rPr>
          </w:pPr>
          <w:hyperlink w:anchor="_Toc170741067" w:history="1">
            <w:r w:rsidR="00EF3965" w:rsidRPr="00EE1C51">
              <w:rPr>
                <w:rStyle w:val="Hyperlink"/>
                <w:noProof/>
                <w:lang w:val="en-GB"/>
              </w:rPr>
              <w:t>Health promotion and socially acceptable working conditions in the transport system</w:t>
            </w:r>
            <w:r w:rsidR="00EF3965">
              <w:rPr>
                <w:noProof/>
                <w:webHidden/>
              </w:rPr>
              <w:tab/>
            </w:r>
            <w:r w:rsidR="00EF3965">
              <w:rPr>
                <w:noProof/>
                <w:webHidden/>
              </w:rPr>
              <w:fldChar w:fldCharType="begin"/>
            </w:r>
            <w:r w:rsidR="00EF3965">
              <w:rPr>
                <w:noProof/>
                <w:webHidden/>
              </w:rPr>
              <w:instrText xml:space="preserve"> PAGEREF _Toc170741067 \h </w:instrText>
            </w:r>
            <w:r w:rsidR="00EF3965">
              <w:rPr>
                <w:noProof/>
                <w:webHidden/>
              </w:rPr>
            </w:r>
            <w:r w:rsidR="00EF3965">
              <w:rPr>
                <w:noProof/>
                <w:webHidden/>
              </w:rPr>
              <w:fldChar w:fldCharType="separate"/>
            </w:r>
            <w:r w:rsidR="00277C98">
              <w:rPr>
                <w:noProof/>
                <w:webHidden/>
              </w:rPr>
              <w:t>22</w:t>
            </w:r>
            <w:r w:rsidR="00EF3965">
              <w:rPr>
                <w:noProof/>
                <w:webHidden/>
              </w:rPr>
              <w:fldChar w:fldCharType="end"/>
            </w:r>
          </w:hyperlink>
        </w:p>
        <w:p w14:paraId="2644C730" w14:textId="629D16D6" w:rsidR="00EF3965" w:rsidRDefault="00000000">
          <w:pPr>
            <w:pStyle w:val="TOC1"/>
            <w:tabs>
              <w:tab w:val="right" w:leader="dot" w:pos="9060"/>
            </w:tabs>
            <w:rPr>
              <w:rFonts w:eastAsiaTheme="minorEastAsia"/>
              <w:noProof/>
              <w:kern w:val="2"/>
              <w:lang w:eastAsia="de-AT"/>
              <w14:ligatures w14:val="standardContextual"/>
            </w:rPr>
          </w:pPr>
          <w:hyperlink w:anchor="_Toc170741068" w:history="1">
            <w:r w:rsidR="00EF3965" w:rsidRPr="00EE1C51">
              <w:rPr>
                <w:rStyle w:val="Hyperlink"/>
                <w:noProof/>
                <w:lang w:val="en-GB"/>
              </w:rPr>
              <w:t>Green jobs in the transport sector</w:t>
            </w:r>
            <w:r w:rsidR="00EF3965">
              <w:rPr>
                <w:noProof/>
                <w:webHidden/>
              </w:rPr>
              <w:tab/>
            </w:r>
            <w:r w:rsidR="00EF3965">
              <w:rPr>
                <w:noProof/>
                <w:webHidden/>
              </w:rPr>
              <w:fldChar w:fldCharType="begin"/>
            </w:r>
            <w:r w:rsidR="00EF3965">
              <w:rPr>
                <w:noProof/>
                <w:webHidden/>
              </w:rPr>
              <w:instrText xml:space="preserve"> PAGEREF _Toc170741068 \h </w:instrText>
            </w:r>
            <w:r w:rsidR="00EF3965">
              <w:rPr>
                <w:noProof/>
                <w:webHidden/>
              </w:rPr>
            </w:r>
            <w:r w:rsidR="00EF3965">
              <w:rPr>
                <w:noProof/>
                <w:webHidden/>
              </w:rPr>
              <w:fldChar w:fldCharType="separate"/>
            </w:r>
            <w:r w:rsidR="00277C98">
              <w:rPr>
                <w:noProof/>
                <w:webHidden/>
              </w:rPr>
              <w:t>23</w:t>
            </w:r>
            <w:r w:rsidR="00EF3965">
              <w:rPr>
                <w:noProof/>
                <w:webHidden/>
              </w:rPr>
              <w:fldChar w:fldCharType="end"/>
            </w:r>
          </w:hyperlink>
        </w:p>
        <w:p w14:paraId="379A3FCD" w14:textId="79BC1ED4" w:rsidR="00EF3965" w:rsidRDefault="00000000">
          <w:pPr>
            <w:pStyle w:val="TOC1"/>
            <w:tabs>
              <w:tab w:val="right" w:leader="dot" w:pos="9060"/>
            </w:tabs>
            <w:rPr>
              <w:rFonts w:eastAsiaTheme="minorEastAsia"/>
              <w:noProof/>
              <w:kern w:val="2"/>
              <w:lang w:eastAsia="de-AT"/>
              <w14:ligatures w14:val="standardContextual"/>
            </w:rPr>
          </w:pPr>
          <w:hyperlink w:anchor="_Toc170741069" w:history="1">
            <w:r w:rsidR="00EF3965" w:rsidRPr="00EE1C51">
              <w:rPr>
                <w:rStyle w:val="Hyperlink"/>
                <w:noProof/>
                <w:lang w:val="en-GB"/>
              </w:rPr>
              <w:t>A level playing field for working conditions in cross-border freight transport</w:t>
            </w:r>
            <w:r w:rsidR="00EF3965">
              <w:rPr>
                <w:noProof/>
                <w:webHidden/>
              </w:rPr>
              <w:tab/>
            </w:r>
            <w:r w:rsidR="00EF3965">
              <w:rPr>
                <w:noProof/>
                <w:webHidden/>
              </w:rPr>
              <w:fldChar w:fldCharType="begin"/>
            </w:r>
            <w:r w:rsidR="00EF3965">
              <w:rPr>
                <w:noProof/>
                <w:webHidden/>
              </w:rPr>
              <w:instrText xml:space="preserve"> PAGEREF _Toc170741069 \h </w:instrText>
            </w:r>
            <w:r w:rsidR="00EF3965">
              <w:rPr>
                <w:noProof/>
                <w:webHidden/>
              </w:rPr>
            </w:r>
            <w:r w:rsidR="00EF3965">
              <w:rPr>
                <w:noProof/>
                <w:webHidden/>
              </w:rPr>
              <w:fldChar w:fldCharType="separate"/>
            </w:r>
            <w:r w:rsidR="00277C98">
              <w:rPr>
                <w:noProof/>
                <w:webHidden/>
              </w:rPr>
              <w:t>24</w:t>
            </w:r>
            <w:r w:rsidR="00EF3965">
              <w:rPr>
                <w:noProof/>
                <w:webHidden/>
              </w:rPr>
              <w:fldChar w:fldCharType="end"/>
            </w:r>
          </w:hyperlink>
        </w:p>
        <w:p w14:paraId="338E5A43" w14:textId="755CB886" w:rsidR="00EF3965" w:rsidRDefault="00000000">
          <w:pPr>
            <w:pStyle w:val="TOC1"/>
            <w:tabs>
              <w:tab w:val="right" w:leader="dot" w:pos="9060"/>
            </w:tabs>
            <w:rPr>
              <w:rFonts w:eastAsiaTheme="minorEastAsia"/>
              <w:noProof/>
              <w:kern w:val="2"/>
              <w:lang w:eastAsia="de-AT"/>
              <w14:ligatures w14:val="standardContextual"/>
            </w:rPr>
          </w:pPr>
          <w:hyperlink w:anchor="_Toc170741070" w:history="1">
            <w:r w:rsidR="00EF3965" w:rsidRPr="00EE1C51">
              <w:rPr>
                <w:rStyle w:val="Hyperlink"/>
                <w:noProof/>
                <w:lang w:val="en-GB"/>
              </w:rPr>
              <w:t>Secure and flexible funding for the transport system</w:t>
            </w:r>
            <w:r w:rsidR="00EF3965">
              <w:rPr>
                <w:noProof/>
                <w:webHidden/>
              </w:rPr>
              <w:tab/>
            </w:r>
            <w:r w:rsidR="00EF3965">
              <w:rPr>
                <w:noProof/>
                <w:webHidden/>
              </w:rPr>
              <w:fldChar w:fldCharType="begin"/>
            </w:r>
            <w:r w:rsidR="00EF3965">
              <w:rPr>
                <w:noProof/>
                <w:webHidden/>
              </w:rPr>
              <w:instrText xml:space="preserve"> PAGEREF _Toc170741070 \h </w:instrText>
            </w:r>
            <w:r w:rsidR="00EF3965">
              <w:rPr>
                <w:noProof/>
                <w:webHidden/>
              </w:rPr>
            </w:r>
            <w:r w:rsidR="00EF3965">
              <w:rPr>
                <w:noProof/>
                <w:webHidden/>
              </w:rPr>
              <w:fldChar w:fldCharType="separate"/>
            </w:r>
            <w:r w:rsidR="00277C98">
              <w:rPr>
                <w:noProof/>
                <w:webHidden/>
              </w:rPr>
              <w:t>25</w:t>
            </w:r>
            <w:r w:rsidR="00EF3965">
              <w:rPr>
                <w:noProof/>
                <w:webHidden/>
              </w:rPr>
              <w:fldChar w:fldCharType="end"/>
            </w:r>
          </w:hyperlink>
        </w:p>
        <w:p w14:paraId="77299E6B" w14:textId="3E87E607" w:rsidR="00EF3965" w:rsidRDefault="00000000">
          <w:pPr>
            <w:pStyle w:val="TOC1"/>
            <w:tabs>
              <w:tab w:val="right" w:leader="dot" w:pos="9060"/>
            </w:tabs>
            <w:rPr>
              <w:rFonts w:eastAsiaTheme="minorEastAsia"/>
              <w:noProof/>
              <w:kern w:val="2"/>
              <w:lang w:eastAsia="de-AT"/>
              <w14:ligatures w14:val="standardContextual"/>
            </w:rPr>
          </w:pPr>
          <w:hyperlink w:anchor="_Toc170741071" w:history="1">
            <w:r w:rsidR="00EF3965" w:rsidRPr="00EE1C51">
              <w:rPr>
                <w:rStyle w:val="Hyperlink"/>
                <w:noProof/>
                <w:lang w:val="en-GB"/>
              </w:rPr>
              <w:t>Public funding and support in the transport system</w:t>
            </w:r>
            <w:r w:rsidR="00EF3965">
              <w:rPr>
                <w:noProof/>
                <w:webHidden/>
              </w:rPr>
              <w:tab/>
            </w:r>
            <w:r w:rsidR="00EF3965">
              <w:rPr>
                <w:noProof/>
                <w:webHidden/>
              </w:rPr>
              <w:fldChar w:fldCharType="begin"/>
            </w:r>
            <w:r w:rsidR="00EF3965">
              <w:rPr>
                <w:noProof/>
                <w:webHidden/>
              </w:rPr>
              <w:instrText xml:space="preserve"> PAGEREF _Toc170741071 \h </w:instrText>
            </w:r>
            <w:r w:rsidR="00EF3965">
              <w:rPr>
                <w:noProof/>
                <w:webHidden/>
              </w:rPr>
            </w:r>
            <w:r w:rsidR="00EF3965">
              <w:rPr>
                <w:noProof/>
                <w:webHidden/>
              </w:rPr>
              <w:fldChar w:fldCharType="separate"/>
            </w:r>
            <w:r w:rsidR="00277C98">
              <w:rPr>
                <w:noProof/>
                <w:webHidden/>
              </w:rPr>
              <w:t>26</w:t>
            </w:r>
            <w:r w:rsidR="00EF3965">
              <w:rPr>
                <w:noProof/>
                <w:webHidden/>
              </w:rPr>
              <w:fldChar w:fldCharType="end"/>
            </w:r>
          </w:hyperlink>
        </w:p>
        <w:p w14:paraId="12AF6629" w14:textId="059FDE52" w:rsidR="00EF3965" w:rsidRDefault="00000000">
          <w:pPr>
            <w:pStyle w:val="TOC1"/>
            <w:tabs>
              <w:tab w:val="right" w:leader="dot" w:pos="9060"/>
            </w:tabs>
            <w:rPr>
              <w:rFonts w:eastAsiaTheme="minorEastAsia"/>
              <w:noProof/>
              <w:kern w:val="2"/>
              <w:lang w:eastAsia="de-AT"/>
              <w14:ligatures w14:val="standardContextual"/>
            </w:rPr>
          </w:pPr>
          <w:hyperlink w:anchor="_Toc170741072" w:history="1">
            <w:r w:rsidR="00EF3965" w:rsidRPr="00EE1C51">
              <w:rPr>
                <w:rStyle w:val="Hyperlink"/>
                <w:noProof/>
                <w:lang w:val="en-GB"/>
              </w:rPr>
              <w:t>Planning of financing and funding in the transport system</w:t>
            </w:r>
            <w:r w:rsidR="00EF3965">
              <w:rPr>
                <w:noProof/>
                <w:webHidden/>
              </w:rPr>
              <w:tab/>
            </w:r>
            <w:r w:rsidR="00EF3965">
              <w:rPr>
                <w:noProof/>
                <w:webHidden/>
              </w:rPr>
              <w:fldChar w:fldCharType="begin"/>
            </w:r>
            <w:r w:rsidR="00EF3965">
              <w:rPr>
                <w:noProof/>
                <w:webHidden/>
              </w:rPr>
              <w:instrText xml:space="preserve"> PAGEREF _Toc170741072 \h </w:instrText>
            </w:r>
            <w:r w:rsidR="00EF3965">
              <w:rPr>
                <w:noProof/>
                <w:webHidden/>
              </w:rPr>
            </w:r>
            <w:r w:rsidR="00EF3965">
              <w:rPr>
                <w:noProof/>
                <w:webHidden/>
              </w:rPr>
              <w:fldChar w:fldCharType="separate"/>
            </w:r>
            <w:r w:rsidR="00277C98">
              <w:rPr>
                <w:noProof/>
                <w:webHidden/>
              </w:rPr>
              <w:t>27</w:t>
            </w:r>
            <w:r w:rsidR="00EF3965">
              <w:rPr>
                <w:noProof/>
                <w:webHidden/>
              </w:rPr>
              <w:fldChar w:fldCharType="end"/>
            </w:r>
          </w:hyperlink>
        </w:p>
        <w:p w14:paraId="6DEEECF6" w14:textId="3C80353D" w:rsidR="00EF3965" w:rsidRDefault="00000000">
          <w:pPr>
            <w:pStyle w:val="TOC1"/>
            <w:tabs>
              <w:tab w:val="right" w:leader="dot" w:pos="9060"/>
            </w:tabs>
            <w:rPr>
              <w:rFonts w:eastAsiaTheme="minorEastAsia"/>
              <w:noProof/>
              <w:kern w:val="2"/>
              <w:lang w:eastAsia="de-AT"/>
              <w14:ligatures w14:val="standardContextual"/>
            </w:rPr>
          </w:pPr>
          <w:hyperlink w:anchor="_Toc170741073" w:history="1">
            <w:r w:rsidR="00EF3965" w:rsidRPr="00EE1C51">
              <w:rPr>
                <w:rStyle w:val="Hyperlink"/>
                <w:noProof/>
                <w:lang w:val="en-GB"/>
              </w:rPr>
              <w:t>Expansion of the TEN-T network towards Eastern Europe</w:t>
            </w:r>
            <w:r w:rsidR="00EF3965">
              <w:rPr>
                <w:noProof/>
                <w:webHidden/>
              </w:rPr>
              <w:tab/>
            </w:r>
            <w:r w:rsidR="00EF3965">
              <w:rPr>
                <w:noProof/>
                <w:webHidden/>
              </w:rPr>
              <w:fldChar w:fldCharType="begin"/>
            </w:r>
            <w:r w:rsidR="00EF3965">
              <w:rPr>
                <w:noProof/>
                <w:webHidden/>
              </w:rPr>
              <w:instrText xml:space="preserve"> PAGEREF _Toc170741073 \h </w:instrText>
            </w:r>
            <w:r w:rsidR="00EF3965">
              <w:rPr>
                <w:noProof/>
                <w:webHidden/>
              </w:rPr>
            </w:r>
            <w:r w:rsidR="00EF3965">
              <w:rPr>
                <w:noProof/>
                <w:webHidden/>
              </w:rPr>
              <w:fldChar w:fldCharType="separate"/>
            </w:r>
            <w:r w:rsidR="00277C98">
              <w:rPr>
                <w:noProof/>
                <w:webHidden/>
              </w:rPr>
              <w:t>28</w:t>
            </w:r>
            <w:r w:rsidR="00EF3965">
              <w:rPr>
                <w:noProof/>
                <w:webHidden/>
              </w:rPr>
              <w:fldChar w:fldCharType="end"/>
            </w:r>
          </w:hyperlink>
        </w:p>
        <w:p w14:paraId="020590CF" w14:textId="65F3926A" w:rsidR="00EF3965" w:rsidRDefault="00000000">
          <w:pPr>
            <w:pStyle w:val="TOC1"/>
            <w:tabs>
              <w:tab w:val="right" w:leader="dot" w:pos="9060"/>
            </w:tabs>
            <w:rPr>
              <w:rFonts w:eastAsiaTheme="minorEastAsia"/>
              <w:noProof/>
              <w:kern w:val="2"/>
              <w:lang w:eastAsia="de-AT"/>
              <w14:ligatures w14:val="standardContextual"/>
            </w:rPr>
          </w:pPr>
          <w:hyperlink w:anchor="_Toc170741074" w:history="1">
            <w:r w:rsidR="00EF3965" w:rsidRPr="00EE1C51">
              <w:rPr>
                <w:rStyle w:val="Hyperlink"/>
                <w:noProof/>
                <w:lang w:val="en-GB"/>
              </w:rPr>
              <w:t>Automation of the transport system</w:t>
            </w:r>
            <w:r w:rsidR="00EF3965">
              <w:rPr>
                <w:noProof/>
                <w:webHidden/>
              </w:rPr>
              <w:tab/>
            </w:r>
            <w:r w:rsidR="00EF3965">
              <w:rPr>
                <w:noProof/>
                <w:webHidden/>
              </w:rPr>
              <w:fldChar w:fldCharType="begin"/>
            </w:r>
            <w:r w:rsidR="00EF3965">
              <w:rPr>
                <w:noProof/>
                <w:webHidden/>
              </w:rPr>
              <w:instrText xml:space="preserve"> PAGEREF _Toc170741074 \h </w:instrText>
            </w:r>
            <w:r w:rsidR="00EF3965">
              <w:rPr>
                <w:noProof/>
                <w:webHidden/>
              </w:rPr>
            </w:r>
            <w:r w:rsidR="00EF3965">
              <w:rPr>
                <w:noProof/>
                <w:webHidden/>
              </w:rPr>
              <w:fldChar w:fldCharType="separate"/>
            </w:r>
            <w:r w:rsidR="00277C98">
              <w:rPr>
                <w:noProof/>
                <w:webHidden/>
              </w:rPr>
              <w:t>29</w:t>
            </w:r>
            <w:r w:rsidR="00EF3965">
              <w:rPr>
                <w:noProof/>
                <w:webHidden/>
              </w:rPr>
              <w:fldChar w:fldCharType="end"/>
            </w:r>
          </w:hyperlink>
        </w:p>
        <w:p w14:paraId="2A90F6FE" w14:textId="097967F8" w:rsidR="00EF3965" w:rsidRDefault="00000000">
          <w:pPr>
            <w:pStyle w:val="TOC1"/>
            <w:tabs>
              <w:tab w:val="right" w:leader="dot" w:pos="9060"/>
            </w:tabs>
            <w:rPr>
              <w:rFonts w:eastAsiaTheme="minorEastAsia"/>
              <w:noProof/>
              <w:kern w:val="2"/>
              <w:lang w:eastAsia="de-AT"/>
              <w14:ligatures w14:val="standardContextual"/>
            </w:rPr>
          </w:pPr>
          <w:hyperlink w:anchor="_Toc170741075" w:history="1">
            <w:r w:rsidR="00EF3965" w:rsidRPr="00EE1C51">
              <w:rPr>
                <w:rStyle w:val="Hyperlink"/>
                <w:noProof/>
                <w:lang w:val="en-GB"/>
              </w:rPr>
              <w:t>Acceptance of automated transport systems</w:t>
            </w:r>
            <w:r w:rsidR="00EF3965">
              <w:rPr>
                <w:noProof/>
                <w:webHidden/>
              </w:rPr>
              <w:tab/>
            </w:r>
            <w:r w:rsidR="00EF3965">
              <w:rPr>
                <w:noProof/>
                <w:webHidden/>
              </w:rPr>
              <w:fldChar w:fldCharType="begin"/>
            </w:r>
            <w:r w:rsidR="00EF3965">
              <w:rPr>
                <w:noProof/>
                <w:webHidden/>
              </w:rPr>
              <w:instrText xml:space="preserve"> PAGEREF _Toc170741075 \h </w:instrText>
            </w:r>
            <w:r w:rsidR="00EF3965">
              <w:rPr>
                <w:noProof/>
                <w:webHidden/>
              </w:rPr>
            </w:r>
            <w:r w:rsidR="00EF3965">
              <w:rPr>
                <w:noProof/>
                <w:webHidden/>
              </w:rPr>
              <w:fldChar w:fldCharType="separate"/>
            </w:r>
            <w:r w:rsidR="00277C98">
              <w:rPr>
                <w:noProof/>
                <w:webHidden/>
              </w:rPr>
              <w:t>30</w:t>
            </w:r>
            <w:r w:rsidR="00EF3965">
              <w:rPr>
                <w:noProof/>
                <w:webHidden/>
              </w:rPr>
              <w:fldChar w:fldCharType="end"/>
            </w:r>
          </w:hyperlink>
        </w:p>
        <w:p w14:paraId="0EFF1582" w14:textId="1660450C" w:rsidR="00781939" w:rsidRDefault="00781939">
          <w:r>
            <w:rPr>
              <w:b/>
              <w:bCs/>
              <w:lang w:val="de-DE"/>
            </w:rPr>
            <w:fldChar w:fldCharType="end"/>
          </w:r>
        </w:p>
      </w:sdtContent>
    </w:sdt>
    <w:p w14:paraId="6AE8E85A" w14:textId="77777777" w:rsidR="00315ACD" w:rsidRDefault="00315ACD" w:rsidP="009F35E6">
      <w:pPr>
        <w:pStyle w:val="Heading1"/>
      </w:pPr>
    </w:p>
    <w:p w14:paraId="0426B385" w14:textId="77777777" w:rsidR="00781939" w:rsidRDefault="00781939" w:rsidP="00781939"/>
    <w:p w14:paraId="5BC19B4E" w14:textId="77777777" w:rsidR="00781939" w:rsidRDefault="00781939" w:rsidP="00781939"/>
    <w:p w14:paraId="2D6FDCB3" w14:textId="77777777" w:rsidR="00781939" w:rsidRDefault="00781939" w:rsidP="00781939"/>
    <w:p w14:paraId="52215B02" w14:textId="77777777" w:rsidR="001C3523" w:rsidRPr="000C61E5" w:rsidRDefault="001C3523" w:rsidP="00781939">
      <w:pPr>
        <w:rPr>
          <w:sz w:val="22"/>
          <w:szCs w:val="22"/>
        </w:rPr>
      </w:pPr>
    </w:p>
    <w:p w14:paraId="5921CB67" w14:textId="77777777" w:rsidR="00A053CD" w:rsidRDefault="00A053CD">
      <w:pPr>
        <w:pStyle w:val="Heading1"/>
        <w:rPr>
          <w:lang w:val="en-GB"/>
        </w:rPr>
      </w:pPr>
    </w:p>
    <w:p w14:paraId="64AD41C7" w14:textId="5E801E1F" w:rsidR="005977C4" w:rsidRDefault="001D52B6">
      <w:pPr>
        <w:pStyle w:val="Heading1"/>
        <w:rPr>
          <w:lang w:val="en-GB"/>
        </w:rPr>
      </w:pPr>
      <w:bookmarkStart w:id="0" w:name="_Toc170741048"/>
      <w:bookmarkStart w:id="1" w:name="_Hlk170392816"/>
      <w:r w:rsidRPr="001D52B6">
        <w:rPr>
          <w:lang w:val="en-GB"/>
        </w:rPr>
        <w:t xml:space="preserve">Decarbonising the transport system </w:t>
      </w:r>
      <w:r w:rsidR="0037504C">
        <w:rPr>
          <w:lang w:val="en-GB"/>
        </w:rPr>
        <w:t>–</w:t>
      </w:r>
      <w:r w:rsidRPr="001D52B6">
        <w:rPr>
          <w:lang w:val="en-GB"/>
        </w:rPr>
        <w:t xml:space="preserve"> financing</w:t>
      </w:r>
      <w:bookmarkEnd w:id="0"/>
    </w:p>
    <w:p w14:paraId="4962493E" w14:textId="77777777" w:rsidR="0037504C" w:rsidRPr="0037504C" w:rsidRDefault="0037504C" w:rsidP="0037504C">
      <w:pPr>
        <w:rPr>
          <w:lang w:val="en-GB"/>
        </w:rPr>
      </w:pPr>
    </w:p>
    <w:tbl>
      <w:tblPr>
        <w:tblStyle w:val="TableGrid"/>
        <w:tblW w:w="0" w:type="auto"/>
        <w:tblLook w:val="04A0" w:firstRow="1" w:lastRow="0" w:firstColumn="1" w:lastColumn="0" w:noHBand="0" w:noVBand="1"/>
      </w:tblPr>
      <w:tblGrid>
        <w:gridCol w:w="9060"/>
      </w:tblGrid>
      <w:tr w:rsidR="00C12BC9" w:rsidRPr="00CD3D28" w14:paraId="456414E6" w14:textId="77777777" w:rsidTr="00115D5D">
        <w:tc>
          <w:tcPr>
            <w:tcW w:w="9060" w:type="dxa"/>
            <w:shd w:val="clear" w:color="auto" w:fill="D9D9D9" w:themeFill="background1" w:themeFillShade="D9"/>
          </w:tcPr>
          <w:p w14:paraId="65C15844" w14:textId="77777777" w:rsidR="005977C4" w:rsidRDefault="00000000">
            <w:pPr>
              <w:spacing w:before="120" w:after="120"/>
              <w:jc w:val="both"/>
              <w:rPr>
                <w:rFonts w:ascii="Aptos" w:hAnsi="Aptos"/>
                <w:b/>
                <w:iCs/>
                <w:sz w:val="22"/>
                <w:szCs w:val="22"/>
              </w:rPr>
            </w:pPr>
            <w:r w:rsidRPr="00FF574C">
              <w:rPr>
                <w:rFonts w:ascii="Aptos" w:hAnsi="Aptos"/>
                <w:b/>
                <w:iCs/>
                <w:sz w:val="22"/>
                <w:szCs w:val="22"/>
              </w:rPr>
              <w:t>Question</w:t>
            </w:r>
          </w:p>
        </w:tc>
      </w:tr>
      <w:tr w:rsidR="00C12BC9" w:rsidRPr="00277C98" w14:paraId="4D538239" w14:textId="77777777" w:rsidTr="00C12BC9">
        <w:tc>
          <w:tcPr>
            <w:tcW w:w="9060" w:type="dxa"/>
          </w:tcPr>
          <w:p w14:paraId="2B82A07C" w14:textId="3A2FF1E3" w:rsidR="005977C4" w:rsidRDefault="00B01FBA">
            <w:pPr>
              <w:spacing w:before="120" w:after="120"/>
              <w:jc w:val="both"/>
              <w:rPr>
                <w:rFonts w:ascii="Aptos" w:hAnsi="Aptos"/>
                <w:b/>
                <w:bCs/>
                <w:sz w:val="22"/>
                <w:szCs w:val="22"/>
                <w:lang w:val="en-GB"/>
              </w:rPr>
            </w:pPr>
            <w:r w:rsidRPr="00B01FBA">
              <w:rPr>
                <w:rFonts w:ascii="Aptos" w:eastAsia="Times New Roman" w:hAnsi="Aptos"/>
                <w:sz w:val="22"/>
                <w:szCs w:val="22"/>
                <w:lang w:val="en-GB" w:eastAsia="de-AT"/>
              </w:rPr>
              <w:t>The transport sector is a vital component of the European economy, accounting for approximately a quarter of the EU's total greenhouse gas emissions. The EU has set a target to reduce transport-related emissions by 90</w:t>
            </w:r>
            <w:r>
              <w:rPr>
                <w:rFonts w:ascii="Aptos" w:eastAsia="Times New Roman" w:hAnsi="Aptos"/>
                <w:sz w:val="22"/>
                <w:szCs w:val="22"/>
                <w:lang w:val="en-GB" w:eastAsia="de-AT"/>
              </w:rPr>
              <w:t xml:space="preserve"> </w:t>
            </w:r>
            <w:r w:rsidRPr="00B01FBA">
              <w:rPr>
                <w:rFonts w:ascii="Aptos" w:eastAsia="Times New Roman" w:hAnsi="Aptos"/>
                <w:sz w:val="22"/>
                <w:szCs w:val="22"/>
                <w:lang w:val="en-GB" w:eastAsia="de-AT"/>
              </w:rPr>
              <w:t xml:space="preserve">% by 2050 in comparison to 1990 levels. </w:t>
            </w:r>
            <w:r w:rsidRPr="00B01FBA">
              <w:rPr>
                <w:rFonts w:ascii="Aptos" w:eastAsia="Times New Roman" w:hAnsi="Aptos"/>
                <w:b/>
                <w:bCs/>
                <w:sz w:val="22"/>
                <w:szCs w:val="22"/>
                <w:lang w:val="en-GB" w:eastAsia="de-AT"/>
              </w:rPr>
              <w:t>Please outline the financial incentives you intend to implement to decarbonise the transport sector (freight and passenger transport) in Europe.</w:t>
            </w:r>
          </w:p>
        </w:tc>
      </w:tr>
      <w:tr w:rsidR="00C12BC9" w:rsidRPr="00CD3D28" w14:paraId="7ACE6C94" w14:textId="77777777" w:rsidTr="00115D5D">
        <w:tc>
          <w:tcPr>
            <w:tcW w:w="9060" w:type="dxa"/>
            <w:shd w:val="clear" w:color="auto" w:fill="D9D9D9" w:themeFill="background1" w:themeFillShade="D9"/>
          </w:tcPr>
          <w:p w14:paraId="17B7A1FF" w14:textId="3115D8AA" w:rsidR="005977C4" w:rsidRDefault="00000000">
            <w:pPr>
              <w:spacing w:before="120" w:after="120"/>
              <w:jc w:val="both"/>
              <w:rPr>
                <w:rFonts w:ascii="Aptos" w:hAnsi="Aptos"/>
                <w:b/>
                <w:bCs/>
                <w:sz w:val="22"/>
                <w:szCs w:val="22"/>
              </w:rPr>
            </w:pPr>
            <w:r>
              <w:rPr>
                <w:rFonts w:ascii="Aptos" w:hAnsi="Aptos"/>
                <w:b/>
                <w:bCs/>
                <w:sz w:val="22"/>
                <w:szCs w:val="22"/>
              </w:rPr>
              <w:t xml:space="preserve">Further </w:t>
            </w:r>
            <w:proofErr w:type="spellStart"/>
            <w:r w:rsidRPr="00FF574C">
              <w:rPr>
                <w:rFonts w:ascii="Aptos" w:hAnsi="Aptos"/>
                <w:b/>
                <w:bCs/>
                <w:sz w:val="22"/>
                <w:szCs w:val="22"/>
              </w:rPr>
              <w:t>question</w:t>
            </w:r>
            <w:r w:rsidR="00172731">
              <w:rPr>
                <w:rFonts w:ascii="Aptos" w:hAnsi="Aptos"/>
                <w:b/>
                <w:bCs/>
                <w:sz w:val="22"/>
                <w:szCs w:val="22"/>
              </w:rPr>
              <w:t>s</w:t>
            </w:r>
            <w:proofErr w:type="spellEnd"/>
          </w:p>
        </w:tc>
      </w:tr>
      <w:tr w:rsidR="00C12BC9" w:rsidRPr="00277C98" w14:paraId="3D561B3A" w14:textId="77777777" w:rsidTr="00C12BC9">
        <w:tc>
          <w:tcPr>
            <w:tcW w:w="9060" w:type="dxa"/>
          </w:tcPr>
          <w:p w14:paraId="75281EB5" w14:textId="77777777" w:rsidR="001D52B6" w:rsidRPr="001D52B6" w:rsidRDefault="001D52B6" w:rsidP="00EF6C07">
            <w:pPr>
              <w:pStyle w:val="TableParagraph"/>
              <w:numPr>
                <w:ilvl w:val="0"/>
                <w:numId w:val="66"/>
              </w:numPr>
              <w:tabs>
                <w:tab w:val="left" w:pos="831"/>
              </w:tabs>
              <w:spacing w:before="115"/>
              <w:ind w:left="834" w:right="96" w:hanging="363"/>
              <w:jc w:val="both"/>
              <w:rPr>
                <w:rFonts w:ascii="Aptos" w:hAnsi="Aptos"/>
              </w:rPr>
            </w:pPr>
            <w:r w:rsidRPr="001D52B6">
              <w:rPr>
                <w:rFonts w:ascii="Aptos" w:hAnsi="Aptos"/>
              </w:rPr>
              <w:t xml:space="preserve">Please outline your plans to address the financing gap for the procurement and operation of decarbonised transport, with a particular focus on small and medium-sized transport service providers. </w:t>
            </w:r>
          </w:p>
          <w:p w14:paraId="1F2F0A3B" w14:textId="77777777" w:rsidR="001D52B6" w:rsidRPr="001D52B6" w:rsidRDefault="001D52B6" w:rsidP="00EF6C07">
            <w:pPr>
              <w:pStyle w:val="TableParagraph"/>
              <w:numPr>
                <w:ilvl w:val="0"/>
                <w:numId w:val="66"/>
              </w:numPr>
              <w:tabs>
                <w:tab w:val="left" w:pos="831"/>
              </w:tabs>
              <w:spacing w:before="115"/>
              <w:ind w:left="834" w:right="96" w:hanging="363"/>
              <w:jc w:val="both"/>
              <w:rPr>
                <w:rFonts w:ascii="Aptos" w:hAnsi="Aptos"/>
              </w:rPr>
            </w:pPr>
            <w:r w:rsidRPr="001D52B6">
              <w:rPr>
                <w:rFonts w:ascii="Aptos" w:hAnsi="Aptos"/>
              </w:rPr>
              <w:t xml:space="preserve">How do you intend to ensure that the funding allows sufficient time for implementation, especially when it comes to building new infrastructure? </w:t>
            </w:r>
          </w:p>
          <w:p w14:paraId="6AA8324D" w14:textId="77777777" w:rsidR="001D52B6" w:rsidRPr="001D52B6" w:rsidRDefault="001D52B6" w:rsidP="00EF6C07">
            <w:pPr>
              <w:pStyle w:val="TableParagraph"/>
              <w:numPr>
                <w:ilvl w:val="0"/>
                <w:numId w:val="66"/>
              </w:numPr>
              <w:tabs>
                <w:tab w:val="left" w:pos="831"/>
              </w:tabs>
              <w:spacing w:before="115"/>
              <w:ind w:left="834" w:right="96" w:hanging="363"/>
              <w:jc w:val="both"/>
              <w:rPr>
                <w:rFonts w:ascii="Aptos" w:hAnsi="Aptos"/>
              </w:rPr>
            </w:pPr>
            <w:r w:rsidRPr="001D52B6">
              <w:rPr>
                <w:rFonts w:ascii="Aptos" w:hAnsi="Aptos"/>
              </w:rPr>
              <w:t>Please outline how you intend to ensure that funding is also designed and used for cross-border projects.</w:t>
            </w:r>
          </w:p>
          <w:p w14:paraId="6A96FC33" w14:textId="519EAF01" w:rsidR="005977C4" w:rsidRDefault="001D52B6" w:rsidP="00EF6C07">
            <w:pPr>
              <w:pStyle w:val="TableParagraph"/>
              <w:numPr>
                <w:ilvl w:val="0"/>
                <w:numId w:val="66"/>
              </w:numPr>
              <w:tabs>
                <w:tab w:val="left" w:pos="831"/>
              </w:tabs>
              <w:spacing w:before="115"/>
              <w:ind w:left="834" w:right="96" w:hanging="363"/>
              <w:jc w:val="both"/>
              <w:rPr>
                <w:rFonts w:ascii="Aptos" w:hAnsi="Aptos"/>
              </w:rPr>
            </w:pPr>
            <w:r w:rsidRPr="001D52B6">
              <w:rPr>
                <w:rFonts w:ascii="Aptos" w:hAnsi="Aptos"/>
              </w:rPr>
              <w:t>Is new operating aid being considered?</w:t>
            </w:r>
          </w:p>
        </w:tc>
      </w:tr>
    </w:tbl>
    <w:p w14:paraId="2B5F4CB9" w14:textId="77777777" w:rsidR="0009533C" w:rsidRPr="00FF574C" w:rsidRDefault="0009533C" w:rsidP="00CF5D2B">
      <w:pPr>
        <w:spacing w:after="120"/>
        <w:jc w:val="both"/>
        <w:rPr>
          <w:rFonts w:ascii="Aptos" w:hAnsi="Aptos"/>
          <w:b/>
          <w:iCs/>
          <w:sz w:val="22"/>
          <w:szCs w:val="22"/>
          <w:lang w:val="en-GB"/>
        </w:rPr>
      </w:pPr>
    </w:p>
    <w:tbl>
      <w:tblPr>
        <w:tblStyle w:val="TableNormal1"/>
        <w:tblW w:w="0" w:type="auto"/>
        <w:tblLayout w:type="fixed"/>
        <w:tblLook w:val="01E0" w:firstRow="1" w:lastRow="1" w:firstColumn="1" w:lastColumn="1" w:noHBand="0" w:noVBand="0"/>
      </w:tblPr>
      <w:tblGrid>
        <w:gridCol w:w="9066"/>
      </w:tblGrid>
      <w:tr w:rsidR="00565681" w:rsidRPr="009B5839" w14:paraId="1A815D10" w14:textId="77777777" w:rsidTr="00FD1423">
        <w:trPr>
          <w:trHeight w:val="277"/>
        </w:trPr>
        <w:tc>
          <w:tcPr>
            <w:tcW w:w="9066" w:type="dxa"/>
            <w:shd w:val="clear" w:color="auto" w:fill="D9D9D9"/>
          </w:tcPr>
          <w:p w14:paraId="020F2815" w14:textId="77777777" w:rsidR="005977C4" w:rsidRDefault="00000000">
            <w:pPr>
              <w:pStyle w:val="TableParagraph"/>
              <w:spacing w:line="258" w:lineRule="exact"/>
              <w:ind w:left="0"/>
              <w:rPr>
                <w:rFonts w:ascii="Aptos" w:hAnsi="Aptos"/>
                <w:b/>
                <w:sz w:val="24"/>
              </w:rPr>
            </w:pPr>
            <w:r w:rsidRPr="00EF6C07">
              <w:rPr>
                <w:rFonts w:ascii="Aptos" w:hAnsi="Aptos"/>
                <w:b/>
                <w:szCs w:val="20"/>
              </w:rPr>
              <w:t>Background</w:t>
            </w:r>
          </w:p>
        </w:tc>
      </w:tr>
    </w:tbl>
    <w:p w14:paraId="61657AFB" w14:textId="12EA9B00" w:rsidR="00FF574C" w:rsidRDefault="001D52B6" w:rsidP="00C12BC9">
      <w:pPr>
        <w:jc w:val="both"/>
        <w:rPr>
          <w:rFonts w:ascii="Aptos" w:eastAsia="Arial MT" w:hAnsi="Aptos" w:cs="Arial MT"/>
          <w:color w:val="0D0D0D"/>
          <w:sz w:val="22"/>
          <w:szCs w:val="22"/>
          <w:lang w:val="en-GB"/>
        </w:rPr>
      </w:pPr>
      <w:r w:rsidRPr="001D52B6">
        <w:rPr>
          <w:rFonts w:ascii="Aptos" w:eastAsia="Arial MT" w:hAnsi="Aptos" w:cs="Arial MT"/>
          <w:color w:val="0D0D0D"/>
          <w:sz w:val="22"/>
          <w:szCs w:val="22"/>
          <w:lang w:val="en-GB"/>
        </w:rPr>
        <w:t>The transport sector is a critical infrastructure, an essential part of our way of life. With a contribution of over 9</w:t>
      </w:r>
      <w:r>
        <w:rPr>
          <w:rFonts w:ascii="Aptos" w:eastAsia="Arial MT" w:hAnsi="Aptos" w:cs="Arial MT"/>
          <w:color w:val="0D0D0D"/>
          <w:sz w:val="22"/>
          <w:szCs w:val="22"/>
          <w:lang w:val="en-GB"/>
        </w:rPr>
        <w:t xml:space="preserve"> </w:t>
      </w:r>
      <w:r w:rsidRPr="001D52B6">
        <w:rPr>
          <w:rFonts w:ascii="Aptos" w:eastAsia="Arial MT" w:hAnsi="Aptos" w:cs="Arial MT"/>
          <w:color w:val="0D0D0D"/>
          <w:sz w:val="22"/>
          <w:szCs w:val="22"/>
          <w:lang w:val="en-GB"/>
        </w:rPr>
        <w:t xml:space="preserve">%, it </w:t>
      </w:r>
      <w:r w:rsidR="0081179C">
        <w:rPr>
          <w:rFonts w:ascii="Aptos" w:eastAsia="Arial MT" w:hAnsi="Aptos" w:cs="Arial MT"/>
          <w:color w:val="0D0D0D"/>
          <w:sz w:val="22"/>
          <w:szCs w:val="22"/>
          <w:lang w:val="en-GB"/>
        </w:rPr>
        <w:t xml:space="preserve">contributes significantly </w:t>
      </w:r>
      <w:r w:rsidRPr="001D52B6">
        <w:rPr>
          <w:rFonts w:ascii="Aptos" w:eastAsia="Arial MT" w:hAnsi="Aptos" w:cs="Arial MT"/>
          <w:color w:val="0D0D0D"/>
          <w:sz w:val="22"/>
          <w:szCs w:val="22"/>
          <w:lang w:val="en-GB"/>
        </w:rPr>
        <w:t>to the gross value added and to the EU as a business location. However, it is also one of the largest emitters in cities and is responsible for almost a quarter of greenhouse gas emissions in Europe, representing an increase of 21</w:t>
      </w:r>
      <w:r>
        <w:rPr>
          <w:rFonts w:ascii="Aptos" w:eastAsia="Arial MT" w:hAnsi="Aptos" w:cs="Arial MT"/>
          <w:color w:val="0D0D0D"/>
          <w:sz w:val="22"/>
          <w:szCs w:val="22"/>
          <w:lang w:val="en-GB"/>
        </w:rPr>
        <w:t xml:space="preserve"> </w:t>
      </w:r>
      <w:r w:rsidRPr="001D52B6">
        <w:rPr>
          <w:rFonts w:ascii="Aptos" w:eastAsia="Arial MT" w:hAnsi="Aptos" w:cs="Arial MT"/>
          <w:color w:val="0D0D0D"/>
          <w:sz w:val="22"/>
          <w:szCs w:val="22"/>
          <w:lang w:val="en-GB"/>
        </w:rPr>
        <w:t xml:space="preserve">% compared to 1990. </w:t>
      </w:r>
      <w:proofErr w:type="gramStart"/>
      <w:r w:rsidRPr="001D52B6">
        <w:rPr>
          <w:rFonts w:ascii="Aptos" w:eastAsia="Arial MT" w:hAnsi="Aptos" w:cs="Arial MT"/>
          <w:color w:val="0D0D0D"/>
          <w:sz w:val="22"/>
          <w:szCs w:val="22"/>
          <w:lang w:val="en-GB"/>
        </w:rPr>
        <w:t>In order to</w:t>
      </w:r>
      <w:proofErr w:type="gramEnd"/>
      <w:r w:rsidRPr="001D52B6">
        <w:rPr>
          <w:rFonts w:ascii="Aptos" w:eastAsia="Arial MT" w:hAnsi="Aptos" w:cs="Arial MT"/>
          <w:color w:val="0D0D0D"/>
          <w:sz w:val="22"/>
          <w:szCs w:val="22"/>
          <w:lang w:val="en-GB"/>
        </w:rPr>
        <w:t xml:space="preserve"> become climate-neutral by 2050, it is essential to create conditions for emission-free or low-emission mobility. The decarbonisation of the transport sector is a crucial step in achieving the EU's climate targets</w:t>
      </w:r>
      <w:r w:rsidR="00EF6C07">
        <w:rPr>
          <w:rStyle w:val="FootnoteReference"/>
          <w:rFonts w:ascii="Aptos" w:eastAsia="Arial MT" w:hAnsi="Aptos" w:cs="Arial MT"/>
          <w:color w:val="0D0D0D"/>
          <w:sz w:val="22"/>
          <w:szCs w:val="22"/>
          <w:lang w:val="en-GB"/>
        </w:rPr>
        <w:footnoteReference w:id="1"/>
      </w:r>
      <w:r w:rsidR="005B0C80">
        <w:rPr>
          <w:rFonts w:ascii="Aptos" w:eastAsia="Arial MT" w:hAnsi="Aptos" w:cs="Arial MT"/>
          <w:color w:val="0D0D0D"/>
          <w:sz w:val="22"/>
          <w:szCs w:val="22"/>
          <w:lang w:val="en-GB"/>
        </w:rPr>
        <w:t>.</w:t>
      </w:r>
      <w:r w:rsidRPr="001D52B6">
        <w:rPr>
          <w:rFonts w:ascii="Aptos" w:eastAsia="Arial MT" w:hAnsi="Aptos" w:cs="Arial MT"/>
          <w:color w:val="0D0D0D"/>
          <w:sz w:val="22"/>
          <w:szCs w:val="22"/>
          <w:lang w:val="en-GB"/>
        </w:rPr>
        <w:t xml:space="preserve"> However, the rising energy consumption in road transport and the growing traffic volumes are presenting challenges to the implementation of these plans. Currently, over 90</w:t>
      </w:r>
      <w:r>
        <w:rPr>
          <w:rFonts w:ascii="Aptos" w:eastAsia="Arial MT" w:hAnsi="Aptos" w:cs="Arial MT"/>
          <w:color w:val="0D0D0D"/>
          <w:sz w:val="22"/>
          <w:szCs w:val="22"/>
          <w:lang w:val="en-GB"/>
        </w:rPr>
        <w:t xml:space="preserve"> </w:t>
      </w:r>
      <w:r w:rsidRPr="001D52B6">
        <w:rPr>
          <w:rFonts w:ascii="Aptos" w:eastAsia="Arial MT" w:hAnsi="Aptos" w:cs="Arial MT"/>
          <w:color w:val="0D0D0D"/>
          <w:sz w:val="22"/>
          <w:szCs w:val="22"/>
          <w:lang w:val="en-GB"/>
        </w:rPr>
        <w:t>% of the energy consumed in road transport is derived from fossil fuels. At present, electric propulsion represents a relatively minor alternative. From the perspective of the provision of services of general interest, the financing of environmentally friendly public infrastructure</w:t>
      </w:r>
      <w:r w:rsidR="006E2541">
        <w:rPr>
          <w:rFonts w:ascii="Aptos" w:eastAsia="Arial MT" w:hAnsi="Aptos" w:cs="Arial MT"/>
          <w:color w:val="0D0D0D"/>
          <w:sz w:val="22"/>
          <w:szCs w:val="22"/>
          <w:lang w:val="en-GB"/>
        </w:rPr>
        <w:t>s</w:t>
      </w:r>
      <w:r w:rsidRPr="001D52B6">
        <w:rPr>
          <w:rFonts w:ascii="Aptos" w:eastAsia="Arial MT" w:hAnsi="Aptos" w:cs="Arial MT"/>
          <w:color w:val="0D0D0D"/>
          <w:sz w:val="22"/>
          <w:szCs w:val="22"/>
          <w:lang w:val="en-GB"/>
        </w:rPr>
        <w:t xml:space="preserve"> represents a key lever for achieving the desired modal split.</w:t>
      </w:r>
    </w:p>
    <w:bookmarkEnd w:id="1"/>
    <w:p w14:paraId="5752FAD8" w14:textId="77777777" w:rsidR="001D52B6" w:rsidRPr="00FF574C" w:rsidRDefault="001D52B6" w:rsidP="00C12BC9">
      <w:pPr>
        <w:jc w:val="both"/>
        <w:rPr>
          <w:rFonts w:ascii="Aptos" w:hAnsi="Aptos"/>
          <w:bCs/>
          <w:sz w:val="22"/>
          <w:szCs w:val="22"/>
          <w:lang w:val="en-GB"/>
        </w:rPr>
      </w:pPr>
    </w:p>
    <w:p w14:paraId="5B7CD23A" w14:textId="77777777" w:rsidR="00315ACD" w:rsidRPr="00FF574C" w:rsidRDefault="00315ACD" w:rsidP="000C61E5">
      <w:pPr>
        <w:rPr>
          <w:lang w:val="en-GB"/>
        </w:rPr>
      </w:pPr>
    </w:p>
    <w:p w14:paraId="5E99EAC9" w14:textId="77777777" w:rsidR="00173D0A" w:rsidRPr="00FF574C" w:rsidRDefault="00173D0A" w:rsidP="000C61E5">
      <w:pPr>
        <w:rPr>
          <w:lang w:val="en-GB"/>
        </w:rPr>
      </w:pPr>
    </w:p>
    <w:p w14:paraId="51D11A8D" w14:textId="77777777" w:rsidR="00173D0A" w:rsidRPr="00FF574C" w:rsidRDefault="00173D0A" w:rsidP="000C61E5">
      <w:pPr>
        <w:rPr>
          <w:lang w:val="en-GB"/>
        </w:rPr>
      </w:pPr>
    </w:p>
    <w:p w14:paraId="5DF484E3" w14:textId="77777777" w:rsidR="00173D0A" w:rsidRDefault="00173D0A" w:rsidP="000C61E5">
      <w:pPr>
        <w:rPr>
          <w:lang w:val="en-GB"/>
        </w:rPr>
      </w:pPr>
    </w:p>
    <w:p w14:paraId="0E8F2844" w14:textId="77777777" w:rsidR="00B01FBA" w:rsidRDefault="00B01FBA" w:rsidP="000C61E5">
      <w:pPr>
        <w:rPr>
          <w:lang w:val="en-GB"/>
        </w:rPr>
      </w:pPr>
    </w:p>
    <w:p w14:paraId="4E5EDB90" w14:textId="77777777" w:rsidR="00B01FBA" w:rsidRPr="00FF574C" w:rsidRDefault="00B01FBA" w:rsidP="000C61E5">
      <w:pPr>
        <w:rPr>
          <w:lang w:val="en-GB"/>
        </w:rPr>
      </w:pPr>
    </w:p>
    <w:p w14:paraId="089AE75D" w14:textId="77777777" w:rsidR="000C61E5" w:rsidRPr="00FF574C" w:rsidRDefault="000C61E5" w:rsidP="000C61E5">
      <w:pPr>
        <w:rPr>
          <w:lang w:val="en-GB"/>
        </w:rPr>
      </w:pPr>
    </w:p>
    <w:p w14:paraId="39AA87AB" w14:textId="77777777" w:rsidR="001D7DBD" w:rsidRDefault="001D7DBD" w:rsidP="000C61E5">
      <w:pPr>
        <w:rPr>
          <w:lang w:val="en-GB"/>
        </w:rPr>
      </w:pPr>
    </w:p>
    <w:p w14:paraId="2745A573" w14:textId="77777777" w:rsidR="00710C2E" w:rsidRPr="00FF574C" w:rsidRDefault="00710C2E" w:rsidP="000C61E5">
      <w:pPr>
        <w:rPr>
          <w:lang w:val="en-GB"/>
        </w:rPr>
      </w:pPr>
    </w:p>
    <w:p w14:paraId="0A21E315" w14:textId="77777777" w:rsidR="00A053CD" w:rsidRDefault="00A053CD">
      <w:pPr>
        <w:pStyle w:val="Heading1"/>
        <w:rPr>
          <w:lang w:val="en-GB"/>
        </w:rPr>
      </w:pPr>
    </w:p>
    <w:p w14:paraId="3E655FED" w14:textId="0085051D" w:rsidR="005977C4" w:rsidRDefault="001D52B6">
      <w:pPr>
        <w:pStyle w:val="Heading1"/>
        <w:rPr>
          <w:lang w:val="en-GB"/>
        </w:rPr>
      </w:pPr>
      <w:bookmarkStart w:id="2" w:name="_Toc170741049"/>
      <w:bookmarkStart w:id="3" w:name="_Hlk170393085"/>
      <w:r w:rsidRPr="001D52B6">
        <w:rPr>
          <w:lang w:val="en-GB"/>
        </w:rPr>
        <w:t xml:space="preserve">Decarbonising the transport system </w:t>
      </w:r>
      <w:r w:rsidR="00457DBB" w:rsidRPr="001D52B6">
        <w:rPr>
          <w:lang w:val="en-GB"/>
        </w:rPr>
        <w:t xml:space="preserve">- charging </w:t>
      </w:r>
      <w:r w:rsidR="00D5155E" w:rsidRPr="001D52B6">
        <w:rPr>
          <w:lang w:val="en-GB"/>
        </w:rPr>
        <w:t xml:space="preserve">and </w:t>
      </w:r>
      <w:r w:rsidR="00457DBB" w:rsidRPr="001D52B6">
        <w:rPr>
          <w:lang w:val="en-GB"/>
        </w:rPr>
        <w:t>refuelling</w:t>
      </w:r>
      <w:r w:rsidR="00D5155E" w:rsidRPr="001D52B6">
        <w:rPr>
          <w:lang w:val="en-GB"/>
        </w:rPr>
        <w:t xml:space="preserve"> infrastructure</w:t>
      </w:r>
      <w:bookmarkEnd w:id="2"/>
      <w:r w:rsidR="00D5155E" w:rsidRPr="001D52B6">
        <w:rPr>
          <w:lang w:val="en-GB"/>
        </w:rPr>
        <w:t xml:space="preserve"> </w:t>
      </w:r>
    </w:p>
    <w:p w14:paraId="37BADD50" w14:textId="77777777" w:rsidR="0037504C" w:rsidRPr="0037504C" w:rsidRDefault="0037504C" w:rsidP="0037504C">
      <w:pPr>
        <w:rPr>
          <w:lang w:val="en-GB"/>
        </w:rPr>
      </w:pPr>
    </w:p>
    <w:tbl>
      <w:tblPr>
        <w:tblStyle w:val="TableGrid"/>
        <w:tblW w:w="0" w:type="auto"/>
        <w:tblLook w:val="04A0" w:firstRow="1" w:lastRow="0" w:firstColumn="1" w:lastColumn="0" w:noHBand="0" w:noVBand="1"/>
      </w:tblPr>
      <w:tblGrid>
        <w:gridCol w:w="9060"/>
      </w:tblGrid>
      <w:tr w:rsidR="00115D5D" w:rsidRPr="00CD3D28" w14:paraId="5EC12F11" w14:textId="77777777" w:rsidTr="00BF0E02">
        <w:tc>
          <w:tcPr>
            <w:tcW w:w="9060" w:type="dxa"/>
            <w:shd w:val="clear" w:color="auto" w:fill="D9D9D9" w:themeFill="background1" w:themeFillShade="D9"/>
          </w:tcPr>
          <w:p w14:paraId="521DDD57" w14:textId="77777777" w:rsidR="005977C4" w:rsidRDefault="00000000">
            <w:pPr>
              <w:spacing w:before="120" w:after="120"/>
              <w:jc w:val="both"/>
              <w:rPr>
                <w:rFonts w:ascii="Aptos" w:hAnsi="Aptos"/>
                <w:b/>
                <w:iCs/>
                <w:sz w:val="22"/>
                <w:szCs w:val="22"/>
              </w:rPr>
            </w:pPr>
            <w:r w:rsidRPr="00CD3D28">
              <w:rPr>
                <w:rFonts w:ascii="Aptos" w:hAnsi="Aptos"/>
                <w:b/>
                <w:iCs/>
                <w:sz w:val="22"/>
                <w:szCs w:val="22"/>
              </w:rPr>
              <w:t>Question</w:t>
            </w:r>
          </w:p>
        </w:tc>
      </w:tr>
      <w:tr w:rsidR="00115D5D" w:rsidRPr="00277C98" w14:paraId="4FFF168E" w14:textId="77777777" w:rsidTr="00BF0E02">
        <w:tc>
          <w:tcPr>
            <w:tcW w:w="9060" w:type="dxa"/>
          </w:tcPr>
          <w:p w14:paraId="34377E8F" w14:textId="10404A04" w:rsidR="005977C4" w:rsidRPr="00B01FBA" w:rsidRDefault="00B01FBA">
            <w:pPr>
              <w:spacing w:before="120" w:after="120"/>
              <w:jc w:val="both"/>
              <w:rPr>
                <w:rFonts w:ascii="Aptos" w:hAnsi="Aptos"/>
                <w:b/>
                <w:bCs/>
                <w:sz w:val="22"/>
                <w:szCs w:val="22"/>
                <w:lang w:val="en-GB"/>
              </w:rPr>
            </w:pPr>
            <w:r w:rsidRPr="00B01FBA">
              <w:rPr>
                <w:rFonts w:ascii="Aptos" w:eastAsia="Arial MT" w:hAnsi="Aptos" w:cs="Arial MT"/>
                <w:color w:val="0D0D0D"/>
                <w:sz w:val="22"/>
                <w:szCs w:val="22"/>
                <w:lang w:val="en-GB"/>
              </w:rPr>
              <w:t>The EU has set a goal of reducing transport-related greenhouse gas emissions by 60</w:t>
            </w:r>
            <w:r>
              <w:rPr>
                <w:rFonts w:ascii="Aptos" w:eastAsia="Arial MT" w:hAnsi="Aptos" w:cs="Arial MT"/>
                <w:color w:val="0D0D0D"/>
                <w:sz w:val="22"/>
                <w:szCs w:val="22"/>
                <w:lang w:val="en-GB"/>
              </w:rPr>
              <w:t xml:space="preserve"> </w:t>
            </w:r>
            <w:r w:rsidRPr="00B01FBA">
              <w:rPr>
                <w:rFonts w:ascii="Aptos" w:eastAsia="Arial MT" w:hAnsi="Aptos" w:cs="Arial MT"/>
                <w:color w:val="0D0D0D"/>
                <w:sz w:val="22"/>
                <w:szCs w:val="22"/>
                <w:lang w:val="en-GB"/>
              </w:rPr>
              <w:t>% below 1990 levels by 2050. However, the sector currently accounts for about 25</w:t>
            </w:r>
            <w:r>
              <w:rPr>
                <w:rFonts w:ascii="Aptos" w:eastAsia="Arial MT" w:hAnsi="Aptos" w:cs="Arial MT"/>
                <w:color w:val="0D0D0D"/>
                <w:sz w:val="22"/>
                <w:szCs w:val="22"/>
                <w:lang w:val="en-GB"/>
              </w:rPr>
              <w:t xml:space="preserve"> </w:t>
            </w:r>
            <w:r w:rsidRPr="00B01FBA">
              <w:rPr>
                <w:rFonts w:ascii="Aptos" w:eastAsia="Arial MT" w:hAnsi="Aptos" w:cs="Arial MT"/>
                <w:color w:val="0D0D0D"/>
                <w:sz w:val="22"/>
                <w:szCs w:val="22"/>
                <w:lang w:val="en-GB"/>
              </w:rPr>
              <w:t xml:space="preserve">% of the EU's total emissions. Developing a sustainable charging and refuelling infrastructure is a crucial step in decarbonising transport (freight and passenger) in Europe. Financial incentives are essential to encourage investment in this infrastructure and accelerate the transition to low-emission transport modes. </w:t>
            </w:r>
            <w:r w:rsidRPr="00B01FBA">
              <w:rPr>
                <w:rFonts w:ascii="Aptos" w:eastAsia="Arial MT" w:hAnsi="Aptos" w:cs="Arial MT"/>
                <w:b/>
                <w:bCs/>
                <w:color w:val="0D0D0D"/>
                <w:sz w:val="22"/>
                <w:szCs w:val="22"/>
                <w:lang w:val="en-GB"/>
              </w:rPr>
              <w:t>Please provide a detailed overview of the financial incentives you intend to offer for the development of a functional and sustainable charging and refuelling infrastructure with the objective of decarbonising freight and passenger transport in Europe.</w:t>
            </w:r>
          </w:p>
        </w:tc>
      </w:tr>
      <w:tr w:rsidR="00115D5D" w:rsidRPr="00CD3D28" w14:paraId="1428E7B0" w14:textId="77777777" w:rsidTr="00BF0E02">
        <w:tc>
          <w:tcPr>
            <w:tcW w:w="9060" w:type="dxa"/>
            <w:shd w:val="clear" w:color="auto" w:fill="D9D9D9" w:themeFill="background1" w:themeFillShade="D9"/>
          </w:tcPr>
          <w:p w14:paraId="081120ED" w14:textId="1A7FBA2C" w:rsidR="005977C4" w:rsidRDefault="00A76531">
            <w:pPr>
              <w:spacing w:before="120" w:after="120"/>
              <w:jc w:val="both"/>
              <w:rPr>
                <w:rFonts w:ascii="Aptos" w:hAnsi="Aptos"/>
                <w:b/>
                <w:bCs/>
                <w:sz w:val="22"/>
                <w:szCs w:val="22"/>
              </w:rPr>
            </w:pPr>
            <w:r>
              <w:rPr>
                <w:rFonts w:ascii="Aptos" w:hAnsi="Aptos"/>
                <w:b/>
                <w:bCs/>
                <w:sz w:val="22"/>
                <w:szCs w:val="22"/>
              </w:rPr>
              <w:t xml:space="preserve">Further </w:t>
            </w:r>
            <w:proofErr w:type="spellStart"/>
            <w:r w:rsidRPr="00FF574C">
              <w:rPr>
                <w:rFonts w:ascii="Aptos" w:hAnsi="Aptos"/>
                <w:b/>
                <w:bCs/>
                <w:sz w:val="22"/>
                <w:szCs w:val="22"/>
              </w:rPr>
              <w:t>question</w:t>
            </w:r>
            <w:r w:rsidR="00172731">
              <w:rPr>
                <w:rFonts w:ascii="Aptos" w:hAnsi="Aptos"/>
                <w:b/>
                <w:bCs/>
                <w:sz w:val="22"/>
                <w:szCs w:val="22"/>
              </w:rPr>
              <w:t>s</w:t>
            </w:r>
            <w:proofErr w:type="spellEnd"/>
          </w:p>
        </w:tc>
      </w:tr>
      <w:tr w:rsidR="00115D5D" w:rsidRPr="00277C98" w14:paraId="195D616F" w14:textId="77777777" w:rsidTr="00BF0E02">
        <w:tc>
          <w:tcPr>
            <w:tcW w:w="9060" w:type="dxa"/>
          </w:tcPr>
          <w:p w14:paraId="16383F58" w14:textId="77777777" w:rsidR="001D52B6" w:rsidRPr="001D52B6" w:rsidRDefault="001D52B6" w:rsidP="00EF6C07">
            <w:pPr>
              <w:pStyle w:val="TableParagraph"/>
              <w:numPr>
                <w:ilvl w:val="0"/>
                <w:numId w:val="66"/>
              </w:numPr>
              <w:tabs>
                <w:tab w:val="left" w:pos="831"/>
              </w:tabs>
              <w:spacing w:before="115"/>
              <w:ind w:left="834" w:right="96" w:hanging="363"/>
              <w:jc w:val="both"/>
              <w:rPr>
                <w:rFonts w:ascii="Aptos" w:hAnsi="Aptos"/>
              </w:rPr>
            </w:pPr>
            <w:r w:rsidRPr="001D52B6">
              <w:rPr>
                <w:rFonts w:ascii="Aptos" w:hAnsi="Aptos"/>
              </w:rPr>
              <w:t>Please indicate which EU programmes you intend to utilise to support regional providers in establishing sustainable charging and refuelling infrastructure, including for buses and municipal vehicles.</w:t>
            </w:r>
          </w:p>
          <w:p w14:paraId="06E2CEB1" w14:textId="77777777" w:rsidR="001D52B6" w:rsidRPr="001D52B6" w:rsidRDefault="001D52B6" w:rsidP="00EF6C07">
            <w:pPr>
              <w:pStyle w:val="TableParagraph"/>
              <w:numPr>
                <w:ilvl w:val="0"/>
                <w:numId w:val="66"/>
              </w:numPr>
              <w:tabs>
                <w:tab w:val="left" w:pos="831"/>
              </w:tabs>
              <w:spacing w:before="115"/>
              <w:ind w:left="834" w:right="96" w:hanging="363"/>
              <w:jc w:val="both"/>
              <w:rPr>
                <w:rFonts w:ascii="Aptos" w:hAnsi="Aptos"/>
              </w:rPr>
            </w:pPr>
            <w:r w:rsidRPr="001D52B6">
              <w:rPr>
                <w:rFonts w:ascii="Aptos" w:hAnsi="Aptos"/>
              </w:rPr>
              <w:t>How will you ensure that a technology-neutral charging and refuelling infrastructure is implemented in the European transport system?</w:t>
            </w:r>
          </w:p>
          <w:p w14:paraId="7AA4A510" w14:textId="462006DC" w:rsidR="005977C4" w:rsidRPr="001D52B6" w:rsidRDefault="001D52B6" w:rsidP="00147923">
            <w:pPr>
              <w:pStyle w:val="TableParagraph"/>
              <w:numPr>
                <w:ilvl w:val="0"/>
                <w:numId w:val="66"/>
              </w:numPr>
              <w:tabs>
                <w:tab w:val="left" w:pos="831"/>
              </w:tabs>
              <w:spacing w:before="115"/>
              <w:ind w:left="830" w:right="96" w:hanging="361"/>
              <w:jc w:val="both"/>
            </w:pPr>
            <w:r w:rsidRPr="001D52B6">
              <w:rPr>
                <w:rFonts w:ascii="Aptos" w:hAnsi="Aptos"/>
              </w:rPr>
              <w:t>Please provide your views on the potential role of overhead line technology for (trolley) buses as an alternative to conventional charging and refuelling infrastructure.</w:t>
            </w:r>
          </w:p>
        </w:tc>
      </w:tr>
    </w:tbl>
    <w:p w14:paraId="2E6F944D" w14:textId="77777777" w:rsidR="00173D0A" w:rsidRPr="001D52B6" w:rsidRDefault="00173D0A" w:rsidP="00115D5D">
      <w:pPr>
        <w:spacing w:after="120"/>
        <w:jc w:val="both"/>
        <w:rPr>
          <w:rFonts w:ascii="Aptos" w:hAnsi="Aptos"/>
          <w:b/>
          <w:iCs/>
          <w:sz w:val="22"/>
          <w:szCs w:val="22"/>
          <w:lang w:val="en-GB"/>
        </w:rPr>
      </w:pPr>
    </w:p>
    <w:tbl>
      <w:tblPr>
        <w:tblStyle w:val="TableNormal1"/>
        <w:tblW w:w="0" w:type="auto"/>
        <w:tblLayout w:type="fixed"/>
        <w:tblLook w:val="01E0" w:firstRow="1" w:lastRow="1" w:firstColumn="1" w:lastColumn="1" w:noHBand="0" w:noVBand="0"/>
      </w:tblPr>
      <w:tblGrid>
        <w:gridCol w:w="9066"/>
      </w:tblGrid>
      <w:tr w:rsidR="00565681" w:rsidRPr="009B5839" w14:paraId="50436EA5" w14:textId="77777777" w:rsidTr="00FD1423">
        <w:trPr>
          <w:trHeight w:val="277"/>
        </w:trPr>
        <w:tc>
          <w:tcPr>
            <w:tcW w:w="9066" w:type="dxa"/>
            <w:shd w:val="clear" w:color="auto" w:fill="D9D9D9"/>
          </w:tcPr>
          <w:p w14:paraId="09991190" w14:textId="2F6BF539" w:rsidR="005977C4" w:rsidRDefault="00000000">
            <w:pPr>
              <w:pStyle w:val="TableParagraph"/>
              <w:spacing w:line="258" w:lineRule="exact"/>
              <w:ind w:left="0"/>
              <w:rPr>
                <w:rFonts w:ascii="Aptos" w:hAnsi="Aptos"/>
                <w:b/>
                <w:sz w:val="24"/>
              </w:rPr>
            </w:pPr>
            <w:r w:rsidRPr="00EF6C07">
              <w:rPr>
                <w:rFonts w:ascii="Aptos" w:hAnsi="Aptos"/>
                <w:b/>
                <w:szCs w:val="20"/>
              </w:rPr>
              <w:t>Background</w:t>
            </w:r>
          </w:p>
        </w:tc>
      </w:tr>
    </w:tbl>
    <w:p w14:paraId="6A2C7670" w14:textId="3731722B" w:rsidR="00727C7F" w:rsidRDefault="001D52B6" w:rsidP="00173D0A">
      <w:pPr>
        <w:jc w:val="both"/>
        <w:rPr>
          <w:rFonts w:ascii="Aptos" w:eastAsia="Arial MT" w:hAnsi="Aptos" w:cs="Arial MT"/>
          <w:color w:val="0D0D0D"/>
          <w:sz w:val="22"/>
          <w:szCs w:val="22"/>
          <w:lang w:val="en-GB"/>
        </w:rPr>
      </w:pPr>
      <w:r w:rsidRPr="001D52B6">
        <w:rPr>
          <w:rFonts w:ascii="Aptos" w:eastAsia="Arial MT" w:hAnsi="Aptos" w:cs="Arial MT"/>
          <w:color w:val="0D0D0D"/>
          <w:sz w:val="22"/>
          <w:szCs w:val="22"/>
          <w:lang w:val="en-GB"/>
        </w:rPr>
        <w:t>In July 2023, the European Parliament adopted the AFIR Regulation, which sets out the mandatory expansion of the charging infrastructure for electric vehicles in Europe</w:t>
      </w:r>
      <w:r w:rsidR="00EF6C07">
        <w:rPr>
          <w:rStyle w:val="FootnoteReference"/>
          <w:rFonts w:ascii="Aptos" w:eastAsia="Arial MT" w:hAnsi="Aptos" w:cs="Arial MT"/>
          <w:color w:val="0D0D0D"/>
          <w:sz w:val="22"/>
          <w:szCs w:val="22"/>
          <w:lang w:val="en-GB"/>
        </w:rPr>
        <w:footnoteReference w:id="2"/>
      </w:r>
      <w:r w:rsidRPr="001D52B6">
        <w:rPr>
          <w:rFonts w:ascii="Aptos" w:eastAsia="Arial MT" w:hAnsi="Aptos" w:cs="Arial MT"/>
          <w:color w:val="0D0D0D"/>
          <w:sz w:val="22"/>
          <w:szCs w:val="22"/>
          <w:lang w:val="en-GB"/>
        </w:rPr>
        <w:t>. Th</w:t>
      </w:r>
      <w:r w:rsidR="00552AF9">
        <w:rPr>
          <w:rFonts w:ascii="Aptos" w:eastAsia="Arial MT" w:hAnsi="Aptos" w:cs="Arial MT"/>
          <w:color w:val="0D0D0D"/>
          <w:sz w:val="22"/>
          <w:szCs w:val="22"/>
          <w:lang w:val="en-GB"/>
        </w:rPr>
        <w:t>is</w:t>
      </w:r>
      <w:r w:rsidRPr="001D52B6">
        <w:rPr>
          <w:rFonts w:ascii="Aptos" w:eastAsia="Arial MT" w:hAnsi="Aptos" w:cs="Arial MT"/>
          <w:color w:val="0D0D0D"/>
          <w:sz w:val="22"/>
          <w:szCs w:val="22"/>
          <w:lang w:val="en-GB"/>
        </w:rPr>
        <w:t xml:space="preserve"> legislation requires the installation of public charging stations for electric cars at a rate of one per 60 km along all main roads in the EU by 2026. Furthermore, </w:t>
      </w:r>
      <w:r w:rsidR="001C3506">
        <w:rPr>
          <w:rFonts w:ascii="Aptos" w:eastAsia="Arial MT" w:hAnsi="Aptos" w:cs="Arial MT"/>
          <w:color w:val="0D0D0D"/>
          <w:sz w:val="22"/>
          <w:szCs w:val="22"/>
          <w:lang w:val="en-GB"/>
        </w:rPr>
        <w:t>it</w:t>
      </w:r>
      <w:r w:rsidRPr="001D52B6">
        <w:rPr>
          <w:rFonts w:ascii="Aptos" w:eastAsia="Arial MT" w:hAnsi="Aptos" w:cs="Arial MT"/>
          <w:color w:val="0D0D0D"/>
          <w:sz w:val="22"/>
          <w:szCs w:val="22"/>
          <w:lang w:val="en-GB"/>
        </w:rPr>
        <w:t xml:space="preserve"> requires the creation of charging solutions for electric lorries at a rate of one every 120 km by 2028. The objective of the legislation is to standardise the expansion, operation and density of the charging infrastructure across Europe, thereby enabling the achievement of medium and long-term climate and energy targets. The European Commission is already providing support for the development of charging stations, hydrogen refuelling stations and the electrification of airports with 424 million euros for 42 new infrastructure projects for alternative fuels from the Alternative Fuels Infrastructure Fund</w:t>
      </w:r>
      <w:r w:rsidR="00EF6C07">
        <w:rPr>
          <w:rStyle w:val="FootnoteReference"/>
          <w:rFonts w:ascii="Aptos" w:eastAsia="Arial MT" w:hAnsi="Aptos" w:cs="Arial MT"/>
          <w:color w:val="0D0D0D"/>
          <w:sz w:val="22"/>
          <w:szCs w:val="22"/>
          <w:lang w:val="en-GB"/>
        </w:rPr>
        <w:footnoteReference w:id="3"/>
      </w:r>
      <w:r w:rsidRPr="001D52B6">
        <w:rPr>
          <w:rFonts w:ascii="Aptos" w:eastAsia="Arial MT" w:hAnsi="Aptos" w:cs="Arial MT"/>
          <w:color w:val="0D0D0D"/>
          <w:sz w:val="22"/>
          <w:szCs w:val="22"/>
          <w:lang w:val="en-GB"/>
        </w:rPr>
        <w:t>. However, from the perspective of services of general interest, this is not sufficient. The further expansion of alternative charging and refuelling infrastructure is an essential element of the green transport transition and requires</w:t>
      </w:r>
      <w:r w:rsidR="00A936B7">
        <w:rPr>
          <w:rFonts w:ascii="Aptos" w:eastAsia="Arial MT" w:hAnsi="Aptos" w:cs="Arial MT"/>
          <w:color w:val="0D0D0D"/>
          <w:sz w:val="22"/>
          <w:szCs w:val="22"/>
          <w:lang w:val="en-GB"/>
        </w:rPr>
        <w:t xml:space="preserve"> </w:t>
      </w:r>
      <w:r w:rsidRPr="001D52B6">
        <w:rPr>
          <w:rFonts w:ascii="Aptos" w:eastAsia="Arial MT" w:hAnsi="Aptos" w:cs="Arial MT"/>
          <w:color w:val="0D0D0D"/>
          <w:sz w:val="22"/>
          <w:szCs w:val="22"/>
          <w:lang w:val="en-GB"/>
        </w:rPr>
        <w:t>public funds for investment and operation.</w:t>
      </w:r>
    </w:p>
    <w:p w14:paraId="157A0C0B" w14:textId="77777777" w:rsidR="001D7DBD" w:rsidRDefault="001D7DBD" w:rsidP="00173D0A">
      <w:pPr>
        <w:ind w:firstLine="360"/>
        <w:jc w:val="both"/>
        <w:rPr>
          <w:sz w:val="18"/>
          <w:szCs w:val="18"/>
          <w:lang w:val="en-GB"/>
        </w:rPr>
      </w:pPr>
    </w:p>
    <w:bookmarkEnd w:id="3"/>
    <w:p w14:paraId="062CCC67" w14:textId="77777777" w:rsidR="00357503" w:rsidRPr="00173D0A" w:rsidRDefault="00357503" w:rsidP="00173D0A">
      <w:pPr>
        <w:ind w:firstLine="360"/>
        <w:jc w:val="both"/>
        <w:rPr>
          <w:sz w:val="18"/>
          <w:szCs w:val="18"/>
          <w:lang w:val="en-GB"/>
        </w:rPr>
      </w:pPr>
    </w:p>
    <w:p w14:paraId="7FAA4D0D" w14:textId="77777777" w:rsidR="00173D0A" w:rsidRDefault="00173D0A" w:rsidP="00173D0A">
      <w:pPr>
        <w:jc w:val="both"/>
        <w:rPr>
          <w:rFonts w:ascii="Aptos" w:hAnsi="Aptos"/>
          <w:bCs/>
          <w:sz w:val="22"/>
          <w:szCs w:val="22"/>
          <w:lang w:val="en-GB"/>
        </w:rPr>
      </w:pPr>
    </w:p>
    <w:p w14:paraId="4C7F51C8" w14:textId="77777777" w:rsidR="00054FF1" w:rsidRDefault="00054FF1">
      <w:pPr>
        <w:pStyle w:val="Heading1"/>
        <w:rPr>
          <w:lang w:val="en-GB"/>
        </w:rPr>
      </w:pPr>
      <w:bookmarkStart w:id="5" w:name="_Hlk170393329"/>
    </w:p>
    <w:p w14:paraId="12C62D17" w14:textId="57E2E10B" w:rsidR="005977C4" w:rsidRDefault="001D52B6">
      <w:pPr>
        <w:pStyle w:val="Heading1"/>
        <w:rPr>
          <w:lang w:val="en-GB"/>
        </w:rPr>
      </w:pPr>
      <w:bookmarkStart w:id="6" w:name="_Toc170741050"/>
      <w:r w:rsidRPr="001D52B6">
        <w:rPr>
          <w:lang w:val="en-GB"/>
        </w:rPr>
        <w:t xml:space="preserve">Decarbonising the transport system </w:t>
      </w:r>
      <w:r w:rsidR="00B01FBA">
        <w:rPr>
          <w:lang w:val="en-GB"/>
        </w:rPr>
        <w:t>–</w:t>
      </w:r>
      <w:r w:rsidRPr="001D52B6">
        <w:rPr>
          <w:lang w:val="en-GB"/>
        </w:rPr>
        <w:t xml:space="preserve"> technology</w:t>
      </w:r>
      <w:r w:rsidR="00B01FBA">
        <w:rPr>
          <w:lang w:val="en-GB"/>
        </w:rPr>
        <w:t xml:space="preserve"> </w:t>
      </w:r>
      <w:r w:rsidR="00462A66">
        <w:rPr>
          <w:lang w:val="en-GB"/>
        </w:rPr>
        <w:t>neutrality</w:t>
      </w:r>
      <w:bookmarkEnd w:id="6"/>
    </w:p>
    <w:p w14:paraId="39981818" w14:textId="77777777" w:rsidR="0037504C" w:rsidRPr="0037504C" w:rsidRDefault="0037504C" w:rsidP="0037504C">
      <w:pPr>
        <w:rPr>
          <w:lang w:val="en-GB"/>
        </w:rPr>
      </w:pPr>
    </w:p>
    <w:tbl>
      <w:tblPr>
        <w:tblStyle w:val="TableGrid"/>
        <w:tblW w:w="0" w:type="auto"/>
        <w:tblLook w:val="04A0" w:firstRow="1" w:lastRow="0" w:firstColumn="1" w:lastColumn="0" w:noHBand="0" w:noVBand="1"/>
      </w:tblPr>
      <w:tblGrid>
        <w:gridCol w:w="9060"/>
      </w:tblGrid>
      <w:tr w:rsidR="00435075" w:rsidRPr="00CD3D28" w14:paraId="73C53548" w14:textId="77777777" w:rsidTr="005548D0">
        <w:tc>
          <w:tcPr>
            <w:tcW w:w="9060" w:type="dxa"/>
            <w:shd w:val="clear" w:color="auto" w:fill="D9D9D9" w:themeFill="background1" w:themeFillShade="D9"/>
          </w:tcPr>
          <w:p w14:paraId="57BC7444" w14:textId="77777777" w:rsidR="005977C4" w:rsidRDefault="00000000">
            <w:pPr>
              <w:spacing w:before="120" w:after="120"/>
              <w:jc w:val="both"/>
              <w:rPr>
                <w:rFonts w:ascii="Aptos" w:hAnsi="Aptos"/>
                <w:b/>
                <w:iCs/>
                <w:sz w:val="22"/>
                <w:szCs w:val="22"/>
              </w:rPr>
            </w:pPr>
            <w:r w:rsidRPr="00CD3D28">
              <w:rPr>
                <w:rFonts w:ascii="Aptos" w:hAnsi="Aptos"/>
                <w:b/>
                <w:iCs/>
                <w:sz w:val="22"/>
                <w:szCs w:val="22"/>
              </w:rPr>
              <w:t>Question</w:t>
            </w:r>
          </w:p>
        </w:tc>
      </w:tr>
      <w:tr w:rsidR="00435075" w:rsidRPr="00277C98" w14:paraId="0478F12D" w14:textId="77777777" w:rsidTr="005548D0">
        <w:tc>
          <w:tcPr>
            <w:tcW w:w="9060" w:type="dxa"/>
          </w:tcPr>
          <w:p w14:paraId="6F9A1087" w14:textId="58086465" w:rsidR="005977C4" w:rsidRPr="001D52B6" w:rsidRDefault="00B01FBA">
            <w:pPr>
              <w:spacing w:before="120" w:after="120"/>
              <w:jc w:val="both"/>
              <w:rPr>
                <w:rFonts w:ascii="Aptos" w:hAnsi="Aptos"/>
                <w:b/>
                <w:bCs/>
                <w:sz w:val="22"/>
                <w:szCs w:val="22"/>
                <w:lang w:val="en-GB"/>
              </w:rPr>
            </w:pPr>
            <w:r w:rsidRPr="00B01FBA">
              <w:rPr>
                <w:rFonts w:ascii="Aptos" w:hAnsi="Aptos" w:cs="Open Sans"/>
                <w:sz w:val="22"/>
                <w:szCs w:val="22"/>
                <w:lang w:val="en-GB"/>
              </w:rPr>
              <w:t>Efficient and cost-effective transportation is a key factor in ensuring the continued success of our society and the continued growth of the European economy. However, the transport sector is dependent on fossil fuels, which have a significant impact on the environment. The EU has set a target of reducing transport-related greenhouse gas emissions by 90</w:t>
            </w:r>
            <w:r>
              <w:rPr>
                <w:rFonts w:ascii="Aptos" w:hAnsi="Aptos" w:cs="Open Sans"/>
                <w:sz w:val="22"/>
                <w:szCs w:val="22"/>
                <w:lang w:val="en-GB"/>
              </w:rPr>
              <w:t xml:space="preserve"> </w:t>
            </w:r>
            <w:r w:rsidRPr="00B01FBA">
              <w:rPr>
                <w:rFonts w:ascii="Aptos" w:hAnsi="Aptos" w:cs="Open Sans"/>
                <w:sz w:val="22"/>
                <w:szCs w:val="22"/>
                <w:lang w:val="en-GB"/>
              </w:rPr>
              <w:t>% by 2050 compared to 1990 levels</w:t>
            </w:r>
            <w:r>
              <w:rPr>
                <w:rFonts w:ascii="Aptos" w:hAnsi="Aptos" w:cs="Open Sans"/>
                <w:sz w:val="22"/>
                <w:szCs w:val="22"/>
                <w:lang w:val="en-GB"/>
              </w:rPr>
              <w:t>, but</w:t>
            </w:r>
            <w:r w:rsidRPr="00B01FBA">
              <w:rPr>
                <w:rFonts w:ascii="Aptos" w:hAnsi="Aptos" w:cs="Open Sans"/>
                <w:sz w:val="22"/>
                <w:szCs w:val="22"/>
                <w:lang w:val="en-GB"/>
              </w:rPr>
              <w:t xml:space="preserve"> the sector currently accounts for about 25</w:t>
            </w:r>
            <w:r>
              <w:rPr>
                <w:rFonts w:ascii="Aptos" w:hAnsi="Aptos" w:cs="Open Sans"/>
                <w:sz w:val="22"/>
                <w:szCs w:val="22"/>
                <w:lang w:val="en-GB"/>
              </w:rPr>
              <w:t xml:space="preserve"> </w:t>
            </w:r>
            <w:r w:rsidRPr="00B01FBA">
              <w:rPr>
                <w:rFonts w:ascii="Aptos" w:hAnsi="Aptos" w:cs="Open Sans"/>
                <w:sz w:val="22"/>
                <w:szCs w:val="22"/>
                <w:lang w:val="en-GB"/>
              </w:rPr>
              <w:t xml:space="preserve">% of the EU's emissions. Please outline the financial incentives you plan to provide for sustainable drive systems. Furthermore, what role does technological </w:t>
            </w:r>
            <w:r w:rsidR="00B656DD">
              <w:rPr>
                <w:rFonts w:ascii="Aptos" w:hAnsi="Aptos" w:cs="Open Sans"/>
                <w:sz w:val="22"/>
                <w:szCs w:val="22"/>
                <w:lang w:val="en-GB"/>
              </w:rPr>
              <w:t>neutrality</w:t>
            </w:r>
            <w:r w:rsidRPr="00B01FBA">
              <w:rPr>
                <w:rFonts w:ascii="Aptos" w:hAnsi="Aptos" w:cs="Open Sans"/>
                <w:sz w:val="22"/>
                <w:szCs w:val="22"/>
                <w:lang w:val="en-GB"/>
              </w:rPr>
              <w:t xml:space="preserve"> play in decarbonising freight and passenger transport in Europe?</w:t>
            </w:r>
          </w:p>
        </w:tc>
      </w:tr>
      <w:tr w:rsidR="00435075" w:rsidRPr="00CD3D28" w14:paraId="6D77D242" w14:textId="77777777" w:rsidTr="005548D0">
        <w:tc>
          <w:tcPr>
            <w:tcW w:w="9060" w:type="dxa"/>
            <w:shd w:val="clear" w:color="auto" w:fill="D9D9D9" w:themeFill="background1" w:themeFillShade="D9"/>
          </w:tcPr>
          <w:p w14:paraId="2EC8EEA4" w14:textId="38CC8E66" w:rsidR="005977C4" w:rsidRDefault="00A76531">
            <w:pPr>
              <w:spacing w:before="120" w:after="120"/>
              <w:jc w:val="both"/>
              <w:rPr>
                <w:rFonts w:ascii="Aptos" w:hAnsi="Aptos"/>
                <w:b/>
                <w:bCs/>
                <w:sz w:val="22"/>
                <w:szCs w:val="22"/>
              </w:rPr>
            </w:pPr>
            <w:r>
              <w:rPr>
                <w:rFonts w:ascii="Aptos" w:hAnsi="Aptos"/>
                <w:b/>
                <w:bCs/>
                <w:sz w:val="22"/>
                <w:szCs w:val="22"/>
              </w:rPr>
              <w:t xml:space="preserve">Further </w:t>
            </w:r>
            <w:proofErr w:type="spellStart"/>
            <w:r w:rsidRPr="00FF574C">
              <w:rPr>
                <w:rFonts w:ascii="Aptos" w:hAnsi="Aptos"/>
                <w:b/>
                <w:bCs/>
                <w:sz w:val="22"/>
                <w:szCs w:val="22"/>
              </w:rPr>
              <w:t>question</w:t>
            </w:r>
            <w:r w:rsidR="00172731">
              <w:rPr>
                <w:rFonts w:ascii="Aptos" w:hAnsi="Aptos"/>
                <w:b/>
                <w:bCs/>
                <w:sz w:val="22"/>
                <w:szCs w:val="22"/>
              </w:rPr>
              <w:t>s</w:t>
            </w:r>
            <w:proofErr w:type="spellEnd"/>
          </w:p>
        </w:tc>
      </w:tr>
      <w:tr w:rsidR="00435075" w:rsidRPr="00277C98" w14:paraId="25206621" w14:textId="77777777" w:rsidTr="005548D0">
        <w:tc>
          <w:tcPr>
            <w:tcW w:w="9060" w:type="dxa"/>
          </w:tcPr>
          <w:p w14:paraId="21125A4E" w14:textId="01F47209" w:rsidR="001D52B6" w:rsidRPr="001D52B6" w:rsidRDefault="001D52B6" w:rsidP="00147923">
            <w:pPr>
              <w:pStyle w:val="TableParagraph"/>
              <w:numPr>
                <w:ilvl w:val="0"/>
                <w:numId w:val="66"/>
              </w:numPr>
              <w:tabs>
                <w:tab w:val="left" w:pos="831"/>
              </w:tabs>
              <w:spacing w:before="115"/>
              <w:ind w:left="830" w:right="96" w:hanging="361"/>
              <w:jc w:val="both"/>
              <w:rPr>
                <w:rFonts w:ascii="Aptos" w:hAnsi="Aptos"/>
              </w:rPr>
            </w:pPr>
            <w:r w:rsidRPr="001D52B6">
              <w:rPr>
                <w:rFonts w:ascii="Aptos" w:hAnsi="Aptos"/>
              </w:rPr>
              <w:t xml:space="preserve">How </w:t>
            </w:r>
            <w:r w:rsidR="00443E8E">
              <w:rPr>
                <w:rFonts w:ascii="Aptos" w:hAnsi="Aptos"/>
              </w:rPr>
              <w:t>will</w:t>
            </w:r>
            <w:r w:rsidRPr="001D52B6">
              <w:rPr>
                <w:rFonts w:ascii="Aptos" w:hAnsi="Aptos"/>
              </w:rPr>
              <w:t xml:space="preserve"> we ensure that alternative drive systems can also function effectively in topographically challenging areas? Are there any considerations for making exceptions to the choice of drive system</w:t>
            </w:r>
            <w:r w:rsidR="00854E1C">
              <w:rPr>
                <w:rFonts w:ascii="Aptos" w:hAnsi="Aptos"/>
              </w:rPr>
              <w:t>s</w:t>
            </w:r>
            <w:r w:rsidRPr="001D52B6">
              <w:rPr>
                <w:rFonts w:ascii="Aptos" w:hAnsi="Aptos"/>
              </w:rPr>
              <w:t xml:space="preserve"> depending on the area of use?</w:t>
            </w:r>
          </w:p>
          <w:p w14:paraId="6AB461FF" w14:textId="581F2638" w:rsidR="005977C4" w:rsidRPr="001D52B6" w:rsidRDefault="001D52B6" w:rsidP="00147923">
            <w:pPr>
              <w:pStyle w:val="TableParagraph"/>
              <w:numPr>
                <w:ilvl w:val="0"/>
                <w:numId w:val="66"/>
              </w:numPr>
              <w:tabs>
                <w:tab w:val="left" w:pos="831"/>
              </w:tabs>
              <w:spacing w:before="115"/>
              <w:ind w:left="830" w:right="96" w:hanging="361"/>
              <w:jc w:val="both"/>
              <w:rPr>
                <w:rFonts w:ascii="Aptos" w:hAnsi="Aptos"/>
              </w:rPr>
            </w:pPr>
            <w:r w:rsidRPr="001D52B6">
              <w:rPr>
                <w:rFonts w:ascii="Aptos" w:hAnsi="Aptos"/>
              </w:rPr>
              <w:t>Please provide an update on the timeline for the ban on conventional combustion engines and the control measures being implemented to meet this timeline.</w:t>
            </w:r>
          </w:p>
        </w:tc>
      </w:tr>
    </w:tbl>
    <w:p w14:paraId="66FAC871" w14:textId="77777777" w:rsidR="00435075" w:rsidRPr="001D52B6" w:rsidRDefault="00435075" w:rsidP="00435075">
      <w:pPr>
        <w:spacing w:after="120"/>
        <w:jc w:val="both"/>
        <w:rPr>
          <w:rFonts w:ascii="Aptos" w:hAnsi="Aptos"/>
          <w:i/>
          <w:iCs/>
          <w:sz w:val="22"/>
          <w:szCs w:val="22"/>
          <w:u w:val="single"/>
          <w:lang w:val="en-GB"/>
        </w:rPr>
      </w:pPr>
    </w:p>
    <w:tbl>
      <w:tblPr>
        <w:tblStyle w:val="TableNormal1"/>
        <w:tblW w:w="0" w:type="auto"/>
        <w:tblLayout w:type="fixed"/>
        <w:tblLook w:val="01E0" w:firstRow="1" w:lastRow="1" w:firstColumn="1" w:lastColumn="1" w:noHBand="0" w:noVBand="0"/>
      </w:tblPr>
      <w:tblGrid>
        <w:gridCol w:w="9066"/>
      </w:tblGrid>
      <w:tr w:rsidR="00565681" w:rsidRPr="009B5839" w14:paraId="1CF721B2" w14:textId="77777777" w:rsidTr="00FD1423">
        <w:trPr>
          <w:trHeight w:val="277"/>
        </w:trPr>
        <w:tc>
          <w:tcPr>
            <w:tcW w:w="9066" w:type="dxa"/>
            <w:shd w:val="clear" w:color="auto" w:fill="D9D9D9"/>
          </w:tcPr>
          <w:p w14:paraId="3DE889B1" w14:textId="76DAC14F" w:rsidR="005977C4" w:rsidRDefault="00000000">
            <w:pPr>
              <w:pStyle w:val="TableParagraph"/>
              <w:spacing w:line="258" w:lineRule="exact"/>
              <w:ind w:left="0"/>
              <w:rPr>
                <w:rFonts w:ascii="Aptos" w:hAnsi="Aptos"/>
                <w:b/>
                <w:sz w:val="24"/>
              </w:rPr>
            </w:pPr>
            <w:r w:rsidRPr="00EF6C07">
              <w:rPr>
                <w:rFonts w:ascii="Aptos" w:hAnsi="Aptos"/>
                <w:b/>
                <w:szCs w:val="20"/>
              </w:rPr>
              <w:t xml:space="preserve">Background </w:t>
            </w:r>
          </w:p>
        </w:tc>
      </w:tr>
    </w:tbl>
    <w:p w14:paraId="2381432C" w14:textId="18642D98" w:rsidR="003A395C" w:rsidRDefault="001D52B6" w:rsidP="003A395C">
      <w:pPr>
        <w:jc w:val="both"/>
        <w:rPr>
          <w:rFonts w:ascii="Aptos" w:eastAsia="Arial MT" w:hAnsi="Aptos" w:cs="Arial MT"/>
          <w:color w:val="0D0D0D"/>
          <w:sz w:val="22"/>
          <w:szCs w:val="22"/>
          <w:lang w:val="en-GB"/>
        </w:rPr>
      </w:pPr>
      <w:bookmarkStart w:id="7" w:name="_Hlk164338954"/>
      <w:r w:rsidRPr="001D52B6">
        <w:rPr>
          <w:rFonts w:ascii="Aptos" w:eastAsia="Arial MT" w:hAnsi="Aptos" w:cs="Arial MT"/>
          <w:color w:val="0D0D0D"/>
          <w:sz w:val="22"/>
          <w:szCs w:val="22"/>
          <w:lang w:val="en-GB"/>
        </w:rPr>
        <w:t>The transport sector is responsible for approximately a quarter of total CO</w:t>
      </w:r>
      <w:r w:rsidRPr="00147923">
        <w:rPr>
          <w:rFonts w:ascii="Aptos" w:eastAsia="Arial MT" w:hAnsi="Aptos" w:cs="Arial MT"/>
          <w:color w:val="0D0D0D"/>
          <w:sz w:val="22"/>
          <w:szCs w:val="22"/>
          <w:vertAlign w:val="subscript"/>
          <w:lang w:val="en-GB"/>
        </w:rPr>
        <w:t>2</w:t>
      </w:r>
      <w:r w:rsidRPr="001D52B6">
        <w:rPr>
          <w:rFonts w:ascii="Aptos" w:eastAsia="Arial MT" w:hAnsi="Aptos" w:cs="Arial MT"/>
          <w:color w:val="0D0D0D"/>
          <w:sz w:val="22"/>
          <w:szCs w:val="22"/>
          <w:lang w:val="en-GB"/>
        </w:rPr>
        <w:t xml:space="preserve"> emissions in the EU. Technological </w:t>
      </w:r>
      <w:r w:rsidR="00B656DD">
        <w:rPr>
          <w:rFonts w:ascii="Aptos" w:eastAsia="Arial MT" w:hAnsi="Aptos" w:cs="Arial MT"/>
          <w:color w:val="0D0D0D"/>
          <w:sz w:val="22"/>
          <w:szCs w:val="22"/>
          <w:lang w:val="en-GB"/>
        </w:rPr>
        <w:t>neutrality</w:t>
      </w:r>
      <w:r w:rsidRPr="001D52B6">
        <w:rPr>
          <w:rFonts w:ascii="Aptos" w:eastAsia="Arial MT" w:hAnsi="Aptos" w:cs="Arial MT"/>
          <w:color w:val="0D0D0D"/>
          <w:sz w:val="22"/>
          <w:szCs w:val="22"/>
          <w:lang w:val="en-GB"/>
        </w:rPr>
        <w:t xml:space="preserve"> is a fundamental requirement for the decarbonisation of the EU's transport system (freight and passenger transport). However, technology </w:t>
      </w:r>
      <w:r w:rsidR="00B656DD">
        <w:rPr>
          <w:rFonts w:ascii="Aptos" w:eastAsia="Arial MT" w:hAnsi="Aptos" w:cs="Arial MT"/>
          <w:color w:val="0D0D0D"/>
          <w:sz w:val="22"/>
          <w:szCs w:val="22"/>
          <w:lang w:val="en-GB"/>
        </w:rPr>
        <w:t>neutrality</w:t>
      </w:r>
      <w:r w:rsidRPr="001D52B6">
        <w:rPr>
          <w:rFonts w:ascii="Aptos" w:eastAsia="Arial MT" w:hAnsi="Aptos" w:cs="Arial MT"/>
          <w:color w:val="0D0D0D"/>
          <w:sz w:val="22"/>
          <w:szCs w:val="22"/>
          <w:lang w:val="en-GB"/>
        </w:rPr>
        <w:t xml:space="preserve"> should not be viewed as an end in itself; rather, it should facilitate the optimal design of technology options. When selecting a technology, it is essential to make an objective decision based on the actual capacities and capabilities of a fleet system. It is essential to consider the total cost of ownership, including energy and energy infrastructure costs, when making decisions. </w:t>
      </w:r>
      <w:r w:rsidR="00443E8E">
        <w:rPr>
          <w:rFonts w:ascii="Aptos" w:eastAsia="Arial MT" w:hAnsi="Aptos" w:cs="Arial MT"/>
          <w:color w:val="0D0D0D"/>
          <w:sz w:val="22"/>
          <w:szCs w:val="22"/>
          <w:lang w:val="en-GB"/>
        </w:rPr>
        <w:t>F</w:t>
      </w:r>
      <w:r w:rsidRPr="001D52B6">
        <w:rPr>
          <w:rFonts w:ascii="Aptos" w:eastAsia="Arial MT" w:hAnsi="Aptos" w:cs="Arial MT"/>
          <w:color w:val="0D0D0D"/>
          <w:sz w:val="22"/>
          <w:szCs w:val="22"/>
          <w:lang w:val="en-GB"/>
        </w:rPr>
        <w:t xml:space="preserve">unding programmes </w:t>
      </w:r>
      <w:r w:rsidR="00443E8E">
        <w:rPr>
          <w:rFonts w:ascii="Aptos" w:eastAsia="Arial MT" w:hAnsi="Aptos" w:cs="Arial MT"/>
          <w:color w:val="0D0D0D"/>
          <w:sz w:val="22"/>
          <w:szCs w:val="22"/>
          <w:lang w:val="en-GB"/>
        </w:rPr>
        <w:t>should be</w:t>
      </w:r>
      <w:r w:rsidRPr="001D52B6">
        <w:rPr>
          <w:rFonts w:ascii="Aptos" w:eastAsia="Arial MT" w:hAnsi="Aptos" w:cs="Arial MT"/>
          <w:color w:val="0D0D0D"/>
          <w:sz w:val="22"/>
          <w:szCs w:val="22"/>
          <w:lang w:val="en-GB"/>
        </w:rPr>
        <w:t xml:space="preserve"> linked to an objective analysis and </w:t>
      </w:r>
      <w:r w:rsidR="00CE6FC8">
        <w:rPr>
          <w:rFonts w:ascii="Aptos" w:eastAsia="Arial MT" w:hAnsi="Aptos" w:cs="Arial MT"/>
          <w:color w:val="0D0D0D"/>
          <w:sz w:val="22"/>
          <w:szCs w:val="22"/>
          <w:lang w:val="en-GB"/>
        </w:rPr>
        <w:t xml:space="preserve">a </w:t>
      </w:r>
      <w:r w:rsidRPr="001D52B6">
        <w:rPr>
          <w:rFonts w:ascii="Aptos" w:eastAsia="Arial MT" w:hAnsi="Aptos" w:cs="Arial MT"/>
          <w:color w:val="0D0D0D"/>
          <w:sz w:val="22"/>
          <w:szCs w:val="22"/>
          <w:lang w:val="en-GB"/>
        </w:rPr>
        <w:t>well-founded selection of technology, with the costs of these analyses</w:t>
      </w:r>
      <w:r w:rsidR="00CE6FC8">
        <w:rPr>
          <w:rFonts w:ascii="Aptos" w:eastAsia="Arial MT" w:hAnsi="Aptos" w:cs="Arial MT"/>
          <w:color w:val="0D0D0D"/>
          <w:sz w:val="22"/>
          <w:szCs w:val="22"/>
          <w:lang w:val="en-GB"/>
        </w:rPr>
        <w:t xml:space="preserve"> being</w:t>
      </w:r>
      <w:r w:rsidRPr="001D52B6">
        <w:rPr>
          <w:rFonts w:ascii="Aptos" w:eastAsia="Arial MT" w:hAnsi="Aptos" w:cs="Arial MT"/>
          <w:color w:val="0D0D0D"/>
          <w:sz w:val="22"/>
          <w:szCs w:val="22"/>
          <w:lang w:val="en-GB"/>
        </w:rPr>
        <w:t xml:space="preserve"> covered. It is not always necessary or efficient to use certain technologies in specific situations. One example of this is the </w:t>
      </w:r>
      <w:proofErr w:type="spellStart"/>
      <w:r w:rsidRPr="001D52B6">
        <w:rPr>
          <w:rFonts w:ascii="Aptos" w:eastAsia="Arial MT" w:hAnsi="Aptos" w:cs="Arial MT"/>
          <w:color w:val="0D0D0D"/>
          <w:sz w:val="22"/>
          <w:szCs w:val="22"/>
          <w:lang w:val="en-GB"/>
        </w:rPr>
        <w:t>Zillertalbahn</w:t>
      </w:r>
      <w:proofErr w:type="spellEnd"/>
      <w:r w:rsidRPr="001D52B6">
        <w:rPr>
          <w:rFonts w:ascii="Aptos" w:eastAsia="Arial MT" w:hAnsi="Aptos" w:cs="Arial MT"/>
          <w:color w:val="0D0D0D"/>
          <w:sz w:val="22"/>
          <w:szCs w:val="22"/>
          <w:lang w:val="en-GB"/>
        </w:rPr>
        <w:t xml:space="preserve"> railway, where a thorough analysis enabled the avoidance of path dependencies (hydrogen versus battery drive for the railway)</w:t>
      </w:r>
      <w:r w:rsidR="00EF6C07">
        <w:rPr>
          <w:rStyle w:val="FootnoteReference"/>
          <w:rFonts w:ascii="Aptos" w:eastAsia="Arial MT" w:hAnsi="Aptos" w:cs="Arial MT"/>
          <w:color w:val="0D0D0D"/>
          <w:sz w:val="22"/>
          <w:szCs w:val="22"/>
          <w:lang w:val="en-GB"/>
        </w:rPr>
        <w:footnoteReference w:id="4"/>
      </w:r>
      <w:r w:rsidRPr="001D52B6">
        <w:rPr>
          <w:rFonts w:ascii="Aptos" w:eastAsia="Arial MT" w:hAnsi="Aptos" w:cs="Arial MT"/>
          <w:color w:val="0D0D0D"/>
          <w:sz w:val="22"/>
          <w:szCs w:val="22"/>
          <w:lang w:val="en-GB"/>
        </w:rPr>
        <w:t xml:space="preserve">. Topographically challenging areas present </w:t>
      </w:r>
      <w:proofErr w:type="gramStart"/>
      <w:r w:rsidRPr="001D52B6">
        <w:rPr>
          <w:rFonts w:ascii="Aptos" w:eastAsia="Arial MT" w:hAnsi="Aptos" w:cs="Arial MT"/>
          <w:color w:val="0D0D0D"/>
          <w:sz w:val="22"/>
          <w:szCs w:val="22"/>
          <w:lang w:val="en-GB"/>
        </w:rPr>
        <w:t>particular challenges</w:t>
      </w:r>
      <w:proofErr w:type="gramEnd"/>
      <w:r w:rsidRPr="001D52B6">
        <w:rPr>
          <w:rFonts w:ascii="Aptos" w:eastAsia="Arial MT" w:hAnsi="Aptos" w:cs="Arial MT"/>
          <w:color w:val="0D0D0D"/>
          <w:sz w:val="22"/>
          <w:szCs w:val="22"/>
          <w:lang w:val="en-GB"/>
        </w:rPr>
        <w:t>, as</w:t>
      </w:r>
      <w:r w:rsidR="00CE6FC8">
        <w:rPr>
          <w:rFonts w:ascii="Aptos" w:eastAsia="Arial MT" w:hAnsi="Aptos" w:cs="Arial MT"/>
          <w:color w:val="0D0D0D"/>
          <w:sz w:val="22"/>
          <w:szCs w:val="22"/>
          <w:lang w:val="en-GB"/>
        </w:rPr>
        <w:t xml:space="preserve"> it</w:t>
      </w:r>
      <w:r w:rsidRPr="001D52B6">
        <w:rPr>
          <w:rFonts w:ascii="Aptos" w:eastAsia="Arial MT" w:hAnsi="Aptos" w:cs="Arial MT"/>
          <w:color w:val="0D0D0D"/>
          <w:sz w:val="22"/>
          <w:szCs w:val="22"/>
          <w:lang w:val="en-GB"/>
        </w:rPr>
        <w:t xml:space="preserve"> is often the case in Austria. The vehicles must be able to cope with steep inclines and extreme weather conditions. The use of hybrid systems that combine electric and combustion engines could be an efficient solution in this case. From the perspective of services of general interest, it is important that EU policy and EU funding programmes in both freight and passenger transport</w:t>
      </w:r>
      <w:r w:rsidR="00B516F3">
        <w:rPr>
          <w:rFonts w:ascii="Aptos" w:eastAsia="Arial MT" w:hAnsi="Aptos" w:cs="Arial MT"/>
          <w:color w:val="0D0D0D"/>
          <w:sz w:val="22"/>
          <w:szCs w:val="22"/>
          <w:lang w:val="en-GB"/>
        </w:rPr>
        <w:t>s</w:t>
      </w:r>
      <w:r w:rsidRPr="001D52B6">
        <w:rPr>
          <w:rFonts w:ascii="Aptos" w:eastAsia="Arial MT" w:hAnsi="Aptos" w:cs="Arial MT"/>
          <w:color w:val="0D0D0D"/>
          <w:sz w:val="22"/>
          <w:szCs w:val="22"/>
          <w:lang w:val="en-GB"/>
        </w:rPr>
        <w:t xml:space="preserve"> are developed in a way that is consistent with the principle of technological </w:t>
      </w:r>
      <w:r w:rsidR="00B656DD">
        <w:rPr>
          <w:rFonts w:ascii="Aptos" w:eastAsia="Arial MT" w:hAnsi="Aptos" w:cs="Arial MT"/>
          <w:color w:val="0D0D0D"/>
          <w:sz w:val="22"/>
          <w:szCs w:val="22"/>
          <w:lang w:val="en-GB"/>
        </w:rPr>
        <w:t>neutrality</w:t>
      </w:r>
      <w:r w:rsidRPr="001D52B6">
        <w:rPr>
          <w:rFonts w:ascii="Aptos" w:eastAsia="Arial MT" w:hAnsi="Aptos" w:cs="Arial MT"/>
          <w:color w:val="0D0D0D"/>
          <w:sz w:val="22"/>
          <w:szCs w:val="22"/>
          <w:lang w:val="en-GB"/>
        </w:rPr>
        <w:t>.</w:t>
      </w:r>
    </w:p>
    <w:bookmarkEnd w:id="5"/>
    <w:p w14:paraId="7ABFC126" w14:textId="77777777" w:rsidR="001D52B6" w:rsidRPr="001D52B6" w:rsidRDefault="001D52B6" w:rsidP="003A395C">
      <w:pPr>
        <w:jc w:val="both"/>
        <w:rPr>
          <w:rFonts w:ascii="Aptos" w:eastAsia="Arial MT" w:hAnsi="Aptos" w:cs="Arial MT"/>
          <w:color w:val="0D0D0D"/>
          <w:sz w:val="22"/>
          <w:szCs w:val="22"/>
          <w:lang w:val="en-GB"/>
        </w:rPr>
      </w:pPr>
    </w:p>
    <w:p w14:paraId="0D87C1A4" w14:textId="77777777" w:rsidR="003A395C" w:rsidRPr="001D52B6" w:rsidRDefault="003A395C" w:rsidP="003A395C">
      <w:pPr>
        <w:jc w:val="both"/>
        <w:rPr>
          <w:rFonts w:ascii="Aptos" w:eastAsia="Arial MT" w:hAnsi="Aptos" w:cs="Arial MT"/>
          <w:color w:val="0D0D0D"/>
          <w:sz w:val="22"/>
          <w:szCs w:val="22"/>
          <w:lang w:val="en-GB"/>
        </w:rPr>
      </w:pPr>
    </w:p>
    <w:p w14:paraId="2C1C61A8" w14:textId="77777777" w:rsidR="001D7DBD" w:rsidRPr="001D52B6" w:rsidRDefault="001D7DBD" w:rsidP="00E57B83">
      <w:pPr>
        <w:rPr>
          <w:lang w:val="en-GB"/>
        </w:rPr>
      </w:pPr>
    </w:p>
    <w:p w14:paraId="11A2355E" w14:textId="77777777" w:rsidR="00781FC7" w:rsidRDefault="00781FC7" w:rsidP="00E57B83">
      <w:pPr>
        <w:rPr>
          <w:lang w:val="en-GB"/>
        </w:rPr>
      </w:pPr>
    </w:p>
    <w:p w14:paraId="610B1ECC" w14:textId="77777777" w:rsidR="00B01FBA" w:rsidRDefault="00B01FBA" w:rsidP="00E57B83">
      <w:pPr>
        <w:rPr>
          <w:lang w:val="en-GB"/>
        </w:rPr>
      </w:pPr>
    </w:p>
    <w:p w14:paraId="54CB63B8" w14:textId="77777777" w:rsidR="00054FF1" w:rsidRDefault="00054FF1" w:rsidP="00E57B83">
      <w:pPr>
        <w:rPr>
          <w:lang w:val="en-GB"/>
        </w:rPr>
      </w:pPr>
    </w:p>
    <w:p w14:paraId="1468B453" w14:textId="2871A600" w:rsidR="005977C4" w:rsidRDefault="00000000" w:rsidP="006C0826">
      <w:pPr>
        <w:pStyle w:val="Heading1"/>
        <w:spacing w:after="0"/>
      </w:pPr>
      <w:bookmarkStart w:id="8" w:name="_Toc170741051"/>
      <w:bookmarkStart w:id="9" w:name="_Hlk170393740"/>
      <w:r w:rsidRPr="0037773A">
        <w:t xml:space="preserve">Digital </w:t>
      </w:r>
      <w:proofErr w:type="spellStart"/>
      <w:r w:rsidRPr="0037773A">
        <w:t>infrastructure</w:t>
      </w:r>
      <w:proofErr w:type="spellEnd"/>
      <w:r w:rsidR="007078C9">
        <w:t xml:space="preserve"> &amp; Digital </w:t>
      </w:r>
      <w:proofErr w:type="spellStart"/>
      <w:r w:rsidR="007078C9">
        <w:t>automatic</w:t>
      </w:r>
      <w:proofErr w:type="spellEnd"/>
      <w:r w:rsidR="007078C9">
        <w:t xml:space="preserve"> </w:t>
      </w:r>
      <w:proofErr w:type="spellStart"/>
      <w:r w:rsidR="007078C9">
        <w:t>c</w:t>
      </w:r>
      <w:r w:rsidR="006C0826">
        <w:t>oupling</w:t>
      </w:r>
      <w:proofErr w:type="spellEnd"/>
      <w:r w:rsidR="007078C9">
        <w:t xml:space="preserve"> (DA</w:t>
      </w:r>
      <w:r w:rsidR="006C0826">
        <w:t>C</w:t>
      </w:r>
      <w:r w:rsidR="007078C9">
        <w:t>)</w:t>
      </w:r>
      <w:bookmarkEnd w:id="8"/>
    </w:p>
    <w:p w14:paraId="7B2656FD" w14:textId="77777777" w:rsidR="0037504C" w:rsidRPr="0037504C" w:rsidRDefault="0037504C" w:rsidP="006C0826"/>
    <w:tbl>
      <w:tblPr>
        <w:tblStyle w:val="TableGrid"/>
        <w:tblW w:w="0" w:type="auto"/>
        <w:tblLook w:val="04A0" w:firstRow="1" w:lastRow="0" w:firstColumn="1" w:lastColumn="0" w:noHBand="0" w:noVBand="1"/>
      </w:tblPr>
      <w:tblGrid>
        <w:gridCol w:w="9060"/>
      </w:tblGrid>
      <w:tr w:rsidR="00054FF1" w:rsidRPr="00CD3D28" w14:paraId="3CF5318E" w14:textId="77777777" w:rsidTr="00260BA9">
        <w:tc>
          <w:tcPr>
            <w:tcW w:w="9060" w:type="dxa"/>
            <w:shd w:val="clear" w:color="auto" w:fill="D9D9D9" w:themeFill="background1" w:themeFillShade="D9"/>
          </w:tcPr>
          <w:bookmarkEnd w:id="7"/>
          <w:p w14:paraId="117B2989" w14:textId="77777777" w:rsidR="00054FF1" w:rsidRDefault="00054FF1" w:rsidP="00260BA9">
            <w:pPr>
              <w:spacing w:before="120" w:after="120"/>
              <w:jc w:val="both"/>
              <w:rPr>
                <w:rFonts w:ascii="Aptos" w:hAnsi="Aptos"/>
                <w:b/>
                <w:iCs/>
                <w:sz w:val="22"/>
                <w:szCs w:val="22"/>
              </w:rPr>
            </w:pPr>
            <w:r w:rsidRPr="00CD3D28">
              <w:rPr>
                <w:rFonts w:ascii="Aptos" w:hAnsi="Aptos"/>
                <w:b/>
                <w:iCs/>
                <w:sz w:val="22"/>
                <w:szCs w:val="22"/>
              </w:rPr>
              <w:t>Question</w:t>
            </w:r>
          </w:p>
        </w:tc>
      </w:tr>
      <w:tr w:rsidR="00054FF1" w:rsidRPr="00277C98" w14:paraId="76A3EE14" w14:textId="77777777" w:rsidTr="00260BA9">
        <w:tc>
          <w:tcPr>
            <w:tcW w:w="9060" w:type="dxa"/>
          </w:tcPr>
          <w:p w14:paraId="257AE4B0" w14:textId="77777777" w:rsidR="00054FF1" w:rsidRPr="001D52B6" w:rsidRDefault="00054FF1" w:rsidP="00260BA9">
            <w:pPr>
              <w:spacing w:before="120" w:after="120"/>
              <w:jc w:val="both"/>
              <w:rPr>
                <w:rFonts w:ascii="Aptos" w:hAnsi="Aptos"/>
                <w:b/>
                <w:bCs/>
                <w:sz w:val="22"/>
                <w:szCs w:val="22"/>
                <w:lang w:val="en-GB"/>
              </w:rPr>
            </w:pPr>
            <w:r w:rsidRPr="001D52B6">
              <w:rPr>
                <w:rFonts w:ascii="Aptos" w:hAnsi="Aptos"/>
                <w:sz w:val="22"/>
                <w:szCs w:val="22"/>
                <w:lang w:val="en-GB"/>
              </w:rPr>
              <w:t xml:space="preserve">The European Union is facing the challenge of strengthening its rail transport sector </w:t>
            </w:r>
            <w:proofErr w:type="gramStart"/>
            <w:r w:rsidRPr="001D52B6">
              <w:rPr>
                <w:rFonts w:ascii="Aptos" w:hAnsi="Aptos"/>
                <w:sz w:val="22"/>
                <w:szCs w:val="22"/>
                <w:lang w:val="en-GB"/>
              </w:rPr>
              <w:t>in order to</w:t>
            </w:r>
            <w:proofErr w:type="gramEnd"/>
            <w:r w:rsidRPr="001D52B6">
              <w:rPr>
                <w:rFonts w:ascii="Aptos" w:hAnsi="Aptos"/>
                <w:sz w:val="22"/>
                <w:szCs w:val="22"/>
                <w:lang w:val="en-GB"/>
              </w:rPr>
              <w:t xml:space="preserve"> promote efficient, sustainable and reliable transport solutions. Given the growing importance of rail transport in achieving environmental and climate policy goals, digital technologies play a crucial role. These technologies offer innovative solutions to optimise infrastructure, improve operations and increase customer satisfaction, which will further strengthen rail transport in Europe as the backbone of the trans-European transport network. </w:t>
            </w:r>
            <w:r w:rsidRPr="001D52B6">
              <w:rPr>
                <w:rFonts w:ascii="Aptos" w:hAnsi="Aptos"/>
                <w:b/>
                <w:bCs/>
                <w:sz w:val="22"/>
                <w:szCs w:val="22"/>
                <w:lang w:val="en-GB"/>
              </w:rPr>
              <w:t>Please assess the importance of digital technologies in infrastructure, in particular digital automated couplings, for strengthening</w:t>
            </w:r>
            <w:r>
              <w:rPr>
                <w:rFonts w:ascii="Aptos" w:hAnsi="Aptos"/>
                <w:b/>
                <w:bCs/>
                <w:sz w:val="22"/>
                <w:szCs w:val="22"/>
                <w:lang w:val="en-GB"/>
              </w:rPr>
              <w:t xml:space="preserve"> the</w:t>
            </w:r>
            <w:r w:rsidRPr="001D52B6">
              <w:rPr>
                <w:rFonts w:ascii="Aptos" w:hAnsi="Aptos"/>
                <w:b/>
                <w:bCs/>
                <w:sz w:val="22"/>
                <w:szCs w:val="22"/>
                <w:lang w:val="en-GB"/>
              </w:rPr>
              <w:t xml:space="preserve"> rail transport in Europe.</w:t>
            </w:r>
          </w:p>
        </w:tc>
      </w:tr>
      <w:tr w:rsidR="00054FF1" w:rsidRPr="00CD3D28" w14:paraId="0EEF5173" w14:textId="77777777" w:rsidTr="00260BA9">
        <w:tc>
          <w:tcPr>
            <w:tcW w:w="9060" w:type="dxa"/>
            <w:shd w:val="clear" w:color="auto" w:fill="D9D9D9" w:themeFill="background1" w:themeFillShade="D9"/>
          </w:tcPr>
          <w:p w14:paraId="09F173AC" w14:textId="77777777" w:rsidR="00054FF1" w:rsidRDefault="00054FF1" w:rsidP="00260BA9">
            <w:pPr>
              <w:spacing w:before="120" w:after="120"/>
              <w:jc w:val="both"/>
              <w:rPr>
                <w:rFonts w:ascii="Aptos" w:hAnsi="Aptos"/>
                <w:b/>
                <w:bCs/>
                <w:sz w:val="22"/>
                <w:szCs w:val="22"/>
              </w:rPr>
            </w:pPr>
            <w:r>
              <w:rPr>
                <w:rFonts w:ascii="Aptos" w:hAnsi="Aptos"/>
                <w:b/>
                <w:bCs/>
                <w:sz w:val="22"/>
                <w:szCs w:val="22"/>
              </w:rPr>
              <w:t xml:space="preserve">Further </w:t>
            </w:r>
            <w:proofErr w:type="spellStart"/>
            <w:r w:rsidRPr="00FF574C">
              <w:rPr>
                <w:rFonts w:ascii="Aptos" w:hAnsi="Aptos"/>
                <w:b/>
                <w:bCs/>
                <w:sz w:val="22"/>
                <w:szCs w:val="22"/>
              </w:rPr>
              <w:t>question</w:t>
            </w:r>
            <w:r>
              <w:rPr>
                <w:rFonts w:ascii="Aptos" w:hAnsi="Aptos"/>
                <w:b/>
                <w:bCs/>
                <w:sz w:val="22"/>
                <w:szCs w:val="22"/>
              </w:rPr>
              <w:t>s</w:t>
            </w:r>
            <w:proofErr w:type="spellEnd"/>
          </w:p>
        </w:tc>
      </w:tr>
      <w:tr w:rsidR="00054FF1" w:rsidRPr="00277C98" w14:paraId="73F09D03" w14:textId="77777777" w:rsidTr="00260BA9">
        <w:tc>
          <w:tcPr>
            <w:tcW w:w="9060" w:type="dxa"/>
          </w:tcPr>
          <w:p w14:paraId="0E145297" w14:textId="77777777" w:rsidR="00054FF1" w:rsidRPr="00D46D36" w:rsidRDefault="00054FF1" w:rsidP="00054FF1">
            <w:pPr>
              <w:pStyle w:val="TableParagraph"/>
              <w:numPr>
                <w:ilvl w:val="0"/>
                <w:numId w:val="66"/>
              </w:numPr>
              <w:tabs>
                <w:tab w:val="left" w:pos="831"/>
              </w:tabs>
              <w:spacing w:before="115"/>
              <w:ind w:left="830" w:right="96" w:hanging="361"/>
              <w:jc w:val="both"/>
              <w:rPr>
                <w:rFonts w:ascii="Aptos" w:hAnsi="Aptos"/>
              </w:rPr>
            </w:pPr>
            <w:r w:rsidRPr="00A17B63">
              <w:rPr>
                <w:rFonts w:ascii="Aptos" w:hAnsi="Aptos"/>
              </w:rPr>
              <w:t xml:space="preserve">Please provide a list of </w:t>
            </w:r>
            <w:r w:rsidRPr="00D46D36">
              <w:rPr>
                <w:rFonts w:ascii="Aptos" w:hAnsi="Aptos"/>
              </w:rPr>
              <w:t xml:space="preserve">EU programmes that have been specifically designed to promote digital infrastructure. To what extent do you consider the digital automatic coupling (DAK) to be a factor in your decision-making process? </w:t>
            </w:r>
          </w:p>
          <w:p w14:paraId="3CB12BF8" w14:textId="77777777" w:rsidR="00054FF1" w:rsidRPr="001D52B6" w:rsidRDefault="00054FF1" w:rsidP="00054FF1">
            <w:pPr>
              <w:pStyle w:val="TableParagraph"/>
              <w:numPr>
                <w:ilvl w:val="0"/>
                <w:numId w:val="66"/>
              </w:numPr>
              <w:tabs>
                <w:tab w:val="left" w:pos="831"/>
              </w:tabs>
              <w:spacing w:before="115"/>
              <w:ind w:left="830" w:right="96" w:hanging="361"/>
              <w:jc w:val="both"/>
              <w:rPr>
                <w:rFonts w:ascii="Aptos" w:hAnsi="Aptos"/>
              </w:rPr>
            </w:pPr>
            <w:r w:rsidRPr="00D46D36">
              <w:rPr>
                <w:rFonts w:ascii="Aptos" w:hAnsi="Aptos"/>
              </w:rPr>
              <w:t xml:space="preserve">Are new funding programmes or financing instruments planned to facilitate the rollout of the digital automatic coupling across the board? How do you intend to make the digital automatic clutch the European standard? How will labour dimensions and social effects on employees be </w:t>
            </w:r>
            <w:proofErr w:type="gramStart"/>
            <w:r w:rsidRPr="00D46D36">
              <w:rPr>
                <w:rFonts w:ascii="Aptos" w:hAnsi="Aptos"/>
              </w:rPr>
              <w:t>taken into account</w:t>
            </w:r>
            <w:proofErr w:type="gramEnd"/>
            <w:r w:rsidRPr="00D46D36">
              <w:rPr>
                <w:rFonts w:ascii="Aptos" w:hAnsi="Aptos"/>
              </w:rPr>
              <w:t xml:space="preserve"> and mitigated?</w:t>
            </w:r>
          </w:p>
        </w:tc>
      </w:tr>
    </w:tbl>
    <w:p w14:paraId="70C466B6" w14:textId="77777777" w:rsidR="00054FF1" w:rsidRPr="001D52B6" w:rsidRDefault="00054FF1" w:rsidP="00054FF1">
      <w:pPr>
        <w:spacing w:after="120"/>
        <w:jc w:val="both"/>
        <w:rPr>
          <w:rFonts w:ascii="Aptos" w:hAnsi="Aptos"/>
          <w:i/>
          <w:iCs/>
          <w:sz w:val="22"/>
          <w:szCs w:val="22"/>
          <w:u w:val="single"/>
          <w:lang w:val="en-GB"/>
        </w:rPr>
      </w:pPr>
    </w:p>
    <w:tbl>
      <w:tblPr>
        <w:tblStyle w:val="TableNormal1"/>
        <w:tblW w:w="0" w:type="auto"/>
        <w:tblLayout w:type="fixed"/>
        <w:tblLook w:val="01E0" w:firstRow="1" w:lastRow="1" w:firstColumn="1" w:lastColumn="1" w:noHBand="0" w:noVBand="0"/>
      </w:tblPr>
      <w:tblGrid>
        <w:gridCol w:w="9066"/>
      </w:tblGrid>
      <w:tr w:rsidR="00054FF1" w:rsidRPr="009B5839" w14:paraId="139E4233" w14:textId="77777777" w:rsidTr="00260BA9">
        <w:trPr>
          <w:trHeight w:val="277"/>
        </w:trPr>
        <w:tc>
          <w:tcPr>
            <w:tcW w:w="9066" w:type="dxa"/>
            <w:shd w:val="clear" w:color="auto" w:fill="D9D9D9"/>
          </w:tcPr>
          <w:p w14:paraId="39A5403D" w14:textId="77777777" w:rsidR="00054FF1" w:rsidRDefault="00054FF1" w:rsidP="00260BA9">
            <w:pPr>
              <w:pStyle w:val="TableParagraph"/>
              <w:spacing w:line="258" w:lineRule="exact"/>
              <w:ind w:left="0"/>
              <w:rPr>
                <w:rFonts w:ascii="Aptos" w:hAnsi="Aptos"/>
                <w:b/>
                <w:sz w:val="24"/>
              </w:rPr>
            </w:pPr>
            <w:r w:rsidRPr="006C0826">
              <w:rPr>
                <w:rFonts w:ascii="Aptos" w:hAnsi="Aptos"/>
                <w:b/>
                <w:szCs w:val="20"/>
              </w:rPr>
              <w:t>Background</w:t>
            </w:r>
          </w:p>
        </w:tc>
      </w:tr>
    </w:tbl>
    <w:p w14:paraId="6E1AD62D" w14:textId="270EE07C" w:rsidR="00147923" w:rsidRDefault="00054FF1" w:rsidP="00DF37A8">
      <w:pPr>
        <w:jc w:val="both"/>
        <w:rPr>
          <w:rFonts w:ascii="Aptos" w:eastAsia="Arial MT" w:hAnsi="Aptos" w:cs="Arial MT"/>
          <w:color w:val="0D0D0D"/>
          <w:sz w:val="22"/>
          <w:szCs w:val="22"/>
          <w:lang w:val="en-GB"/>
        </w:rPr>
      </w:pPr>
      <w:r w:rsidRPr="001D52B6">
        <w:rPr>
          <w:rFonts w:ascii="Aptos" w:eastAsia="Arial MT" w:hAnsi="Aptos" w:cs="Arial MT"/>
          <w:color w:val="0D0D0D"/>
          <w:sz w:val="22"/>
          <w:szCs w:val="22"/>
          <w:lang w:val="en-GB"/>
        </w:rPr>
        <w:t>The introduction of digital technologies into the infrastructure, such as Digital Automatic Coupling (DAC), has the potential to significantly enhance rail freight transport in Europe. DAC enables the automatic mechanical coupling and connection of air, power and data lines, which were previously done manually</w:t>
      </w:r>
      <w:r>
        <w:rPr>
          <w:rStyle w:val="FootnoteReference"/>
          <w:rFonts w:ascii="Aptos" w:eastAsia="Arial MT" w:hAnsi="Aptos" w:cs="Arial MT"/>
          <w:color w:val="0D0D0D"/>
          <w:sz w:val="22"/>
          <w:szCs w:val="22"/>
          <w:lang w:val="en-GB"/>
        </w:rPr>
        <w:footnoteReference w:id="5"/>
      </w:r>
      <w:r w:rsidRPr="001D52B6">
        <w:rPr>
          <w:rFonts w:ascii="Aptos" w:eastAsia="Arial MT" w:hAnsi="Aptos" w:cs="Arial MT"/>
          <w:color w:val="0D0D0D"/>
          <w:sz w:val="22"/>
          <w:szCs w:val="22"/>
          <w:lang w:val="en-GB"/>
        </w:rPr>
        <w:t>. The technology is therefore a central component in the automation and digitalisation of rail operating processes. To ensure successful implementation, it is essential that the European Union demonstrates a strong commitment to this innovation and provides sufficient financial support for transnational implementation. One of the key challenges in this context is the implementation of DA</w:t>
      </w:r>
      <w:r>
        <w:rPr>
          <w:rFonts w:ascii="Aptos" w:eastAsia="Arial MT" w:hAnsi="Aptos" w:cs="Arial MT"/>
          <w:color w:val="0D0D0D"/>
          <w:sz w:val="22"/>
          <w:szCs w:val="22"/>
          <w:lang w:val="en-GB"/>
        </w:rPr>
        <w:t>C</w:t>
      </w:r>
      <w:r w:rsidRPr="001D52B6">
        <w:rPr>
          <w:rFonts w:ascii="Aptos" w:eastAsia="Arial MT" w:hAnsi="Aptos" w:cs="Arial MT"/>
          <w:color w:val="0D0D0D"/>
          <w:sz w:val="22"/>
          <w:szCs w:val="22"/>
          <w:lang w:val="en-GB"/>
        </w:rPr>
        <w:t xml:space="preserve"> in the existing vehicle fleet, which is often outdated and not suitable for modernisation due to technical or economic constraints. As with the physical infrastructure, multi-layered and interlinked cooperation is also required for the data infrastructure. The digital infrastructures include the mobility data space</w:t>
      </w:r>
      <w:r>
        <w:rPr>
          <w:rStyle w:val="FootnoteReference"/>
          <w:rFonts w:ascii="Aptos" w:eastAsia="Arial MT" w:hAnsi="Aptos" w:cs="Arial MT"/>
          <w:color w:val="0D0D0D"/>
          <w:sz w:val="22"/>
          <w:szCs w:val="22"/>
          <w:lang w:val="en-GB"/>
        </w:rPr>
        <w:footnoteReference w:id="6"/>
      </w:r>
      <w:r>
        <w:rPr>
          <w:rFonts w:ascii="Aptos" w:eastAsia="Arial MT" w:hAnsi="Aptos" w:cs="Arial MT"/>
          <w:color w:val="0D0D0D"/>
          <w:sz w:val="22"/>
          <w:szCs w:val="22"/>
          <w:vertAlign w:val="subscript"/>
          <w:lang w:val="en-GB"/>
        </w:rPr>
        <w:t xml:space="preserve"> </w:t>
      </w:r>
      <w:r w:rsidRPr="001D52B6">
        <w:rPr>
          <w:rFonts w:ascii="Aptos" w:eastAsia="Arial MT" w:hAnsi="Aptos" w:cs="Arial MT"/>
          <w:color w:val="0D0D0D"/>
          <w:sz w:val="22"/>
          <w:szCs w:val="22"/>
          <w:vertAlign w:val="subscript"/>
          <w:lang w:val="en-GB"/>
        </w:rPr>
        <w:t xml:space="preserve"> </w:t>
      </w:r>
      <w:r w:rsidRPr="001D52B6">
        <w:rPr>
          <w:rFonts w:ascii="Aptos" w:eastAsia="Arial MT" w:hAnsi="Aptos" w:cs="Arial MT"/>
          <w:color w:val="0D0D0D"/>
          <w:sz w:val="22"/>
          <w:szCs w:val="22"/>
          <w:lang w:val="en-GB"/>
        </w:rPr>
        <w:t>and the European Rail Traffic Management System (ERTMS). It is also essential to have funding programmes in place that enable local authorities, federal states, transport associations and transport companies to adapt their systems and generate high-quality data.</w:t>
      </w:r>
      <w:r>
        <w:rPr>
          <w:rFonts w:ascii="Aptos" w:eastAsia="Arial MT" w:hAnsi="Aptos" w:cs="Arial MT"/>
          <w:color w:val="0D0D0D"/>
          <w:sz w:val="22"/>
          <w:szCs w:val="22"/>
          <w:lang w:val="en-GB"/>
        </w:rPr>
        <w:t xml:space="preserve"> </w:t>
      </w:r>
      <w:r w:rsidRPr="0042717A">
        <w:rPr>
          <w:rFonts w:ascii="Aptos" w:eastAsia="Arial MT" w:hAnsi="Aptos" w:cs="Arial MT"/>
          <w:color w:val="0D0D0D"/>
          <w:sz w:val="22"/>
          <w:szCs w:val="22"/>
          <w:lang w:val="en-GB"/>
        </w:rPr>
        <w:t>Measures are needed to prepare workers for the change and to secure those employees who cannot cope with it</w:t>
      </w:r>
      <w:r>
        <w:rPr>
          <w:rFonts w:ascii="Aptos" w:eastAsia="Arial MT" w:hAnsi="Aptos" w:cs="Arial MT"/>
          <w:color w:val="0D0D0D"/>
          <w:sz w:val="22"/>
          <w:szCs w:val="22"/>
          <w:lang w:val="en-GB"/>
        </w:rPr>
        <w:t>.</w:t>
      </w:r>
      <w:r>
        <w:rPr>
          <w:rStyle w:val="FootnoteReference"/>
          <w:rFonts w:ascii="Aptos" w:eastAsia="Arial MT" w:hAnsi="Aptos" w:cs="Arial MT"/>
          <w:color w:val="0D0D0D"/>
          <w:sz w:val="22"/>
          <w:szCs w:val="22"/>
          <w:lang w:val="en-GB"/>
        </w:rPr>
        <w:footnoteReference w:id="7"/>
      </w:r>
      <w:bookmarkEnd w:id="9"/>
    </w:p>
    <w:p w14:paraId="1E1D0FD3" w14:textId="77777777" w:rsidR="00D46D36" w:rsidRDefault="00D46D36" w:rsidP="00DF37A8">
      <w:pPr>
        <w:jc w:val="both"/>
        <w:rPr>
          <w:rFonts w:ascii="Aptos" w:hAnsi="Aptos"/>
          <w:sz w:val="18"/>
          <w:szCs w:val="18"/>
          <w:lang w:val="en-GB"/>
        </w:rPr>
      </w:pPr>
    </w:p>
    <w:p w14:paraId="48C8B767" w14:textId="77777777" w:rsidR="00DF37A8" w:rsidRDefault="00DF37A8" w:rsidP="00DF37A8">
      <w:pPr>
        <w:jc w:val="both"/>
        <w:rPr>
          <w:rFonts w:ascii="Aptos" w:hAnsi="Aptos"/>
          <w:sz w:val="18"/>
          <w:szCs w:val="18"/>
          <w:lang w:val="en-GB"/>
        </w:rPr>
      </w:pPr>
    </w:p>
    <w:p w14:paraId="7D476E0D" w14:textId="77777777" w:rsidR="00DF37A8" w:rsidRDefault="00DF37A8" w:rsidP="00DF37A8">
      <w:pPr>
        <w:jc w:val="both"/>
        <w:rPr>
          <w:rFonts w:ascii="Aptos" w:hAnsi="Aptos"/>
          <w:sz w:val="18"/>
          <w:szCs w:val="18"/>
          <w:lang w:val="en-GB"/>
        </w:rPr>
      </w:pPr>
    </w:p>
    <w:p w14:paraId="4E60C469" w14:textId="77777777" w:rsidR="005977C4" w:rsidRDefault="00000000">
      <w:pPr>
        <w:pStyle w:val="Heading1"/>
      </w:pPr>
      <w:bookmarkStart w:id="11" w:name="_Toc170741052"/>
      <w:bookmarkStart w:id="12" w:name="_Hlk170394477"/>
      <w:proofErr w:type="spellStart"/>
      <w:r w:rsidRPr="0037773A">
        <w:lastRenderedPageBreak/>
        <w:t>Strengthening</w:t>
      </w:r>
      <w:proofErr w:type="spellEnd"/>
      <w:r w:rsidRPr="0037773A">
        <w:t xml:space="preserve"> </w:t>
      </w:r>
      <w:proofErr w:type="spellStart"/>
      <w:r w:rsidRPr="0037773A">
        <w:t>single</w:t>
      </w:r>
      <w:proofErr w:type="spellEnd"/>
      <w:r w:rsidRPr="0037773A">
        <w:t xml:space="preserve"> </w:t>
      </w:r>
      <w:proofErr w:type="spellStart"/>
      <w:r w:rsidRPr="0037773A">
        <w:t>wagonload</w:t>
      </w:r>
      <w:proofErr w:type="spellEnd"/>
      <w:r w:rsidRPr="0037773A">
        <w:t xml:space="preserve"> </w:t>
      </w:r>
      <w:proofErr w:type="spellStart"/>
      <w:r w:rsidRPr="0037773A">
        <w:t>transport</w:t>
      </w:r>
      <w:bookmarkEnd w:id="11"/>
      <w:proofErr w:type="spellEnd"/>
    </w:p>
    <w:p w14:paraId="0E3C1737" w14:textId="77777777" w:rsidR="00983038" w:rsidRPr="00983038" w:rsidRDefault="00983038" w:rsidP="00983038"/>
    <w:tbl>
      <w:tblPr>
        <w:tblStyle w:val="TableGrid"/>
        <w:tblW w:w="0" w:type="auto"/>
        <w:tblLook w:val="04A0" w:firstRow="1" w:lastRow="0" w:firstColumn="1" w:lastColumn="0" w:noHBand="0" w:noVBand="1"/>
      </w:tblPr>
      <w:tblGrid>
        <w:gridCol w:w="9060"/>
      </w:tblGrid>
      <w:tr w:rsidR="00435075" w:rsidRPr="00CD3D28" w14:paraId="68FEDE9D" w14:textId="77777777" w:rsidTr="005548D0">
        <w:tc>
          <w:tcPr>
            <w:tcW w:w="9060" w:type="dxa"/>
            <w:shd w:val="clear" w:color="auto" w:fill="D9D9D9" w:themeFill="background1" w:themeFillShade="D9"/>
          </w:tcPr>
          <w:p w14:paraId="715BC76F" w14:textId="77777777" w:rsidR="005977C4" w:rsidRDefault="00000000">
            <w:pPr>
              <w:spacing w:before="120" w:after="120"/>
              <w:jc w:val="both"/>
              <w:rPr>
                <w:rFonts w:ascii="Aptos" w:hAnsi="Aptos"/>
                <w:b/>
                <w:iCs/>
                <w:sz w:val="22"/>
                <w:szCs w:val="22"/>
              </w:rPr>
            </w:pPr>
            <w:r w:rsidRPr="00CD3D28">
              <w:rPr>
                <w:rFonts w:ascii="Aptos" w:hAnsi="Aptos"/>
                <w:b/>
                <w:iCs/>
                <w:sz w:val="22"/>
                <w:szCs w:val="22"/>
              </w:rPr>
              <w:t>Question</w:t>
            </w:r>
          </w:p>
        </w:tc>
      </w:tr>
      <w:tr w:rsidR="00435075" w:rsidRPr="00277C98" w14:paraId="1D5666A1" w14:textId="77777777" w:rsidTr="005548D0">
        <w:tc>
          <w:tcPr>
            <w:tcW w:w="9060" w:type="dxa"/>
          </w:tcPr>
          <w:p w14:paraId="14AF1F74" w14:textId="142DE324" w:rsidR="005977C4" w:rsidRPr="001D52B6" w:rsidRDefault="001D52B6">
            <w:pPr>
              <w:spacing w:before="120" w:after="120"/>
              <w:jc w:val="both"/>
              <w:rPr>
                <w:rFonts w:ascii="Aptos" w:hAnsi="Aptos"/>
                <w:b/>
                <w:bCs/>
                <w:sz w:val="22"/>
                <w:szCs w:val="22"/>
                <w:lang w:val="en-GB"/>
              </w:rPr>
            </w:pPr>
            <w:r w:rsidRPr="001D52B6">
              <w:rPr>
                <w:rFonts w:ascii="Aptos" w:hAnsi="Aptos"/>
                <w:sz w:val="22"/>
                <w:szCs w:val="22"/>
                <w:lang w:val="en-GB"/>
              </w:rPr>
              <w:t>Single wagonload transport (</w:t>
            </w:r>
            <w:r>
              <w:rPr>
                <w:rFonts w:ascii="Aptos" w:hAnsi="Aptos"/>
                <w:sz w:val="22"/>
                <w:szCs w:val="22"/>
                <w:lang w:val="en-GB"/>
              </w:rPr>
              <w:t>SWT</w:t>
            </w:r>
            <w:r w:rsidRPr="001D52B6">
              <w:rPr>
                <w:rFonts w:ascii="Aptos" w:hAnsi="Aptos"/>
                <w:sz w:val="22"/>
                <w:szCs w:val="22"/>
                <w:lang w:val="en-GB"/>
              </w:rPr>
              <w:t xml:space="preserve">) represents an important alternative to </w:t>
            </w:r>
            <w:r w:rsidR="007078C9">
              <w:rPr>
                <w:rFonts w:ascii="Aptos" w:hAnsi="Aptos"/>
                <w:sz w:val="22"/>
                <w:szCs w:val="22"/>
                <w:lang w:val="en-GB"/>
              </w:rPr>
              <w:t xml:space="preserve">Heavy Goods Vehicles </w:t>
            </w:r>
            <w:r w:rsidRPr="001D52B6">
              <w:rPr>
                <w:rFonts w:ascii="Aptos" w:hAnsi="Aptos"/>
                <w:sz w:val="22"/>
                <w:szCs w:val="22"/>
                <w:lang w:val="en-GB"/>
              </w:rPr>
              <w:t>as a customer-oriented, flexible, low-carbon and energy-efficient end-to-end logistics option. A sustainable single wagonload network forms the backbone of a strong freight transport system, providing a solid foundation for the development of other freight transport segments. Despite accounting for around 25-30</w:t>
            </w:r>
            <w:r>
              <w:rPr>
                <w:rFonts w:ascii="Aptos" w:hAnsi="Aptos"/>
                <w:sz w:val="22"/>
                <w:szCs w:val="22"/>
                <w:lang w:val="en-GB"/>
              </w:rPr>
              <w:t xml:space="preserve"> </w:t>
            </w:r>
            <w:r w:rsidRPr="001D52B6">
              <w:rPr>
                <w:rFonts w:ascii="Aptos" w:hAnsi="Aptos"/>
                <w:sz w:val="22"/>
                <w:szCs w:val="22"/>
                <w:lang w:val="en-GB"/>
              </w:rPr>
              <w:t xml:space="preserve">% of all rail freight transport in Europe, two-thirds of which </w:t>
            </w:r>
            <w:r w:rsidR="00EC1243">
              <w:rPr>
                <w:rFonts w:ascii="Aptos" w:hAnsi="Aptos"/>
                <w:sz w:val="22"/>
                <w:szCs w:val="22"/>
                <w:lang w:val="en-GB"/>
              </w:rPr>
              <w:t>are of a</w:t>
            </w:r>
            <w:r w:rsidRPr="001D52B6">
              <w:rPr>
                <w:rFonts w:ascii="Aptos" w:hAnsi="Aptos"/>
                <w:sz w:val="22"/>
                <w:szCs w:val="22"/>
                <w:lang w:val="en-GB"/>
              </w:rPr>
              <w:t xml:space="preserve"> cross-border</w:t>
            </w:r>
            <w:r w:rsidR="00EC1243">
              <w:rPr>
                <w:rFonts w:ascii="Aptos" w:hAnsi="Aptos"/>
                <w:sz w:val="22"/>
                <w:szCs w:val="22"/>
                <w:lang w:val="en-GB"/>
              </w:rPr>
              <w:t xml:space="preserve"> nature</w:t>
            </w:r>
            <w:r w:rsidRPr="001D52B6">
              <w:rPr>
                <w:rFonts w:ascii="Aptos" w:hAnsi="Aptos"/>
                <w:sz w:val="22"/>
                <w:szCs w:val="22"/>
                <w:lang w:val="en-GB"/>
              </w:rPr>
              <w:t xml:space="preserve">, the high fixed costs of rail freight transport make it economically very </w:t>
            </w:r>
            <w:proofErr w:type="gramStart"/>
            <w:r w:rsidRPr="001D52B6">
              <w:rPr>
                <w:rFonts w:ascii="Aptos" w:hAnsi="Aptos"/>
                <w:sz w:val="22"/>
                <w:szCs w:val="22"/>
                <w:lang w:val="en-GB"/>
              </w:rPr>
              <w:t>sensitive</w:t>
            </w:r>
            <w:proofErr w:type="gramEnd"/>
            <w:r w:rsidRPr="001D52B6">
              <w:rPr>
                <w:rFonts w:ascii="Aptos" w:hAnsi="Aptos"/>
                <w:sz w:val="22"/>
                <w:szCs w:val="22"/>
                <w:lang w:val="en-GB"/>
              </w:rPr>
              <w:t xml:space="preserve"> and it requires state aid to maintain it. Please outline the initiatives you plan to promote single wagonload transport (</w:t>
            </w:r>
            <w:r>
              <w:rPr>
                <w:rFonts w:ascii="Aptos" w:hAnsi="Aptos"/>
                <w:sz w:val="22"/>
                <w:szCs w:val="22"/>
                <w:lang w:val="en-GB"/>
              </w:rPr>
              <w:t>SWT</w:t>
            </w:r>
            <w:r w:rsidRPr="001D52B6">
              <w:rPr>
                <w:rFonts w:ascii="Aptos" w:hAnsi="Aptos"/>
                <w:sz w:val="22"/>
                <w:szCs w:val="22"/>
                <w:lang w:val="en-GB"/>
              </w:rPr>
              <w:t>) in the long term.</w:t>
            </w:r>
          </w:p>
        </w:tc>
      </w:tr>
      <w:tr w:rsidR="00435075" w:rsidRPr="00CD3D28" w14:paraId="5F5E207B" w14:textId="77777777" w:rsidTr="005548D0">
        <w:tc>
          <w:tcPr>
            <w:tcW w:w="9060" w:type="dxa"/>
            <w:shd w:val="clear" w:color="auto" w:fill="D9D9D9" w:themeFill="background1" w:themeFillShade="D9"/>
          </w:tcPr>
          <w:p w14:paraId="16ABFEE4" w14:textId="1D1F4BC7" w:rsidR="005977C4" w:rsidRDefault="00A76531">
            <w:pPr>
              <w:spacing w:before="120" w:after="120"/>
              <w:jc w:val="both"/>
              <w:rPr>
                <w:rFonts w:ascii="Aptos" w:hAnsi="Aptos"/>
                <w:b/>
                <w:bCs/>
                <w:sz w:val="22"/>
                <w:szCs w:val="22"/>
              </w:rPr>
            </w:pPr>
            <w:r>
              <w:rPr>
                <w:rFonts w:ascii="Aptos" w:hAnsi="Aptos"/>
                <w:b/>
                <w:bCs/>
                <w:sz w:val="22"/>
                <w:szCs w:val="22"/>
              </w:rPr>
              <w:t xml:space="preserve">Further </w:t>
            </w:r>
            <w:proofErr w:type="spellStart"/>
            <w:r w:rsidRPr="00FF574C">
              <w:rPr>
                <w:rFonts w:ascii="Aptos" w:hAnsi="Aptos"/>
                <w:b/>
                <w:bCs/>
                <w:sz w:val="22"/>
                <w:szCs w:val="22"/>
              </w:rPr>
              <w:t>question</w:t>
            </w:r>
            <w:r w:rsidR="00172731">
              <w:rPr>
                <w:rFonts w:ascii="Aptos" w:hAnsi="Aptos"/>
                <w:b/>
                <w:bCs/>
                <w:sz w:val="22"/>
                <w:szCs w:val="22"/>
              </w:rPr>
              <w:t>s</w:t>
            </w:r>
            <w:proofErr w:type="spellEnd"/>
          </w:p>
        </w:tc>
      </w:tr>
      <w:tr w:rsidR="00435075" w:rsidRPr="00277C98" w14:paraId="0B806C90" w14:textId="77777777" w:rsidTr="005548D0">
        <w:tc>
          <w:tcPr>
            <w:tcW w:w="9060" w:type="dxa"/>
          </w:tcPr>
          <w:p w14:paraId="2170BE39" w14:textId="77777777" w:rsidR="001D52B6" w:rsidRPr="001D52B6" w:rsidRDefault="001D52B6" w:rsidP="00147923">
            <w:pPr>
              <w:pStyle w:val="TableParagraph"/>
              <w:numPr>
                <w:ilvl w:val="0"/>
                <w:numId w:val="66"/>
              </w:numPr>
              <w:tabs>
                <w:tab w:val="left" w:pos="831"/>
              </w:tabs>
              <w:spacing w:before="115"/>
              <w:ind w:left="830" w:right="96" w:hanging="361"/>
              <w:jc w:val="both"/>
              <w:rPr>
                <w:rFonts w:ascii="Aptos" w:hAnsi="Aptos"/>
              </w:rPr>
            </w:pPr>
            <w:r w:rsidRPr="001D52B6">
              <w:rPr>
                <w:rFonts w:ascii="Aptos" w:hAnsi="Aptos"/>
              </w:rPr>
              <w:t>Please provide your opinion on the role of single wagonload transport in strengthening rail transport.</w:t>
            </w:r>
          </w:p>
          <w:p w14:paraId="7D3E6094" w14:textId="775704C3" w:rsidR="001D52B6" w:rsidRPr="001D52B6" w:rsidRDefault="001D52B6" w:rsidP="00147923">
            <w:pPr>
              <w:pStyle w:val="TableParagraph"/>
              <w:numPr>
                <w:ilvl w:val="0"/>
                <w:numId w:val="66"/>
              </w:numPr>
              <w:tabs>
                <w:tab w:val="left" w:pos="831"/>
              </w:tabs>
              <w:spacing w:before="115"/>
              <w:ind w:left="830" w:right="96" w:hanging="361"/>
              <w:jc w:val="both"/>
              <w:rPr>
                <w:rFonts w:ascii="Aptos" w:hAnsi="Aptos"/>
              </w:rPr>
            </w:pPr>
            <w:r w:rsidRPr="001D52B6">
              <w:rPr>
                <w:rFonts w:ascii="Aptos" w:hAnsi="Aptos"/>
              </w:rPr>
              <w:t xml:space="preserve">Please outline how the framework for operational and investment subsidies should be adapted to ensure the stability and profitability of the </w:t>
            </w:r>
            <w:r w:rsidR="00DF37A8">
              <w:rPr>
                <w:rFonts w:ascii="Aptos" w:hAnsi="Aptos"/>
              </w:rPr>
              <w:t>SWT</w:t>
            </w:r>
            <w:r w:rsidRPr="001D52B6">
              <w:rPr>
                <w:rFonts w:ascii="Aptos" w:hAnsi="Aptos"/>
              </w:rPr>
              <w:t xml:space="preserve"> system.</w:t>
            </w:r>
          </w:p>
          <w:p w14:paraId="2B76E6C9" w14:textId="5D0BFFBB" w:rsidR="005977C4" w:rsidRPr="001D52B6" w:rsidRDefault="001D52B6" w:rsidP="00147923">
            <w:pPr>
              <w:pStyle w:val="TableParagraph"/>
              <w:numPr>
                <w:ilvl w:val="0"/>
                <w:numId w:val="66"/>
              </w:numPr>
              <w:tabs>
                <w:tab w:val="left" w:pos="831"/>
              </w:tabs>
              <w:spacing w:before="115"/>
              <w:ind w:left="830" w:right="96" w:hanging="361"/>
              <w:jc w:val="both"/>
              <w:rPr>
                <w:rFonts w:ascii="Aptos" w:hAnsi="Aptos"/>
              </w:rPr>
            </w:pPr>
            <w:r w:rsidRPr="001D52B6">
              <w:rPr>
                <w:rFonts w:ascii="Aptos" w:hAnsi="Aptos"/>
              </w:rPr>
              <w:t>Do you foresee the need for funding programmes for research into remote control technology for the collection and delivery of individual wagons (groups)?</w:t>
            </w:r>
          </w:p>
        </w:tc>
      </w:tr>
    </w:tbl>
    <w:p w14:paraId="58D184FC" w14:textId="77777777" w:rsidR="00565681" w:rsidRPr="001D52B6" w:rsidRDefault="00565681" w:rsidP="00A44042">
      <w:pPr>
        <w:jc w:val="both"/>
        <w:rPr>
          <w:rFonts w:ascii="Aptos" w:hAnsi="Aptos"/>
          <w:sz w:val="20"/>
          <w:szCs w:val="20"/>
          <w:lang w:val="en-GB"/>
        </w:rPr>
      </w:pPr>
    </w:p>
    <w:tbl>
      <w:tblPr>
        <w:tblStyle w:val="TableNormal1"/>
        <w:tblW w:w="0" w:type="auto"/>
        <w:tblLayout w:type="fixed"/>
        <w:tblLook w:val="01E0" w:firstRow="1" w:lastRow="1" w:firstColumn="1" w:lastColumn="1" w:noHBand="0" w:noVBand="0"/>
      </w:tblPr>
      <w:tblGrid>
        <w:gridCol w:w="9066"/>
      </w:tblGrid>
      <w:tr w:rsidR="00565681" w:rsidRPr="009B5839" w14:paraId="6ABDC6B9" w14:textId="77777777" w:rsidTr="00FD1423">
        <w:trPr>
          <w:trHeight w:val="277"/>
        </w:trPr>
        <w:tc>
          <w:tcPr>
            <w:tcW w:w="9066" w:type="dxa"/>
            <w:shd w:val="clear" w:color="auto" w:fill="D9D9D9"/>
          </w:tcPr>
          <w:p w14:paraId="78E7ABFB" w14:textId="75B32597" w:rsidR="005977C4" w:rsidRDefault="00000000">
            <w:pPr>
              <w:pStyle w:val="TableParagraph"/>
              <w:spacing w:line="258" w:lineRule="exact"/>
              <w:ind w:left="0"/>
              <w:rPr>
                <w:rFonts w:ascii="Aptos" w:hAnsi="Aptos"/>
                <w:b/>
                <w:sz w:val="24"/>
              </w:rPr>
            </w:pPr>
            <w:r w:rsidRPr="00DF37A8">
              <w:rPr>
                <w:rFonts w:ascii="Aptos" w:hAnsi="Aptos"/>
                <w:b/>
                <w:szCs w:val="20"/>
              </w:rPr>
              <w:t xml:space="preserve">Background </w:t>
            </w:r>
          </w:p>
        </w:tc>
      </w:tr>
    </w:tbl>
    <w:p w14:paraId="27B78263" w14:textId="12D5F0D3" w:rsidR="005D21B6" w:rsidRDefault="00C96BD7" w:rsidP="00B90884">
      <w:pPr>
        <w:jc w:val="both"/>
        <w:rPr>
          <w:rFonts w:ascii="Aptos" w:eastAsia="Arial MT" w:hAnsi="Aptos" w:cs="Arial MT"/>
          <w:color w:val="0D0D0D"/>
          <w:sz w:val="22"/>
          <w:szCs w:val="22"/>
          <w:lang w:val="en-GB"/>
        </w:rPr>
      </w:pPr>
      <w:r w:rsidRPr="00C96BD7">
        <w:rPr>
          <w:rFonts w:ascii="Aptos" w:eastAsia="Arial MT" w:hAnsi="Aptos" w:cs="Arial MT"/>
          <w:color w:val="0D0D0D"/>
          <w:sz w:val="22"/>
          <w:szCs w:val="22"/>
          <w:lang w:val="en-GB"/>
        </w:rPr>
        <w:t>In single wagonload transport (</w:t>
      </w:r>
      <w:r>
        <w:rPr>
          <w:rFonts w:ascii="Aptos" w:eastAsia="Arial MT" w:hAnsi="Aptos" w:cs="Arial MT"/>
          <w:color w:val="0D0D0D"/>
          <w:sz w:val="22"/>
          <w:szCs w:val="22"/>
          <w:lang w:val="en-GB"/>
        </w:rPr>
        <w:t>SWT</w:t>
      </w:r>
      <w:r w:rsidRPr="00C96BD7">
        <w:rPr>
          <w:rFonts w:ascii="Aptos" w:eastAsia="Arial MT" w:hAnsi="Aptos" w:cs="Arial MT"/>
          <w:color w:val="0D0D0D"/>
          <w:sz w:val="22"/>
          <w:szCs w:val="22"/>
          <w:lang w:val="en-GB"/>
        </w:rPr>
        <w:t>),</w:t>
      </w:r>
      <w:r w:rsidR="00DB0C43">
        <w:rPr>
          <w:rFonts w:ascii="Aptos" w:eastAsia="Arial MT" w:hAnsi="Aptos" w:cs="Arial MT"/>
          <w:color w:val="0D0D0D"/>
          <w:sz w:val="22"/>
          <w:szCs w:val="22"/>
          <w:lang w:val="en-GB"/>
        </w:rPr>
        <w:t xml:space="preserve"> </w:t>
      </w:r>
      <w:r w:rsidRPr="00C96BD7">
        <w:rPr>
          <w:rFonts w:ascii="Aptos" w:eastAsia="Arial MT" w:hAnsi="Aptos" w:cs="Arial MT"/>
          <w:color w:val="0D0D0D"/>
          <w:sz w:val="22"/>
          <w:szCs w:val="22"/>
          <w:lang w:val="en-GB"/>
        </w:rPr>
        <w:t xml:space="preserve">individual wagons or groups of wagons from different consignors are combined to form a train. The individual wagons are loaded at the loading station, transported to a collection point, bundled into a goods train, transported from the point of departure to the destination and distributed at the receiving station. The system comprises several interfaces, which results in more complex processes than those involved in block train transport. The </w:t>
      </w:r>
      <w:r>
        <w:rPr>
          <w:rFonts w:ascii="Aptos" w:eastAsia="Arial MT" w:hAnsi="Aptos" w:cs="Arial MT"/>
          <w:color w:val="0D0D0D"/>
          <w:sz w:val="22"/>
          <w:szCs w:val="22"/>
          <w:lang w:val="en-GB"/>
        </w:rPr>
        <w:t>SWT</w:t>
      </w:r>
      <w:r w:rsidRPr="00C96BD7">
        <w:rPr>
          <w:rFonts w:ascii="Aptos" w:eastAsia="Arial MT" w:hAnsi="Aptos" w:cs="Arial MT"/>
          <w:color w:val="0D0D0D"/>
          <w:sz w:val="22"/>
          <w:szCs w:val="22"/>
          <w:lang w:val="en-GB"/>
        </w:rPr>
        <w:t xml:space="preserve"> is distinguished by its flexible planning and individual booking according to quantity, time and relation. This enables the transportation of goods at short notice and the connection of economic centres throughout Europe and even as far away as Asia. </w:t>
      </w:r>
      <w:r w:rsidR="00DF37A8">
        <w:rPr>
          <w:rFonts w:ascii="Aptos" w:eastAsia="Arial MT" w:hAnsi="Aptos" w:cs="Arial MT"/>
          <w:color w:val="0D0D0D"/>
          <w:sz w:val="22"/>
          <w:szCs w:val="22"/>
          <w:lang w:val="en-GB"/>
        </w:rPr>
        <w:t>SWT</w:t>
      </w:r>
      <w:r w:rsidRPr="00C96BD7">
        <w:rPr>
          <w:rFonts w:ascii="Aptos" w:eastAsia="Arial MT" w:hAnsi="Aptos" w:cs="Arial MT"/>
          <w:color w:val="0D0D0D"/>
          <w:sz w:val="22"/>
          <w:szCs w:val="22"/>
          <w:lang w:val="en-GB"/>
        </w:rPr>
        <w:t xml:space="preserve"> handles the collection and distribution of individual wagons or wagon groups, offering its customers customer-oriented and flexible end-to-end logistics as a CO</w:t>
      </w:r>
      <w:r w:rsidRPr="00C96BD7">
        <w:rPr>
          <w:rFonts w:ascii="Aptos" w:eastAsia="Arial MT" w:hAnsi="Aptos" w:cs="Arial MT"/>
          <w:color w:val="0D0D0D"/>
          <w:sz w:val="22"/>
          <w:szCs w:val="22"/>
          <w:vertAlign w:val="subscript"/>
          <w:lang w:val="en-GB"/>
        </w:rPr>
        <w:t>2</w:t>
      </w:r>
      <w:r w:rsidRPr="00C96BD7">
        <w:rPr>
          <w:rFonts w:ascii="Aptos" w:eastAsia="Arial MT" w:hAnsi="Aptos" w:cs="Arial MT"/>
          <w:color w:val="0D0D0D"/>
          <w:sz w:val="22"/>
          <w:szCs w:val="22"/>
          <w:lang w:val="en-GB"/>
        </w:rPr>
        <w:t>-friendly and energy-efficient alternative to lorries</w:t>
      </w:r>
      <w:r w:rsidR="00DF37A8">
        <w:rPr>
          <w:rStyle w:val="FootnoteReference"/>
          <w:rFonts w:ascii="Aptos" w:eastAsia="Arial MT" w:hAnsi="Aptos" w:cs="Arial MT"/>
          <w:color w:val="0D0D0D"/>
          <w:sz w:val="22"/>
          <w:szCs w:val="22"/>
          <w:lang w:val="en-GB"/>
        </w:rPr>
        <w:footnoteReference w:id="8"/>
      </w:r>
      <w:r w:rsidRPr="00C96BD7">
        <w:rPr>
          <w:rFonts w:ascii="Aptos" w:eastAsia="Arial MT" w:hAnsi="Aptos" w:cs="Arial MT"/>
          <w:color w:val="0D0D0D"/>
          <w:sz w:val="22"/>
          <w:szCs w:val="22"/>
          <w:lang w:val="en-GB"/>
        </w:rPr>
        <w:t xml:space="preserve">. An efficient </w:t>
      </w:r>
      <w:r>
        <w:rPr>
          <w:rFonts w:ascii="Aptos" w:eastAsia="Arial MT" w:hAnsi="Aptos" w:cs="Arial MT"/>
          <w:color w:val="0D0D0D"/>
          <w:sz w:val="22"/>
          <w:szCs w:val="22"/>
          <w:lang w:val="en-GB"/>
        </w:rPr>
        <w:t>SWT</w:t>
      </w:r>
      <w:r w:rsidRPr="00C96BD7">
        <w:rPr>
          <w:rFonts w:ascii="Aptos" w:eastAsia="Arial MT" w:hAnsi="Aptos" w:cs="Arial MT"/>
          <w:color w:val="0D0D0D"/>
          <w:sz w:val="22"/>
          <w:szCs w:val="22"/>
          <w:lang w:val="en-GB"/>
        </w:rPr>
        <w:t xml:space="preserve"> network also provides the foundation for developing the potential of other freight transport segments. </w:t>
      </w:r>
      <w:r w:rsidR="00DF37A8">
        <w:rPr>
          <w:rFonts w:ascii="Aptos" w:eastAsia="Arial MT" w:hAnsi="Aptos" w:cs="Arial MT"/>
          <w:color w:val="0D0D0D"/>
          <w:sz w:val="22"/>
          <w:szCs w:val="22"/>
          <w:lang w:val="en-GB"/>
        </w:rPr>
        <w:t>SWT</w:t>
      </w:r>
      <w:r w:rsidRPr="00C96BD7">
        <w:rPr>
          <w:rFonts w:ascii="Aptos" w:eastAsia="Arial MT" w:hAnsi="Aptos" w:cs="Arial MT"/>
          <w:color w:val="0D0D0D"/>
          <w:sz w:val="22"/>
          <w:szCs w:val="22"/>
          <w:lang w:val="en-GB"/>
        </w:rPr>
        <w:t xml:space="preserve"> represents the backbone of strong freight transport. However, due to its complex cost structure with high fixed costs that cannot be covered by revenue alone, it is economically very sensitive and cannot be maintained without state support. In EU member states such as Italy or Spain, where </w:t>
      </w:r>
      <w:r>
        <w:rPr>
          <w:rFonts w:ascii="Aptos" w:eastAsia="Arial MT" w:hAnsi="Aptos" w:cs="Arial MT"/>
          <w:color w:val="0D0D0D"/>
          <w:sz w:val="22"/>
          <w:szCs w:val="22"/>
          <w:lang w:val="en-GB"/>
        </w:rPr>
        <w:t xml:space="preserve">SWT </w:t>
      </w:r>
      <w:r w:rsidRPr="00C96BD7">
        <w:rPr>
          <w:rFonts w:ascii="Aptos" w:eastAsia="Arial MT" w:hAnsi="Aptos" w:cs="Arial MT"/>
          <w:color w:val="0D0D0D"/>
          <w:sz w:val="22"/>
          <w:szCs w:val="22"/>
          <w:lang w:val="en-GB"/>
        </w:rPr>
        <w:t xml:space="preserve">is not subsidised, </w:t>
      </w:r>
      <w:r>
        <w:rPr>
          <w:rFonts w:ascii="Aptos" w:eastAsia="Arial MT" w:hAnsi="Aptos" w:cs="Arial MT"/>
          <w:color w:val="0D0D0D"/>
          <w:sz w:val="22"/>
          <w:szCs w:val="22"/>
          <w:lang w:val="en-GB"/>
        </w:rPr>
        <w:t>SWT</w:t>
      </w:r>
      <w:r w:rsidRPr="00C96BD7">
        <w:rPr>
          <w:rFonts w:ascii="Aptos" w:eastAsia="Arial MT" w:hAnsi="Aptos" w:cs="Arial MT"/>
          <w:color w:val="0D0D0D"/>
          <w:sz w:val="22"/>
          <w:szCs w:val="22"/>
          <w:lang w:val="en-GB"/>
        </w:rPr>
        <w:t xml:space="preserve"> has already been withdrawn completely or is in the process of being withdrawn. However, the maximum aid intensity stipulated by the European Commission in the EU guidelines on state aid to railway undertakings ("Railway Guidelines")</w:t>
      </w:r>
      <w:r w:rsidR="00DF37A8">
        <w:rPr>
          <w:rStyle w:val="FootnoteReference"/>
          <w:rFonts w:ascii="Aptos" w:eastAsia="Arial MT" w:hAnsi="Aptos" w:cs="Arial MT"/>
          <w:color w:val="0D0D0D"/>
          <w:sz w:val="22"/>
          <w:szCs w:val="22"/>
          <w:lang w:val="en-GB"/>
        </w:rPr>
        <w:footnoteReference w:id="9"/>
      </w:r>
      <w:r w:rsidRPr="00C96BD7">
        <w:rPr>
          <w:rFonts w:ascii="Aptos" w:eastAsia="Arial MT" w:hAnsi="Aptos" w:cs="Arial MT"/>
          <w:color w:val="0D0D0D"/>
          <w:sz w:val="22"/>
          <w:szCs w:val="22"/>
          <w:lang w:val="en-GB"/>
        </w:rPr>
        <w:t xml:space="preserve"> is not sufficient to stabilise </w:t>
      </w:r>
      <w:r>
        <w:rPr>
          <w:rFonts w:ascii="Aptos" w:eastAsia="Arial MT" w:hAnsi="Aptos" w:cs="Arial MT"/>
          <w:color w:val="0D0D0D"/>
          <w:sz w:val="22"/>
          <w:szCs w:val="22"/>
          <w:lang w:val="en-GB"/>
        </w:rPr>
        <w:t>SWT</w:t>
      </w:r>
      <w:r w:rsidRPr="00C96BD7">
        <w:rPr>
          <w:rFonts w:ascii="Aptos" w:eastAsia="Arial MT" w:hAnsi="Aptos" w:cs="Arial MT"/>
          <w:color w:val="0D0D0D"/>
          <w:sz w:val="22"/>
          <w:szCs w:val="22"/>
          <w:lang w:val="en-GB"/>
        </w:rPr>
        <w:t xml:space="preserve"> in the long term. From the perspective of services of general interest, it would be beneficial </w:t>
      </w:r>
      <w:r w:rsidR="00C72BE8">
        <w:rPr>
          <w:rFonts w:ascii="Aptos" w:eastAsia="Arial MT" w:hAnsi="Aptos" w:cs="Arial MT"/>
          <w:color w:val="0D0D0D"/>
          <w:sz w:val="22"/>
          <w:szCs w:val="22"/>
          <w:lang w:val="en-GB"/>
        </w:rPr>
        <w:t>that i</w:t>
      </w:r>
      <w:r w:rsidR="00C72BE8" w:rsidRPr="00C72BE8">
        <w:rPr>
          <w:rFonts w:ascii="Aptos" w:eastAsia="Arial MT" w:hAnsi="Aptos" w:cs="Arial MT"/>
          <w:color w:val="0D0D0D"/>
          <w:sz w:val="22"/>
          <w:szCs w:val="22"/>
          <w:lang w:val="en-GB"/>
        </w:rPr>
        <w:t xml:space="preserve">nfrastructure utilisation costs should continue to be </w:t>
      </w:r>
      <w:proofErr w:type="gramStart"/>
      <w:r w:rsidR="00C72BE8" w:rsidRPr="00C72BE8">
        <w:rPr>
          <w:rFonts w:ascii="Aptos" w:eastAsia="Arial MT" w:hAnsi="Aptos" w:cs="Arial MT"/>
          <w:color w:val="0D0D0D"/>
          <w:sz w:val="22"/>
          <w:szCs w:val="22"/>
          <w:lang w:val="en-GB"/>
        </w:rPr>
        <w:t>eligible</w:t>
      </w:r>
      <w:proofErr w:type="gramEnd"/>
      <w:r w:rsidR="00C72BE8" w:rsidRPr="00C72BE8">
        <w:rPr>
          <w:rFonts w:ascii="Aptos" w:eastAsia="Arial MT" w:hAnsi="Aptos" w:cs="Arial MT"/>
          <w:color w:val="0D0D0D"/>
          <w:sz w:val="22"/>
          <w:szCs w:val="22"/>
          <w:lang w:val="en-GB"/>
        </w:rPr>
        <w:t xml:space="preserve"> and the external cost difference must</w:t>
      </w:r>
      <w:r w:rsidR="00C72BE8">
        <w:rPr>
          <w:rFonts w:ascii="Aptos" w:eastAsia="Arial MT" w:hAnsi="Aptos" w:cs="Arial MT"/>
          <w:color w:val="0D0D0D"/>
          <w:sz w:val="22"/>
          <w:szCs w:val="22"/>
          <w:lang w:val="en-GB"/>
        </w:rPr>
        <w:t xml:space="preserve"> </w:t>
      </w:r>
      <w:r w:rsidR="00C72BE8" w:rsidRPr="00C72BE8">
        <w:rPr>
          <w:rFonts w:ascii="Aptos" w:eastAsia="Arial MT" w:hAnsi="Aptos" w:cs="Arial MT"/>
          <w:color w:val="0D0D0D"/>
          <w:sz w:val="22"/>
          <w:szCs w:val="22"/>
          <w:lang w:val="en-GB"/>
        </w:rPr>
        <w:t xml:space="preserve">be fully compensated </w:t>
      </w:r>
      <w:r w:rsidRPr="00C96BD7">
        <w:rPr>
          <w:rFonts w:ascii="Aptos" w:eastAsia="Arial MT" w:hAnsi="Aptos" w:cs="Arial MT"/>
          <w:color w:val="0D0D0D"/>
          <w:sz w:val="22"/>
          <w:szCs w:val="22"/>
          <w:lang w:val="en-GB"/>
        </w:rPr>
        <w:t xml:space="preserve">with the objective of promoting the shift of </w:t>
      </w:r>
      <w:r w:rsidR="00DB0C43">
        <w:rPr>
          <w:rFonts w:ascii="Aptos" w:eastAsia="Arial MT" w:hAnsi="Aptos" w:cs="Arial MT"/>
          <w:color w:val="0D0D0D"/>
          <w:sz w:val="22"/>
          <w:szCs w:val="22"/>
          <w:lang w:val="en-GB"/>
        </w:rPr>
        <w:t>freight transport from road to rail.</w:t>
      </w:r>
    </w:p>
    <w:bookmarkEnd w:id="12"/>
    <w:p w14:paraId="38213818" w14:textId="77777777" w:rsidR="00C96BD7" w:rsidRPr="001D52B6" w:rsidRDefault="00C96BD7" w:rsidP="00B90884">
      <w:pPr>
        <w:jc w:val="both"/>
        <w:rPr>
          <w:lang w:val="en-GB"/>
        </w:rPr>
      </w:pPr>
    </w:p>
    <w:p w14:paraId="4B95E573" w14:textId="77777777" w:rsidR="005977C4" w:rsidRDefault="00000000">
      <w:pPr>
        <w:pStyle w:val="Heading1"/>
        <w:rPr>
          <w:lang w:val="en-GB"/>
        </w:rPr>
      </w:pPr>
      <w:bookmarkStart w:id="13" w:name="_Toc170741053"/>
      <w:bookmarkStart w:id="14" w:name="_Hlk170394614"/>
      <w:r w:rsidRPr="001D52B6">
        <w:rPr>
          <w:lang w:val="en-GB"/>
        </w:rPr>
        <w:t>Level playing field: Rail and air transport</w:t>
      </w:r>
      <w:bookmarkEnd w:id="13"/>
    </w:p>
    <w:p w14:paraId="40BA3566" w14:textId="77777777" w:rsidR="00983038" w:rsidRPr="00983038" w:rsidRDefault="00983038" w:rsidP="00983038">
      <w:pPr>
        <w:rPr>
          <w:lang w:val="en-GB"/>
        </w:rPr>
      </w:pPr>
    </w:p>
    <w:tbl>
      <w:tblPr>
        <w:tblStyle w:val="TableGrid"/>
        <w:tblW w:w="0" w:type="auto"/>
        <w:tblLook w:val="04A0" w:firstRow="1" w:lastRow="0" w:firstColumn="1" w:lastColumn="0" w:noHBand="0" w:noVBand="1"/>
      </w:tblPr>
      <w:tblGrid>
        <w:gridCol w:w="9060"/>
      </w:tblGrid>
      <w:tr w:rsidR="006A23AC" w:rsidRPr="00CD3D28" w14:paraId="48CF9A22" w14:textId="77777777" w:rsidTr="005548D0">
        <w:tc>
          <w:tcPr>
            <w:tcW w:w="9060" w:type="dxa"/>
            <w:shd w:val="clear" w:color="auto" w:fill="D9D9D9" w:themeFill="background1" w:themeFillShade="D9"/>
          </w:tcPr>
          <w:p w14:paraId="50903F0C" w14:textId="77777777" w:rsidR="005977C4" w:rsidRDefault="00000000">
            <w:pPr>
              <w:spacing w:before="120" w:after="120"/>
              <w:jc w:val="both"/>
              <w:rPr>
                <w:rFonts w:ascii="Aptos" w:hAnsi="Aptos"/>
                <w:b/>
                <w:iCs/>
                <w:sz w:val="22"/>
                <w:szCs w:val="22"/>
              </w:rPr>
            </w:pPr>
            <w:r w:rsidRPr="00CD3D28">
              <w:rPr>
                <w:rFonts w:ascii="Aptos" w:hAnsi="Aptos"/>
                <w:b/>
                <w:iCs/>
                <w:sz w:val="22"/>
                <w:szCs w:val="22"/>
              </w:rPr>
              <w:t>Question</w:t>
            </w:r>
          </w:p>
        </w:tc>
      </w:tr>
      <w:tr w:rsidR="006A23AC" w:rsidRPr="00277C98" w14:paraId="6F486834" w14:textId="77777777" w:rsidTr="005548D0">
        <w:tc>
          <w:tcPr>
            <w:tcW w:w="9060" w:type="dxa"/>
          </w:tcPr>
          <w:p w14:paraId="5F58DDF8" w14:textId="128251E8" w:rsidR="005977C4" w:rsidRPr="001D52B6" w:rsidRDefault="00C96BD7">
            <w:pPr>
              <w:spacing w:before="120" w:after="120"/>
              <w:jc w:val="both"/>
              <w:rPr>
                <w:rFonts w:ascii="Aptos" w:hAnsi="Aptos" w:cs="Open Sans"/>
                <w:sz w:val="22"/>
                <w:szCs w:val="22"/>
                <w:lang w:val="en-GB"/>
              </w:rPr>
            </w:pPr>
            <w:r w:rsidRPr="00C96BD7">
              <w:rPr>
                <w:rFonts w:ascii="Aptos" w:hAnsi="Aptos" w:cs="Open Sans"/>
                <w:sz w:val="22"/>
                <w:szCs w:val="22"/>
                <w:lang w:val="en-GB"/>
              </w:rPr>
              <w:t>The EU has set itself the target of reducing transport-related greenhouse gas emissions by 90</w:t>
            </w:r>
            <w:r w:rsidR="00147923">
              <w:rPr>
                <w:rFonts w:ascii="Aptos" w:hAnsi="Aptos" w:cs="Open Sans"/>
                <w:sz w:val="22"/>
                <w:szCs w:val="22"/>
                <w:lang w:val="en-GB"/>
              </w:rPr>
              <w:t xml:space="preserve"> </w:t>
            </w:r>
            <w:r w:rsidRPr="00C96BD7">
              <w:rPr>
                <w:rFonts w:ascii="Aptos" w:hAnsi="Aptos" w:cs="Open Sans"/>
                <w:sz w:val="22"/>
                <w:szCs w:val="22"/>
                <w:lang w:val="en-GB"/>
              </w:rPr>
              <w:t xml:space="preserve">% by 2050 compared to 1990 levels. However, the transport sector currently accounts for approximately a quarter of the EU's total greenhouse gas emissions.  Air transport is one of the sectors with the highest increase in emissions and environmental </w:t>
            </w:r>
            <w:proofErr w:type="gramStart"/>
            <w:r w:rsidRPr="00C96BD7">
              <w:rPr>
                <w:rFonts w:ascii="Aptos" w:hAnsi="Aptos" w:cs="Open Sans"/>
                <w:sz w:val="22"/>
                <w:szCs w:val="22"/>
                <w:lang w:val="en-GB"/>
              </w:rPr>
              <w:t>pollution, and</w:t>
            </w:r>
            <w:proofErr w:type="gramEnd"/>
            <w:r w:rsidRPr="00C96BD7">
              <w:rPr>
                <w:rFonts w:ascii="Aptos" w:hAnsi="Aptos" w:cs="Open Sans"/>
                <w:sz w:val="22"/>
                <w:szCs w:val="22"/>
                <w:lang w:val="en-GB"/>
              </w:rPr>
              <w:t xml:space="preserve"> contributes to air and noise pollution. While rail transport is considered an environmentally friendly alternative, air transport only bears a fraction of its external costs. The resulting low air fares for consumers have the effect of distorting competition to the disadvantage of rail transport. </w:t>
            </w:r>
            <w:r w:rsidRPr="00C96BD7">
              <w:rPr>
                <w:rFonts w:ascii="Aptos" w:hAnsi="Aptos" w:cs="Open Sans"/>
                <w:b/>
                <w:bCs/>
                <w:sz w:val="22"/>
                <w:szCs w:val="22"/>
                <w:lang w:val="en-GB"/>
              </w:rPr>
              <w:t>Please outline the measures you intend to implement to ensure a level playing field between air and rail transport.</w:t>
            </w:r>
          </w:p>
        </w:tc>
      </w:tr>
      <w:tr w:rsidR="006A23AC" w:rsidRPr="00CD3D28" w14:paraId="73D4F7E0" w14:textId="77777777" w:rsidTr="005548D0">
        <w:tc>
          <w:tcPr>
            <w:tcW w:w="9060" w:type="dxa"/>
            <w:shd w:val="clear" w:color="auto" w:fill="D9D9D9" w:themeFill="background1" w:themeFillShade="D9"/>
          </w:tcPr>
          <w:p w14:paraId="47D28F6C" w14:textId="2275D2A8" w:rsidR="005977C4" w:rsidRDefault="00A76531">
            <w:pPr>
              <w:spacing w:before="120" w:after="120"/>
              <w:jc w:val="both"/>
              <w:rPr>
                <w:rFonts w:ascii="Aptos" w:hAnsi="Aptos"/>
                <w:b/>
                <w:bCs/>
                <w:sz w:val="22"/>
                <w:szCs w:val="22"/>
              </w:rPr>
            </w:pPr>
            <w:r>
              <w:rPr>
                <w:rFonts w:ascii="Aptos" w:hAnsi="Aptos"/>
                <w:b/>
                <w:bCs/>
                <w:sz w:val="22"/>
                <w:szCs w:val="22"/>
              </w:rPr>
              <w:t xml:space="preserve">Further </w:t>
            </w:r>
            <w:proofErr w:type="spellStart"/>
            <w:r w:rsidRPr="00FF574C">
              <w:rPr>
                <w:rFonts w:ascii="Aptos" w:hAnsi="Aptos"/>
                <w:b/>
                <w:bCs/>
                <w:sz w:val="22"/>
                <w:szCs w:val="22"/>
              </w:rPr>
              <w:t>question</w:t>
            </w:r>
            <w:r w:rsidR="00172731">
              <w:rPr>
                <w:rFonts w:ascii="Aptos" w:hAnsi="Aptos"/>
                <w:b/>
                <w:bCs/>
                <w:sz w:val="22"/>
                <w:szCs w:val="22"/>
              </w:rPr>
              <w:t>s</w:t>
            </w:r>
            <w:proofErr w:type="spellEnd"/>
          </w:p>
        </w:tc>
      </w:tr>
      <w:tr w:rsidR="006A23AC" w:rsidRPr="00277C98" w14:paraId="1FDF7654" w14:textId="77777777" w:rsidTr="005548D0">
        <w:tc>
          <w:tcPr>
            <w:tcW w:w="9060" w:type="dxa"/>
          </w:tcPr>
          <w:p w14:paraId="4C363DD1" w14:textId="06CDF80D" w:rsidR="005977C4" w:rsidRPr="001D52B6" w:rsidRDefault="00000000" w:rsidP="00147923">
            <w:pPr>
              <w:pStyle w:val="TableParagraph"/>
              <w:numPr>
                <w:ilvl w:val="0"/>
                <w:numId w:val="66"/>
              </w:numPr>
              <w:tabs>
                <w:tab w:val="left" w:pos="831"/>
              </w:tabs>
              <w:spacing w:before="115"/>
              <w:ind w:left="830" w:right="96" w:hanging="361"/>
              <w:jc w:val="both"/>
              <w:rPr>
                <w:rFonts w:ascii="Aptos" w:hAnsi="Aptos"/>
              </w:rPr>
            </w:pPr>
            <w:r w:rsidRPr="001D52B6">
              <w:rPr>
                <w:rFonts w:ascii="Aptos" w:hAnsi="Aptos"/>
              </w:rPr>
              <w:t xml:space="preserve">Are you planning an EU-wide mandatory </w:t>
            </w:r>
            <w:r w:rsidR="007078C9">
              <w:rPr>
                <w:rFonts w:ascii="Aptos" w:hAnsi="Aptos"/>
              </w:rPr>
              <w:t>kerosene</w:t>
            </w:r>
            <w:r w:rsidRPr="001D52B6">
              <w:rPr>
                <w:rFonts w:ascii="Aptos" w:hAnsi="Aptos"/>
              </w:rPr>
              <w:t xml:space="preserve"> tax in line with the polluter pays principle?</w:t>
            </w:r>
          </w:p>
          <w:p w14:paraId="57EE5510" w14:textId="77777777" w:rsidR="005977C4" w:rsidRPr="001D52B6" w:rsidRDefault="00000000" w:rsidP="00147923">
            <w:pPr>
              <w:pStyle w:val="TableParagraph"/>
              <w:numPr>
                <w:ilvl w:val="0"/>
                <w:numId w:val="66"/>
              </w:numPr>
              <w:tabs>
                <w:tab w:val="left" w:pos="831"/>
              </w:tabs>
              <w:spacing w:before="115"/>
              <w:ind w:left="830" w:right="96" w:hanging="361"/>
              <w:jc w:val="both"/>
              <w:rPr>
                <w:rFonts w:ascii="Aptos" w:hAnsi="Aptos"/>
              </w:rPr>
            </w:pPr>
            <w:r w:rsidRPr="001D52B6">
              <w:rPr>
                <w:rFonts w:ascii="Aptos" w:hAnsi="Aptos"/>
              </w:rPr>
              <w:t xml:space="preserve">Should flights from third countries using European airspace be included in the Carbon Border Adjustment Mechanism? </w:t>
            </w:r>
          </w:p>
          <w:p w14:paraId="6D42345B" w14:textId="77777777" w:rsidR="005977C4" w:rsidRPr="001D52B6" w:rsidRDefault="00000000" w:rsidP="00147923">
            <w:pPr>
              <w:pStyle w:val="TableParagraph"/>
              <w:numPr>
                <w:ilvl w:val="0"/>
                <w:numId w:val="66"/>
              </w:numPr>
              <w:tabs>
                <w:tab w:val="left" w:pos="831"/>
              </w:tabs>
              <w:spacing w:before="115"/>
              <w:ind w:left="830" w:right="96" w:hanging="361"/>
              <w:jc w:val="both"/>
              <w:rPr>
                <w:rFonts w:ascii="Aptos" w:hAnsi="Aptos"/>
              </w:rPr>
            </w:pPr>
            <w:r w:rsidRPr="001D52B6">
              <w:rPr>
                <w:rFonts w:ascii="Aptos" w:hAnsi="Aptos"/>
              </w:rPr>
              <w:t>Are restrictions planned for short-haul flights and/or private jets (e.g. ban on domestic flights or flights under a certain number of kilometres)?</w:t>
            </w:r>
          </w:p>
        </w:tc>
      </w:tr>
    </w:tbl>
    <w:p w14:paraId="5ACB4450" w14:textId="77777777" w:rsidR="006A23AC" w:rsidRPr="001D52B6" w:rsidRDefault="006A23AC" w:rsidP="006A23AC">
      <w:pPr>
        <w:spacing w:after="120"/>
        <w:jc w:val="both"/>
        <w:rPr>
          <w:rFonts w:ascii="Aptos" w:hAnsi="Aptos"/>
          <w:i/>
          <w:iCs/>
          <w:sz w:val="22"/>
          <w:szCs w:val="22"/>
          <w:u w:val="single"/>
          <w:lang w:val="en-GB"/>
        </w:rPr>
      </w:pPr>
    </w:p>
    <w:tbl>
      <w:tblPr>
        <w:tblStyle w:val="TableNormal1"/>
        <w:tblW w:w="0" w:type="auto"/>
        <w:tblLayout w:type="fixed"/>
        <w:tblLook w:val="01E0" w:firstRow="1" w:lastRow="1" w:firstColumn="1" w:lastColumn="1" w:noHBand="0" w:noVBand="0"/>
      </w:tblPr>
      <w:tblGrid>
        <w:gridCol w:w="9066"/>
      </w:tblGrid>
      <w:tr w:rsidR="00565681" w:rsidRPr="009B5839" w14:paraId="3C57D3FA" w14:textId="77777777" w:rsidTr="00FD1423">
        <w:trPr>
          <w:trHeight w:val="277"/>
        </w:trPr>
        <w:tc>
          <w:tcPr>
            <w:tcW w:w="9066" w:type="dxa"/>
            <w:shd w:val="clear" w:color="auto" w:fill="D9D9D9"/>
          </w:tcPr>
          <w:p w14:paraId="43089C0F" w14:textId="74B611AE" w:rsidR="005977C4" w:rsidRDefault="00000000">
            <w:pPr>
              <w:pStyle w:val="TableParagraph"/>
              <w:spacing w:line="258" w:lineRule="exact"/>
              <w:ind w:left="0"/>
              <w:rPr>
                <w:rFonts w:ascii="Aptos" w:hAnsi="Aptos"/>
                <w:b/>
                <w:sz w:val="24"/>
              </w:rPr>
            </w:pPr>
            <w:r w:rsidRPr="00385D90">
              <w:rPr>
                <w:rFonts w:ascii="Aptos" w:hAnsi="Aptos"/>
                <w:b/>
                <w:szCs w:val="20"/>
              </w:rPr>
              <w:t>Background</w:t>
            </w:r>
          </w:p>
        </w:tc>
      </w:tr>
    </w:tbl>
    <w:p w14:paraId="1585288C" w14:textId="388537B0" w:rsidR="00B702CD" w:rsidRDefault="00C96BD7" w:rsidP="006A23AC">
      <w:pPr>
        <w:spacing w:after="120"/>
        <w:jc w:val="both"/>
        <w:rPr>
          <w:rFonts w:ascii="Aptos" w:eastAsia="Arial MT" w:hAnsi="Aptos" w:cs="Arial MT"/>
          <w:color w:val="0D0D0D"/>
          <w:sz w:val="22"/>
          <w:szCs w:val="22"/>
          <w:lang w:val="en-GB"/>
        </w:rPr>
      </w:pPr>
      <w:r w:rsidRPr="00C96BD7">
        <w:rPr>
          <w:rFonts w:ascii="Aptos" w:eastAsia="Arial MT" w:hAnsi="Aptos" w:cs="Arial MT"/>
          <w:color w:val="0D0D0D"/>
          <w:sz w:val="22"/>
          <w:szCs w:val="22"/>
          <w:lang w:val="en-GB"/>
        </w:rPr>
        <w:t xml:space="preserve">There are considerable ecological and economic advantages to rail transport over air transport. Nevertheless, there are currently instances of unfair competition in favour of air transport. These distortions are due to inadequate consideration of external costs and various subsidies. Air transport has a significant environmental impact, particularly in terms of greenhouse gas emissions, noise pollution and air pollution. However, these external costs are not always reflected in ticket prices. Furthermore, air transport is subsidised and taxed in numerous countries. For instance, </w:t>
      </w:r>
      <w:r w:rsidR="007078C9">
        <w:rPr>
          <w:rFonts w:ascii="Aptos" w:eastAsia="Arial MT" w:hAnsi="Aptos" w:cs="Arial MT"/>
          <w:color w:val="0D0D0D"/>
          <w:sz w:val="22"/>
          <w:szCs w:val="22"/>
          <w:lang w:val="en-GB"/>
        </w:rPr>
        <w:t>kerosene</w:t>
      </w:r>
      <w:r w:rsidRPr="00C96BD7">
        <w:rPr>
          <w:rFonts w:ascii="Aptos" w:eastAsia="Arial MT" w:hAnsi="Aptos" w:cs="Arial MT"/>
          <w:color w:val="0D0D0D"/>
          <w:sz w:val="22"/>
          <w:szCs w:val="22"/>
          <w:lang w:val="en-GB"/>
        </w:rPr>
        <w:t xml:space="preserve"> is exempt from energy tax in the EU, while international flight tickets often do not incur VAT. Airports and air traffic control systems frequently receive state subsidies, while rail transport must bear higher infrastructure costs, which are reflected in ticket prices. These subsidies and the incomplete internalisation of environmental costs enable airlines to offer lower prices, which makes air travel more attractive to consumers. This price distortion of competition disadvantages </w:t>
      </w:r>
      <w:r w:rsidR="006F0B51">
        <w:rPr>
          <w:rFonts w:ascii="Aptos" w:eastAsia="Arial MT" w:hAnsi="Aptos" w:cs="Arial MT"/>
          <w:color w:val="0D0D0D"/>
          <w:sz w:val="22"/>
          <w:szCs w:val="22"/>
          <w:lang w:val="en-GB"/>
        </w:rPr>
        <w:t xml:space="preserve">the </w:t>
      </w:r>
      <w:r w:rsidRPr="00C96BD7">
        <w:rPr>
          <w:rFonts w:ascii="Aptos" w:eastAsia="Arial MT" w:hAnsi="Aptos" w:cs="Arial MT"/>
          <w:color w:val="0D0D0D"/>
          <w:sz w:val="22"/>
          <w:szCs w:val="22"/>
          <w:lang w:val="en-GB"/>
        </w:rPr>
        <w:t>more environmentally friendly rail transport and encourages the decision in favour of air travel, despite the long-term environmental and social costs being higher. From the perspective of services of general interest, it is of central importance in this context that political measures address this unequal treatment and level the playing field so that the actual costs of air transport are reflected in the price. This is the only way to create fair competitive conditions and promote sustainable mobility in Europe in the long term.</w:t>
      </w:r>
    </w:p>
    <w:bookmarkEnd w:id="14"/>
    <w:p w14:paraId="50ECA1AD" w14:textId="77777777" w:rsidR="00C96BD7" w:rsidRDefault="00C96BD7" w:rsidP="006A23AC">
      <w:pPr>
        <w:spacing w:after="120"/>
        <w:jc w:val="both"/>
        <w:rPr>
          <w:rFonts w:ascii="Aptos" w:eastAsia="Arial MT" w:hAnsi="Aptos" w:cs="Arial MT"/>
          <w:color w:val="0D0D0D"/>
          <w:sz w:val="22"/>
          <w:szCs w:val="22"/>
          <w:lang w:val="en-GB"/>
        </w:rPr>
      </w:pPr>
    </w:p>
    <w:p w14:paraId="5E51E6C0" w14:textId="77777777" w:rsidR="00D46D36" w:rsidRDefault="00D46D36" w:rsidP="006A23AC">
      <w:pPr>
        <w:spacing w:after="120"/>
        <w:jc w:val="both"/>
        <w:rPr>
          <w:rFonts w:ascii="Aptos" w:eastAsia="Arial MT" w:hAnsi="Aptos" w:cs="Arial MT"/>
          <w:color w:val="0D0D0D"/>
          <w:sz w:val="22"/>
          <w:szCs w:val="22"/>
          <w:lang w:val="en-GB"/>
        </w:rPr>
      </w:pPr>
    </w:p>
    <w:p w14:paraId="46878510" w14:textId="77777777" w:rsidR="00D46D36" w:rsidRDefault="00D46D36" w:rsidP="006A23AC">
      <w:pPr>
        <w:spacing w:after="120"/>
        <w:jc w:val="both"/>
        <w:rPr>
          <w:rFonts w:ascii="Aptos" w:eastAsia="Arial MT" w:hAnsi="Aptos" w:cs="Arial MT"/>
          <w:color w:val="0D0D0D"/>
          <w:sz w:val="22"/>
          <w:szCs w:val="22"/>
          <w:lang w:val="en-GB"/>
        </w:rPr>
      </w:pPr>
    </w:p>
    <w:p w14:paraId="596EC1B0" w14:textId="77777777" w:rsidR="00D46D36" w:rsidRDefault="00D46D36" w:rsidP="006A23AC">
      <w:pPr>
        <w:spacing w:after="120"/>
        <w:jc w:val="both"/>
        <w:rPr>
          <w:rFonts w:ascii="Aptos" w:eastAsia="Arial MT" w:hAnsi="Aptos" w:cs="Arial MT"/>
          <w:color w:val="0D0D0D"/>
          <w:sz w:val="22"/>
          <w:szCs w:val="22"/>
          <w:lang w:val="en-GB"/>
        </w:rPr>
      </w:pPr>
    </w:p>
    <w:p w14:paraId="1856656F" w14:textId="77777777" w:rsidR="00C96BD7" w:rsidRDefault="00C96BD7" w:rsidP="006A23AC">
      <w:pPr>
        <w:spacing w:after="120"/>
        <w:jc w:val="both"/>
        <w:rPr>
          <w:rFonts w:ascii="Aptos" w:eastAsia="Arial MT" w:hAnsi="Aptos" w:cs="Arial MT"/>
          <w:color w:val="0D0D0D"/>
          <w:sz w:val="22"/>
          <w:szCs w:val="22"/>
          <w:lang w:val="en-GB"/>
        </w:rPr>
      </w:pPr>
    </w:p>
    <w:p w14:paraId="13444531" w14:textId="77777777" w:rsidR="00C96BD7" w:rsidRDefault="00C96BD7" w:rsidP="006A23AC">
      <w:pPr>
        <w:spacing w:after="120"/>
        <w:jc w:val="both"/>
        <w:rPr>
          <w:rFonts w:ascii="Aptos" w:eastAsia="Arial MT" w:hAnsi="Aptos" w:cs="Arial MT"/>
          <w:color w:val="0D0D0D"/>
          <w:sz w:val="22"/>
          <w:szCs w:val="22"/>
          <w:lang w:val="en-GB"/>
        </w:rPr>
      </w:pPr>
    </w:p>
    <w:p w14:paraId="5A059768" w14:textId="36793557" w:rsidR="005977C4" w:rsidRDefault="00000000">
      <w:pPr>
        <w:pStyle w:val="Heading1"/>
        <w:rPr>
          <w:lang w:val="en-GB"/>
        </w:rPr>
      </w:pPr>
      <w:bookmarkStart w:id="15" w:name="_Toc170741054"/>
      <w:bookmarkStart w:id="16" w:name="_Hlk170394845"/>
      <w:r w:rsidRPr="001D52B6">
        <w:rPr>
          <w:lang w:val="en-GB"/>
        </w:rPr>
        <w:t xml:space="preserve">Level playing field </w:t>
      </w:r>
      <w:r w:rsidR="00254B22" w:rsidRPr="001D52B6">
        <w:rPr>
          <w:lang w:val="en-GB"/>
        </w:rPr>
        <w:t>road and rail transport</w:t>
      </w:r>
      <w:r w:rsidRPr="001D52B6">
        <w:rPr>
          <w:lang w:val="en-GB"/>
        </w:rPr>
        <w:t xml:space="preserve">: </w:t>
      </w:r>
      <w:proofErr w:type="spellStart"/>
      <w:r w:rsidR="00DB0C43">
        <w:rPr>
          <w:lang w:val="en-GB"/>
        </w:rPr>
        <w:t>Megatrucks</w:t>
      </w:r>
      <w:bookmarkEnd w:id="15"/>
      <w:proofErr w:type="spellEnd"/>
    </w:p>
    <w:p w14:paraId="79C20319" w14:textId="77777777" w:rsidR="00983038" w:rsidRPr="00983038" w:rsidRDefault="00983038" w:rsidP="00983038">
      <w:pPr>
        <w:rPr>
          <w:lang w:val="en-GB"/>
        </w:rPr>
      </w:pPr>
    </w:p>
    <w:tbl>
      <w:tblPr>
        <w:tblStyle w:val="TableGrid"/>
        <w:tblW w:w="0" w:type="auto"/>
        <w:tblLook w:val="04A0" w:firstRow="1" w:lastRow="0" w:firstColumn="1" w:lastColumn="0" w:noHBand="0" w:noVBand="1"/>
      </w:tblPr>
      <w:tblGrid>
        <w:gridCol w:w="9060"/>
      </w:tblGrid>
      <w:tr w:rsidR="00723207" w:rsidRPr="00CD3D28" w14:paraId="24200767" w14:textId="77777777" w:rsidTr="005548D0">
        <w:tc>
          <w:tcPr>
            <w:tcW w:w="9060" w:type="dxa"/>
            <w:shd w:val="clear" w:color="auto" w:fill="D9D9D9" w:themeFill="background1" w:themeFillShade="D9"/>
          </w:tcPr>
          <w:p w14:paraId="238E45FF" w14:textId="77777777" w:rsidR="005977C4" w:rsidRDefault="00000000">
            <w:pPr>
              <w:spacing w:before="120" w:after="120"/>
              <w:jc w:val="both"/>
              <w:rPr>
                <w:rFonts w:ascii="Aptos" w:hAnsi="Aptos"/>
                <w:b/>
                <w:iCs/>
                <w:sz w:val="22"/>
                <w:szCs w:val="22"/>
              </w:rPr>
            </w:pPr>
            <w:r w:rsidRPr="00CD3D28">
              <w:rPr>
                <w:rFonts w:ascii="Aptos" w:hAnsi="Aptos"/>
                <w:b/>
                <w:iCs/>
                <w:sz w:val="22"/>
                <w:szCs w:val="22"/>
              </w:rPr>
              <w:t>Question</w:t>
            </w:r>
          </w:p>
        </w:tc>
      </w:tr>
      <w:tr w:rsidR="00723207" w:rsidRPr="00277C98" w14:paraId="6013F5B6" w14:textId="77777777" w:rsidTr="005548D0">
        <w:tc>
          <w:tcPr>
            <w:tcW w:w="9060" w:type="dxa"/>
          </w:tcPr>
          <w:p w14:paraId="7BC8C3FF" w14:textId="54A3A91D" w:rsidR="005977C4" w:rsidRPr="001D52B6" w:rsidRDefault="00C96BD7">
            <w:pPr>
              <w:spacing w:before="120" w:after="120"/>
              <w:jc w:val="both"/>
              <w:rPr>
                <w:rFonts w:ascii="Aptos" w:hAnsi="Aptos"/>
                <w:b/>
                <w:bCs/>
                <w:sz w:val="22"/>
                <w:szCs w:val="22"/>
                <w:lang w:val="en-GB"/>
              </w:rPr>
            </w:pPr>
            <w:r w:rsidRPr="00C96BD7">
              <w:rPr>
                <w:rFonts w:ascii="Aptos" w:hAnsi="Aptos"/>
                <w:sz w:val="22"/>
                <w:szCs w:val="22"/>
                <w:lang w:val="en-GB"/>
              </w:rPr>
              <w:t xml:space="preserve">There is currently no fair "level playing field" between rail freight transport and road freight transport. The lack of EU-wide harmonisation at operational, technical and regulatory level, coupled with the fact that the external costs of road freight transport are currently passed on to the taxpayer, makes rail freight transport more expensive than </w:t>
            </w:r>
            <w:r w:rsidR="007078C9">
              <w:rPr>
                <w:rFonts w:ascii="Aptos" w:hAnsi="Aptos"/>
                <w:sz w:val="22"/>
                <w:szCs w:val="22"/>
                <w:lang w:val="en-GB"/>
              </w:rPr>
              <w:t>Heavy Goods Vehicles (</w:t>
            </w:r>
            <w:r w:rsidR="007078C9" w:rsidRPr="001D52B6">
              <w:rPr>
                <w:rFonts w:ascii="Aptos" w:hAnsi="Aptos"/>
                <w:sz w:val="22"/>
                <w:szCs w:val="22"/>
                <w:lang w:val="en-GB"/>
              </w:rPr>
              <w:t>HGVs</w:t>
            </w:r>
            <w:r w:rsidR="007078C9">
              <w:rPr>
                <w:rFonts w:ascii="Aptos" w:hAnsi="Aptos"/>
                <w:sz w:val="22"/>
                <w:szCs w:val="22"/>
                <w:lang w:val="en-GB"/>
              </w:rPr>
              <w:t xml:space="preserve">) </w:t>
            </w:r>
            <w:r w:rsidRPr="00C96BD7">
              <w:rPr>
                <w:rFonts w:ascii="Aptos" w:hAnsi="Aptos"/>
                <w:sz w:val="22"/>
                <w:szCs w:val="22"/>
                <w:lang w:val="en-GB"/>
              </w:rPr>
              <w:t xml:space="preserve">transport. The authorisation of even longer and heavier truck configurations further erodes the competitiveness of rail freight transport. This could result in a significant shift back from rail to road. </w:t>
            </w:r>
            <w:r w:rsidRPr="00C96BD7">
              <w:rPr>
                <w:rFonts w:ascii="Aptos" w:hAnsi="Aptos"/>
                <w:b/>
                <w:bCs/>
                <w:sz w:val="22"/>
                <w:szCs w:val="22"/>
                <w:lang w:val="en-GB"/>
              </w:rPr>
              <w:t xml:space="preserve">Please provide your assessment of the current debate on the Weights and Dimensions Directive </w:t>
            </w:r>
            <w:proofErr w:type="gramStart"/>
            <w:r w:rsidRPr="00C96BD7">
              <w:rPr>
                <w:rFonts w:ascii="Aptos" w:hAnsi="Aptos"/>
                <w:b/>
                <w:bCs/>
                <w:sz w:val="22"/>
                <w:szCs w:val="22"/>
                <w:lang w:val="en-GB"/>
              </w:rPr>
              <w:t>with regard to</w:t>
            </w:r>
            <w:proofErr w:type="gramEnd"/>
            <w:r w:rsidRPr="00C96BD7">
              <w:rPr>
                <w:rFonts w:ascii="Aptos" w:hAnsi="Aptos"/>
                <w:b/>
                <w:bCs/>
                <w:sz w:val="22"/>
                <w:szCs w:val="22"/>
                <w:lang w:val="en-GB"/>
              </w:rPr>
              <w:t xml:space="preserve"> the external costs of </w:t>
            </w:r>
            <w:proofErr w:type="spellStart"/>
            <w:r w:rsidR="00DB0C43">
              <w:rPr>
                <w:rFonts w:ascii="Aptos" w:hAnsi="Aptos"/>
                <w:b/>
                <w:bCs/>
                <w:sz w:val="22"/>
                <w:szCs w:val="22"/>
                <w:lang w:val="en-GB"/>
              </w:rPr>
              <w:t>megatrucks</w:t>
            </w:r>
            <w:proofErr w:type="spellEnd"/>
            <w:r w:rsidRPr="00C96BD7">
              <w:rPr>
                <w:rFonts w:ascii="Aptos" w:hAnsi="Aptos"/>
                <w:b/>
                <w:bCs/>
                <w:sz w:val="22"/>
                <w:szCs w:val="22"/>
                <w:lang w:val="en-GB"/>
              </w:rPr>
              <w:t>.</w:t>
            </w:r>
          </w:p>
        </w:tc>
      </w:tr>
      <w:tr w:rsidR="00723207" w:rsidRPr="00CD3D28" w14:paraId="65A5D4C2" w14:textId="77777777" w:rsidTr="005548D0">
        <w:tc>
          <w:tcPr>
            <w:tcW w:w="9060" w:type="dxa"/>
            <w:shd w:val="clear" w:color="auto" w:fill="D9D9D9" w:themeFill="background1" w:themeFillShade="D9"/>
          </w:tcPr>
          <w:p w14:paraId="78C62C7E" w14:textId="4AAB234B" w:rsidR="005977C4" w:rsidRDefault="00A76531">
            <w:pPr>
              <w:spacing w:before="120" w:after="120"/>
              <w:jc w:val="both"/>
              <w:rPr>
                <w:rFonts w:ascii="Aptos" w:hAnsi="Aptos"/>
                <w:b/>
                <w:bCs/>
                <w:sz w:val="22"/>
                <w:szCs w:val="22"/>
              </w:rPr>
            </w:pPr>
            <w:r>
              <w:rPr>
                <w:rFonts w:ascii="Aptos" w:hAnsi="Aptos"/>
                <w:b/>
                <w:bCs/>
                <w:sz w:val="22"/>
                <w:szCs w:val="22"/>
              </w:rPr>
              <w:t xml:space="preserve">Further </w:t>
            </w:r>
            <w:proofErr w:type="spellStart"/>
            <w:r w:rsidRPr="00FF574C">
              <w:rPr>
                <w:rFonts w:ascii="Aptos" w:hAnsi="Aptos"/>
                <w:b/>
                <w:bCs/>
                <w:sz w:val="22"/>
                <w:szCs w:val="22"/>
              </w:rPr>
              <w:t>question</w:t>
            </w:r>
            <w:r w:rsidR="00172731">
              <w:rPr>
                <w:rFonts w:ascii="Aptos" w:hAnsi="Aptos"/>
                <w:b/>
                <w:bCs/>
                <w:sz w:val="22"/>
                <w:szCs w:val="22"/>
              </w:rPr>
              <w:t>s</w:t>
            </w:r>
            <w:proofErr w:type="spellEnd"/>
          </w:p>
        </w:tc>
      </w:tr>
      <w:tr w:rsidR="00723207" w:rsidRPr="00277C98" w14:paraId="7F39588A" w14:textId="77777777" w:rsidTr="005548D0">
        <w:tc>
          <w:tcPr>
            <w:tcW w:w="9060" w:type="dxa"/>
          </w:tcPr>
          <w:p w14:paraId="3245DB45" w14:textId="5EDC0D09" w:rsidR="00C96BD7" w:rsidRPr="00C96BD7" w:rsidRDefault="00C96BD7" w:rsidP="00147923">
            <w:pPr>
              <w:pStyle w:val="TableParagraph"/>
              <w:numPr>
                <w:ilvl w:val="0"/>
                <w:numId w:val="66"/>
              </w:numPr>
              <w:tabs>
                <w:tab w:val="left" w:pos="831"/>
              </w:tabs>
              <w:spacing w:before="115"/>
              <w:ind w:left="830" w:right="96" w:hanging="361"/>
              <w:jc w:val="both"/>
              <w:rPr>
                <w:rFonts w:ascii="Aptos" w:hAnsi="Aptos"/>
              </w:rPr>
            </w:pPr>
            <w:r w:rsidRPr="00C96BD7">
              <w:rPr>
                <w:rFonts w:ascii="Aptos" w:hAnsi="Aptos"/>
              </w:rPr>
              <w:t xml:space="preserve">Please outline the priority you give to </w:t>
            </w:r>
            <w:proofErr w:type="spellStart"/>
            <w:r w:rsidR="00DB0C43">
              <w:rPr>
                <w:rFonts w:ascii="Aptos" w:hAnsi="Aptos"/>
              </w:rPr>
              <w:t>megatrucks</w:t>
            </w:r>
            <w:proofErr w:type="spellEnd"/>
            <w:r w:rsidRPr="00C96BD7">
              <w:rPr>
                <w:rFonts w:ascii="Aptos" w:hAnsi="Aptos"/>
              </w:rPr>
              <w:t xml:space="preserve"> in your vision for the future of freight transport. </w:t>
            </w:r>
          </w:p>
          <w:p w14:paraId="1DA2879D" w14:textId="3CF9B5CA" w:rsidR="005977C4" w:rsidRPr="001D52B6" w:rsidRDefault="00C96BD7" w:rsidP="00147923">
            <w:pPr>
              <w:pStyle w:val="TableParagraph"/>
              <w:numPr>
                <w:ilvl w:val="0"/>
                <w:numId w:val="66"/>
              </w:numPr>
              <w:tabs>
                <w:tab w:val="left" w:pos="831"/>
              </w:tabs>
              <w:spacing w:before="115"/>
              <w:ind w:left="830" w:right="96" w:hanging="361"/>
              <w:jc w:val="both"/>
              <w:rPr>
                <w:rFonts w:ascii="Aptos" w:hAnsi="Aptos"/>
              </w:rPr>
            </w:pPr>
            <w:r w:rsidRPr="00C96BD7">
              <w:rPr>
                <w:rFonts w:ascii="Aptos" w:hAnsi="Aptos"/>
              </w:rPr>
              <w:t>How do you intend to ensure that the decarbonisation measures in road transport do not lead to an intensification of the unfair competitive conditions between road and rail and prevent a shift back from rail to road?</w:t>
            </w:r>
          </w:p>
        </w:tc>
      </w:tr>
    </w:tbl>
    <w:p w14:paraId="5606A369" w14:textId="77777777" w:rsidR="00565681" w:rsidRPr="001D52B6" w:rsidRDefault="00565681" w:rsidP="00970B5F">
      <w:pPr>
        <w:jc w:val="both"/>
        <w:rPr>
          <w:noProof/>
          <w:sz w:val="20"/>
          <w:szCs w:val="20"/>
          <w:lang w:val="en-GB" w:eastAsia="en-GB"/>
        </w:rPr>
      </w:pPr>
    </w:p>
    <w:tbl>
      <w:tblPr>
        <w:tblStyle w:val="TableNormal1"/>
        <w:tblW w:w="0" w:type="auto"/>
        <w:tblLayout w:type="fixed"/>
        <w:tblLook w:val="01E0" w:firstRow="1" w:lastRow="1" w:firstColumn="1" w:lastColumn="1" w:noHBand="0" w:noVBand="0"/>
      </w:tblPr>
      <w:tblGrid>
        <w:gridCol w:w="9066"/>
      </w:tblGrid>
      <w:tr w:rsidR="00565681" w:rsidRPr="009B5839" w14:paraId="454A82A9" w14:textId="77777777" w:rsidTr="00FD1423">
        <w:trPr>
          <w:trHeight w:val="277"/>
        </w:trPr>
        <w:tc>
          <w:tcPr>
            <w:tcW w:w="9066" w:type="dxa"/>
            <w:shd w:val="clear" w:color="auto" w:fill="D9D9D9"/>
          </w:tcPr>
          <w:p w14:paraId="57B7E7F5" w14:textId="07D13BEC" w:rsidR="005977C4" w:rsidRDefault="00000000">
            <w:pPr>
              <w:pStyle w:val="TableParagraph"/>
              <w:spacing w:line="258" w:lineRule="exact"/>
              <w:ind w:left="0"/>
              <w:rPr>
                <w:rFonts w:ascii="Aptos" w:hAnsi="Aptos"/>
                <w:b/>
                <w:sz w:val="24"/>
              </w:rPr>
            </w:pPr>
            <w:r w:rsidRPr="00E677EF">
              <w:rPr>
                <w:rFonts w:ascii="Aptos" w:hAnsi="Aptos"/>
                <w:b/>
                <w:szCs w:val="20"/>
              </w:rPr>
              <w:t xml:space="preserve">Background </w:t>
            </w:r>
          </w:p>
        </w:tc>
      </w:tr>
    </w:tbl>
    <w:p w14:paraId="0BEDE585" w14:textId="58A17C71" w:rsidR="00B702CD" w:rsidRDefault="00C96BD7" w:rsidP="00970B5F">
      <w:pPr>
        <w:jc w:val="both"/>
        <w:rPr>
          <w:rFonts w:ascii="Aptos" w:eastAsia="Arial MT" w:hAnsi="Aptos" w:cs="Arial MT"/>
          <w:color w:val="0D0D0D"/>
          <w:sz w:val="22"/>
          <w:szCs w:val="22"/>
          <w:lang w:val="en-GB"/>
        </w:rPr>
      </w:pPr>
      <w:r w:rsidRPr="00C96BD7">
        <w:rPr>
          <w:rFonts w:ascii="Aptos" w:eastAsia="Arial MT" w:hAnsi="Aptos" w:cs="Arial MT"/>
          <w:color w:val="0D0D0D"/>
          <w:sz w:val="22"/>
          <w:szCs w:val="22"/>
          <w:lang w:val="en-GB"/>
        </w:rPr>
        <w:t xml:space="preserve">There is currently no fair "level playing field" between rail freight transport and road freight transport. The lack of EU-wide harmonisation at operational, technical and regulatory level, coupled with the fact that the external costs of road freight transport are currently passed on to the taxpayer, makes rail freight transport more expensive than </w:t>
      </w:r>
      <w:r w:rsidR="007078C9">
        <w:rPr>
          <w:rFonts w:ascii="Aptos" w:hAnsi="Aptos"/>
          <w:sz w:val="22"/>
          <w:szCs w:val="22"/>
          <w:lang w:val="en-GB"/>
        </w:rPr>
        <w:t>Heavy Goods Vehicles (</w:t>
      </w:r>
      <w:r w:rsidR="007078C9" w:rsidRPr="001D52B6">
        <w:rPr>
          <w:rFonts w:ascii="Aptos" w:hAnsi="Aptos"/>
          <w:sz w:val="22"/>
          <w:szCs w:val="22"/>
          <w:lang w:val="en-GB"/>
        </w:rPr>
        <w:t>HGVs</w:t>
      </w:r>
      <w:r w:rsidR="007078C9">
        <w:rPr>
          <w:rFonts w:ascii="Aptos" w:hAnsi="Aptos"/>
          <w:sz w:val="22"/>
          <w:szCs w:val="22"/>
          <w:lang w:val="en-GB"/>
        </w:rPr>
        <w:t>)</w:t>
      </w:r>
      <w:r w:rsidRPr="00C96BD7">
        <w:rPr>
          <w:rFonts w:ascii="Aptos" w:eastAsia="Arial MT" w:hAnsi="Aptos" w:cs="Arial MT"/>
          <w:color w:val="0D0D0D"/>
          <w:sz w:val="22"/>
          <w:szCs w:val="22"/>
          <w:lang w:val="en-GB"/>
        </w:rPr>
        <w:t>. Rail freight transport is 30 times more environmentally friendly than lorry freight transport and uses 6 times less energy</w:t>
      </w:r>
      <w:r w:rsidR="00E677EF">
        <w:rPr>
          <w:rStyle w:val="FootnoteReference"/>
          <w:rFonts w:ascii="Aptos" w:eastAsia="Arial MT" w:hAnsi="Aptos" w:cs="Arial MT"/>
          <w:color w:val="0D0D0D"/>
          <w:sz w:val="22"/>
          <w:szCs w:val="22"/>
          <w:lang w:val="en-GB"/>
        </w:rPr>
        <w:footnoteReference w:id="10"/>
      </w:r>
      <w:r w:rsidRPr="00C96BD7">
        <w:rPr>
          <w:rFonts w:ascii="Aptos" w:eastAsia="Arial MT" w:hAnsi="Aptos" w:cs="Arial MT"/>
          <w:color w:val="0D0D0D"/>
          <w:sz w:val="22"/>
          <w:szCs w:val="22"/>
          <w:lang w:val="en-GB"/>
        </w:rPr>
        <w:t xml:space="preserve">. The logistics sector is highly price-sensitive, which is why the willingness to accept higher costs for rail freight transport is very low. Due to the complex cost structure of rail freight transport, which includes high fixed, operating and maintenance costs, state subsidies are necessary to support the industry. </w:t>
      </w:r>
      <w:proofErr w:type="gramStart"/>
      <w:r w:rsidRPr="00C96BD7">
        <w:rPr>
          <w:rFonts w:ascii="Aptos" w:eastAsia="Arial MT" w:hAnsi="Aptos" w:cs="Arial MT"/>
          <w:color w:val="0D0D0D"/>
          <w:sz w:val="22"/>
          <w:szCs w:val="22"/>
          <w:lang w:val="en-GB"/>
        </w:rPr>
        <w:t>In particular, single</w:t>
      </w:r>
      <w:proofErr w:type="gramEnd"/>
      <w:r w:rsidRPr="00C96BD7">
        <w:rPr>
          <w:rFonts w:ascii="Aptos" w:eastAsia="Arial MT" w:hAnsi="Aptos" w:cs="Arial MT"/>
          <w:color w:val="0D0D0D"/>
          <w:sz w:val="22"/>
          <w:szCs w:val="22"/>
          <w:lang w:val="en-GB"/>
        </w:rPr>
        <w:t xml:space="preserve"> wagonload transport (</w:t>
      </w:r>
      <w:r>
        <w:rPr>
          <w:rFonts w:ascii="Aptos" w:eastAsia="Arial MT" w:hAnsi="Aptos" w:cs="Arial MT"/>
          <w:color w:val="0D0D0D"/>
          <w:sz w:val="22"/>
          <w:szCs w:val="22"/>
          <w:lang w:val="en-GB"/>
        </w:rPr>
        <w:t>SWT</w:t>
      </w:r>
      <w:r w:rsidRPr="00C96BD7">
        <w:rPr>
          <w:rFonts w:ascii="Aptos" w:eastAsia="Arial MT" w:hAnsi="Aptos" w:cs="Arial MT"/>
          <w:color w:val="0D0D0D"/>
          <w:sz w:val="22"/>
          <w:szCs w:val="22"/>
          <w:lang w:val="en-GB"/>
        </w:rPr>
        <w:t>), which is the backbone of strong freight transport, and intermodal transport by rail, which is in direct competition with road transport, require support. The high operating and investment costs cannot be covered by revenue alone, which means that these modes of transport cannot be maintained without support. From the perspective of services of general interest, it is important to expand rail freight transport.</w:t>
      </w:r>
      <w:r w:rsidR="00DB0C43">
        <w:rPr>
          <w:rFonts w:ascii="Aptos" w:eastAsia="Arial MT" w:hAnsi="Aptos" w:cs="Arial MT"/>
          <w:color w:val="0D0D0D"/>
          <w:sz w:val="22"/>
          <w:szCs w:val="22"/>
          <w:lang w:val="en-GB"/>
        </w:rPr>
        <w:t xml:space="preserve"> </w:t>
      </w:r>
      <w:r w:rsidR="00DB0C43" w:rsidRPr="00DB0C43">
        <w:rPr>
          <w:rFonts w:ascii="Aptos" w:eastAsia="Arial MT" w:hAnsi="Aptos" w:cs="Arial MT"/>
          <w:color w:val="0D0D0D"/>
          <w:sz w:val="22"/>
          <w:szCs w:val="22"/>
          <w:lang w:val="en-GB"/>
        </w:rPr>
        <w:t>Consequently, the adapted aid guidelines should be established to provide economically viable aid models</w:t>
      </w:r>
      <w:r w:rsidR="00DB0C43">
        <w:rPr>
          <w:rFonts w:ascii="Aptos" w:eastAsia="Arial MT" w:hAnsi="Aptos" w:cs="Arial MT"/>
          <w:color w:val="0D0D0D"/>
          <w:sz w:val="22"/>
          <w:szCs w:val="22"/>
          <w:lang w:val="en-GB"/>
        </w:rPr>
        <w:t>.</w:t>
      </w:r>
      <w:r w:rsidRPr="00C96BD7">
        <w:rPr>
          <w:rFonts w:ascii="Aptos" w:eastAsia="Arial MT" w:hAnsi="Aptos" w:cs="Arial MT"/>
          <w:color w:val="0D0D0D"/>
          <w:sz w:val="22"/>
          <w:szCs w:val="22"/>
          <w:lang w:val="en-GB"/>
        </w:rPr>
        <w:t xml:space="preserve"> Furthermore, the authorisation of even longer and heavier truck configurations, such as </w:t>
      </w:r>
      <w:proofErr w:type="spellStart"/>
      <w:r w:rsidR="00DB0C43">
        <w:rPr>
          <w:rFonts w:ascii="Aptos" w:eastAsia="Arial MT" w:hAnsi="Aptos" w:cs="Arial MT"/>
          <w:color w:val="0D0D0D"/>
          <w:sz w:val="22"/>
          <w:szCs w:val="22"/>
          <w:lang w:val="en-GB"/>
        </w:rPr>
        <w:t>megatrucks</w:t>
      </w:r>
      <w:proofErr w:type="spellEnd"/>
      <w:r w:rsidR="00E677EF">
        <w:rPr>
          <w:rStyle w:val="FootnoteReference"/>
          <w:rFonts w:ascii="Aptos" w:eastAsia="Arial MT" w:hAnsi="Aptos" w:cs="Arial MT"/>
          <w:color w:val="0D0D0D"/>
          <w:sz w:val="22"/>
          <w:szCs w:val="22"/>
          <w:lang w:val="en-GB"/>
        </w:rPr>
        <w:footnoteReference w:id="11"/>
      </w:r>
      <w:r w:rsidRPr="00C96BD7">
        <w:rPr>
          <w:rFonts w:ascii="Aptos" w:eastAsia="Arial MT" w:hAnsi="Aptos" w:cs="Arial MT"/>
          <w:color w:val="0D0D0D"/>
          <w:sz w:val="22"/>
          <w:szCs w:val="22"/>
          <w:lang w:val="en-GB"/>
        </w:rPr>
        <w:t xml:space="preserve">, on the European road network is counterproductive and further weakens the competitiveness of rail freight transport. This is particularly relevant to unaccompanied combined </w:t>
      </w:r>
      <w:r w:rsidR="00DB0C43" w:rsidRPr="00C96BD7">
        <w:rPr>
          <w:rFonts w:ascii="Aptos" w:eastAsia="Arial MT" w:hAnsi="Aptos" w:cs="Arial MT"/>
          <w:color w:val="0D0D0D"/>
          <w:sz w:val="22"/>
          <w:szCs w:val="22"/>
          <w:lang w:val="en-GB"/>
        </w:rPr>
        <w:t>transport (UCT) and the Europea</w:t>
      </w:r>
      <w:r w:rsidR="00DB0C43">
        <w:rPr>
          <w:rFonts w:ascii="Aptos" w:eastAsia="Arial MT" w:hAnsi="Aptos" w:cs="Arial MT"/>
          <w:color w:val="0D0D0D"/>
          <w:sz w:val="22"/>
          <w:szCs w:val="22"/>
          <w:lang w:val="en-GB"/>
        </w:rPr>
        <w:t xml:space="preserve">n </w:t>
      </w:r>
      <w:r w:rsidR="007979AA" w:rsidRPr="00C96BD7">
        <w:rPr>
          <w:rFonts w:ascii="Aptos" w:eastAsia="Arial MT" w:hAnsi="Aptos" w:cs="Arial MT"/>
          <w:color w:val="0D0D0D"/>
          <w:sz w:val="22"/>
          <w:szCs w:val="22"/>
          <w:lang w:val="en-GB"/>
        </w:rPr>
        <w:t>transport (UCT) and the European rail freight network.</w:t>
      </w:r>
    </w:p>
    <w:bookmarkEnd w:id="16"/>
    <w:p w14:paraId="4F314CB5" w14:textId="77777777" w:rsidR="00C96BD7" w:rsidRPr="001D52B6" w:rsidRDefault="00C96BD7" w:rsidP="00970B5F">
      <w:pPr>
        <w:jc w:val="both"/>
        <w:rPr>
          <w:rFonts w:ascii="Aptos" w:eastAsia="Arial MT" w:hAnsi="Aptos" w:cs="Arial MT"/>
          <w:color w:val="0D0D0D"/>
          <w:sz w:val="22"/>
          <w:szCs w:val="22"/>
          <w:lang w:val="en-GB"/>
        </w:rPr>
      </w:pPr>
    </w:p>
    <w:p w14:paraId="397E96DF" w14:textId="77777777" w:rsidR="00CF1C03" w:rsidRPr="00A76531" w:rsidRDefault="00CF1C03" w:rsidP="00860D42">
      <w:pPr>
        <w:ind w:left="360"/>
        <w:jc w:val="both"/>
        <w:rPr>
          <w:rFonts w:ascii="Aptos" w:hAnsi="Aptos"/>
          <w:sz w:val="18"/>
          <w:szCs w:val="18"/>
          <w:lang w:val="en-GB"/>
        </w:rPr>
      </w:pPr>
    </w:p>
    <w:p w14:paraId="18DA6118" w14:textId="77777777" w:rsidR="007078C9" w:rsidRPr="007078C9" w:rsidRDefault="007078C9" w:rsidP="007078C9">
      <w:pPr>
        <w:rPr>
          <w:lang w:val="en-GB"/>
        </w:rPr>
      </w:pPr>
    </w:p>
    <w:p w14:paraId="11A4E972" w14:textId="1BFF53E5" w:rsidR="005977C4" w:rsidRDefault="00000000">
      <w:pPr>
        <w:pStyle w:val="Heading1"/>
        <w:rPr>
          <w:lang w:val="en-GB"/>
        </w:rPr>
      </w:pPr>
      <w:bookmarkStart w:id="18" w:name="_Toc170741055"/>
      <w:bookmarkStart w:id="19" w:name="_Hlk170394903"/>
      <w:r w:rsidRPr="001D52B6">
        <w:rPr>
          <w:lang w:val="en-GB"/>
        </w:rPr>
        <w:t xml:space="preserve">Expansion of the TEN-T </w:t>
      </w:r>
      <w:r w:rsidR="00937624" w:rsidRPr="001D52B6">
        <w:rPr>
          <w:lang w:val="en-GB"/>
        </w:rPr>
        <w:t xml:space="preserve">infrastructure: </w:t>
      </w:r>
      <w:r w:rsidRPr="001D52B6">
        <w:rPr>
          <w:lang w:val="en-GB"/>
        </w:rPr>
        <w:t>compensation payments for corridor closures</w:t>
      </w:r>
      <w:bookmarkEnd w:id="18"/>
    </w:p>
    <w:p w14:paraId="5782056F" w14:textId="77777777" w:rsidR="00983038" w:rsidRPr="00983038" w:rsidRDefault="00983038" w:rsidP="00983038">
      <w:pPr>
        <w:rPr>
          <w:lang w:val="en-GB"/>
        </w:rPr>
      </w:pPr>
    </w:p>
    <w:tbl>
      <w:tblPr>
        <w:tblStyle w:val="TableGrid"/>
        <w:tblW w:w="0" w:type="auto"/>
        <w:tblLook w:val="04A0" w:firstRow="1" w:lastRow="0" w:firstColumn="1" w:lastColumn="0" w:noHBand="0" w:noVBand="1"/>
      </w:tblPr>
      <w:tblGrid>
        <w:gridCol w:w="9060"/>
      </w:tblGrid>
      <w:tr w:rsidR="00023686" w:rsidRPr="00CD3D28" w14:paraId="515EBEF1" w14:textId="77777777" w:rsidTr="005548D0">
        <w:tc>
          <w:tcPr>
            <w:tcW w:w="9060" w:type="dxa"/>
            <w:shd w:val="clear" w:color="auto" w:fill="D9D9D9" w:themeFill="background1" w:themeFillShade="D9"/>
          </w:tcPr>
          <w:p w14:paraId="7E9C686B" w14:textId="77777777" w:rsidR="005977C4" w:rsidRDefault="00000000">
            <w:pPr>
              <w:spacing w:before="120" w:after="120"/>
              <w:jc w:val="both"/>
              <w:rPr>
                <w:rFonts w:ascii="Aptos" w:hAnsi="Aptos"/>
                <w:b/>
                <w:iCs/>
                <w:sz w:val="22"/>
                <w:szCs w:val="22"/>
              </w:rPr>
            </w:pPr>
            <w:r w:rsidRPr="00CD3D28">
              <w:rPr>
                <w:rFonts w:ascii="Aptos" w:hAnsi="Aptos"/>
                <w:b/>
                <w:iCs/>
                <w:sz w:val="22"/>
                <w:szCs w:val="22"/>
              </w:rPr>
              <w:t>Question</w:t>
            </w:r>
          </w:p>
        </w:tc>
      </w:tr>
      <w:tr w:rsidR="00023686" w:rsidRPr="00277C98" w14:paraId="5741821F" w14:textId="77777777" w:rsidTr="005548D0">
        <w:tc>
          <w:tcPr>
            <w:tcW w:w="9060" w:type="dxa"/>
          </w:tcPr>
          <w:p w14:paraId="3ACFF6F2" w14:textId="56946E1B" w:rsidR="005977C4" w:rsidRPr="001D52B6" w:rsidRDefault="00C96BD7">
            <w:pPr>
              <w:spacing w:before="120" w:after="120"/>
              <w:jc w:val="both"/>
              <w:rPr>
                <w:rFonts w:ascii="Aptos" w:hAnsi="Aptos"/>
                <w:b/>
                <w:bCs/>
                <w:sz w:val="22"/>
                <w:szCs w:val="22"/>
                <w:lang w:val="en-GB"/>
              </w:rPr>
            </w:pPr>
            <w:r w:rsidRPr="00C96BD7">
              <w:rPr>
                <w:rFonts w:ascii="Aptos" w:hAnsi="Aptos"/>
                <w:sz w:val="22"/>
                <w:szCs w:val="22"/>
                <w:lang w:val="en-GB"/>
              </w:rPr>
              <w:t xml:space="preserve">The Trans-European Transport Networks (TEN-T) are of crucial importance for the realisation and further development of the internal market and for improving the economic and social cohesion of the EU. The development and expansion of cross-border rail freight transport plays a pivotal role in ensuring the sustainability and resilience of the EU's transport infrastructure. The associated construction-related closures of corridors have a significant impact on the capacity, stability and costs of freight transport services. </w:t>
            </w:r>
            <w:r w:rsidRPr="00C96BD7">
              <w:rPr>
                <w:rFonts w:ascii="Aptos" w:hAnsi="Aptos"/>
                <w:b/>
                <w:bCs/>
                <w:sz w:val="22"/>
                <w:szCs w:val="22"/>
                <w:lang w:val="en-GB"/>
              </w:rPr>
              <w:t>Please outline how you intend to ensure that appropriate legal provisions are in place to compensate for the loss of freight transport in the event of corridor closures.</w:t>
            </w:r>
          </w:p>
        </w:tc>
      </w:tr>
      <w:tr w:rsidR="00023686" w:rsidRPr="00CD3D28" w14:paraId="67FC5D1D" w14:textId="77777777" w:rsidTr="005548D0">
        <w:tc>
          <w:tcPr>
            <w:tcW w:w="9060" w:type="dxa"/>
            <w:shd w:val="clear" w:color="auto" w:fill="D9D9D9" w:themeFill="background1" w:themeFillShade="D9"/>
          </w:tcPr>
          <w:p w14:paraId="0729C1CC" w14:textId="38A26FE3" w:rsidR="005977C4" w:rsidRDefault="00A76531">
            <w:pPr>
              <w:spacing w:before="120" w:after="120"/>
              <w:jc w:val="both"/>
              <w:rPr>
                <w:rFonts w:ascii="Aptos" w:hAnsi="Aptos"/>
                <w:b/>
                <w:bCs/>
                <w:sz w:val="22"/>
                <w:szCs w:val="22"/>
              </w:rPr>
            </w:pPr>
            <w:r>
              <w:rPr>
                <w:rFonts w:ascii="Aptos" w:hAnsi="Aptos"/>
                <w:b/>
                <w:bCs/>
                <w:sz w:val="22"/>
                <w:szCs w:val="22"/>
              </w:rPr>
              <w:t xml:space="preserve">Further </w:t>
            </w:r>
            <w:proofErr w:type="spellStart"/>
            <w:r w:rsidRPr="00FF574C">
              <w:rPr>
                <w:rFonts w:ascii="Aptos" w:hAnsi="Aptos"/>
                <w:b/>
                <w:bCs/>
                <w:sz w:val="22"/>
                <w:szCs w:val="22"/>
              </w:rPr>
              <w:t>question</w:t>
            </w:r>
            <w:r w:rsidR="00172731">
              <w:rPr>
                <w:rFonts w:ascii="Aptos" w:hAnsi="Aptos"/>
                <w:b/>
                <w:bCs/>
                <w:sz w:val="22"/>
                <w:szCs w:val="22"/>
              </w:rPr>
              <w:t>s</w:t>
            </w:r>
            <w:proofErr w:type="spellEnd"/>
          </w:p>
        </w:tc>
      </w:tr>
      <w:tr w:rsidR="00023686" w:rsidRPr="00277C98" w14:paraId="599C80A1" w14:textId="77777777" w:rsidTr="005548D0">
        <w:tc>
          <w:tcPr>
            <w:tcW w:w="9060" w:type="dxa"/>
          </w:tcPr>
          <w:p w14:paraId="578D0F9B" w14:textId="1AE538C2" w:rsidR="005977C4" w:rsidRPr="001D52B6" w:rsidRDefault="00C96BD7" w:rsidP="00147923">
            <w:pPr>
              <w:pStyle w:val="TableParagraph"/>
              <w:numPr>
                <w:ilvl w:val="0"/>
                <w:numId w:val="66"/>
              </w:numPr>
              <w:tabs>
                <w:tab w:val="left" w:pos="831"/>
              </w:tabs>
              <w:spacing w:before="115"/>
              <w:ind w:left="830" w:right="96" w:hanging="361"/>
              <w:jc w:val="both"/>
              <w:rPr>
                <w:rFonts w:ascii="Aptos" w:hAnsi="Aptos"/>
              </w:rPr>
            </w:pPr>
            <w:r w:rsidRPr="00C96BD7">
              <w:rPr>
                <w:rFonts w:ascii="Aptos" w:hAnsi="Aptos"/>
              </w:rPr>
              <w:t xml:space="preserve">Please advise whether the procedure for authorising accelerated payments is </w:t>
            </w:r>
            <w:r w:rsidR="00EC1243">
              <w:rPr>
                <w:rFonts w:ascii="Aptos" w:hAnsi="Aptos"/>
              </w:rPr>
              <w:t>separated</w:t>
            </w:r>
            <w:r w:rsidRPr="00C96BD7">
              <w:rPr>
                <w:rFonts w:ascii="Aptos" w:hAnsi="Aptos"/>
              </w:rPr>
              <w:t xml:space="preserve"> </w:t>
            </w:r>
            <w:r w:rsidR="00EC1243">
              <w:rPr>
                <w:rFonts w:ascii="Aptos" w:hAnsi="Aptos"/>
              </w:rPr>
              <w:t>from</w:t>
            </w:r>
            <w:r w:rsidRPr="00C96BD7">
              <w:rPr>
                <w:rFonts w:ascii="Aptos" w:hAnsi="Aptos"/>
              </w:rPr>
              <w:t xml:space="preserve"> the process for granting financial compensation payments.</w:t>
            </w:r>
          </w:p>
        </w:tc>
      </w:tr>
    </w:tbl>
    <w:p w14:paraId="63FF79BA" w14:textId="77777777" w:rsidR="00023686" w:rsidRPr="001D52B6" w:rsidRDefault="00023686" w:rsidP="00023686">
      <w:pPr>
        <w:spacing w:after="120"/>
        <w:jc w:val="both"/>
        <w:rPr>
          <w:rFonts w:ascii="Aptos" w:hAnsi="Aptos"/>
          <w:i/>
          <w:iCs/>
          <w:sz w:val="22"/>
          <w:szCs w:val="22"/>
          <w:u w:val="single"/>
          <w:lang w:val="en-GB"/>
        </w:rPr>
      </w:pPr>
    </w:p>
    <w:tbl>
      <w:tblPr>
        <w:tblStyle w:val="TableNormal1"/>
        <w:tblW w:w="0" w:type="auto"/>
        <w:tblLayout w:type="fixed"/>
        <w:tblLook w:val="01E0" w:firstRow="1" w:lastRow="1" w:firstColumn="1" w:lastColumn="1" w:noHBand="0" w:noVBand="0"/>
      </w:tblPr>
      <w:tblGrid>
        <w:gridCol w:w="9066"/>
      </w:tblGrid>
      <w:tr w:rsidR="00565681" w:rsidRPr="009B5839" w14:paraId="6D344DB3" w14:textId="77777777" w:rsidTr="00FD1423">
        <w:trPr>
          <w:trHeight w:val="277"/>
        </w:trPr>
        <w:tc>
          <w:tcPr>
            <w:tcW w:w="9066" w:type="dxa"/>
            <w:shd w:val="clear" w:color="auto" w:fill="D9D9D9"/>
          </w:tcPr>
          <w:p w14:paraId="5AEDBB39" w14:textId="00F47C05" w:rsidR="005977C4" w:rsidRDefault="00000000">
            <w:pPr>
              <w:pStyle w:val="TableParagraph"/>
              <w:spacing w:line="258" w:lineRule="exact"/>
              <w:ind w:left="0"/>
              <w:rPr>
                <w:rFonts w:ascii="Aptos" w:hAnsi="Aptos"/>
                <w:b/>
                <w:sz w:val="24"/>
              </w:rPr>
            </w:pPr>
            <w:r w:rsidRPr="00E677EF">
              <w:rPr>
                <w:rFonts w:ascii="Aptos" w:hAnsi="Aptos"/>
                <w:b/>
                <w:szCs w:val="20"/>
              </w:rPr>
              <w:t xml:space="preserve">Background </w:t>
            </w:r>
          </w:p>
        </w:tc>
      </w:tr>
    </w:tbl>
    <w:p w14:paraId="2D983E53" w14:textId="777E0C30" w:rsidR="009C2AB5" w:rsidRPr="001D52B6" w:rsidRDefault="00C96BD7" w:rsidP="00A76531">
      <w:pPr>
        <w:jc w:val="both"/>
        <w:rPr>
          <w:lang w:val="en-GB"/>
        </w:rPr>
      </w:pPr>
      <w:r w:rsidRPr="00C96BD7">
        <w:rPr>
          <w:rFonts w:ascii="Aptos" w:eastAsia="Arial MT" w:hAnsi="Aptos" w:cs="Arial MT"/>
          <w:color w:val="0D0D0D"/>
          <w:sz w:val="22"/>
          <w:szCs w:val="22"/>
          <w:lang w:val="en-GB"/>
        </w:rPr>
        <w:t>The inherent distortion of competition between rail freight transport and road freight transport is further compounded by the phased closure of system-relevant corridor routes due to network construction measures. While the general refurbishment of the rail network is</w:t>
      </w:r>
      <w:r w:rsidR="00012AE2">
        <w:rPr>
          <w:rFonts w:ascii="Aptos" w:eastAsia="Arial MT" w:hAnsi="Aptos" w:cs="Arial MT"/>
          <w:color w:val="0D0D0D"/>
          <w:sz w:val="22"/>
          <w:szCs w:val="22"/>
          <w:lang w:val="en-GB"/>
        </w:rPr>
        <w:t xml:space="preserve"> </w:t>
      </w:r>
      <w:proofErr w:type="gramStart"/>
      <w:r w:rsidR="00012AE2">
        <w:rPr>
          <w:rFonts w:ascii="Aptos" w:eastAsia="Arial MT" w:hAnsi="Aptos" w:cs="Arial MT"/>
          <w:color w:val="0D0D0D"/>
          <w:sz w:val="22"/>
          <w:szCs w:val="22"/>
          <w:lang w:val="en-GB"/>
        </w:rPr>
        <w:t xml:space="preserve">principally  </w:t>
      </w:r>
      <w:r w:rsidRPr="00C96BD7">
        <w:rPr>
          <w:rFonts w:ascii="Aptos" w:eastAsia="Arial MT" w:hAnsi="Aptos" w:cs="Arial MT"/>
          <w:color w:val="0D0D0D"/>
          <w:sz w:val="22"/>
          <w:szCs w:val="22"/>
          <w:lang w:val="en-GB"/>
        </w:rPr>
        <w:t>to</w:t>
      </w:r>
      <w:proofErr w:type="gramEnd"/>
      <w:r w:rsidRPr="00C96BD7">
        <w:rPr>
          <w:rFonts w:ascii="Aptos" w:eastAsia="Arial MT" w:hAnsi="Aptos" w:cs="Arial MT"/>
          <w:color w:val="0D0D0D"/>
          <w:sz w:val="22"/>
          <w:szCs w:val="22"/>
          <w:lang w:val="en-GB"/>
        </w:rPr>
        <w:t xml:space="preserve"> be welcomed, it considerably weakens the competitiveness of the operating railway companies. The impact on the capacity, stability and costs of freight transport services is significant. The corridor closures result in significant additional operating costs and are associated with time losses and measurable detours or diversions for freight transport. Specific effects include higher operating and logistics costs per train kilometre due to diversions and detours, uncovered fixed costs for train cancellations, energy, personnel and vehicle usage costs for shorter trains on longer diversion routes</w:t>
      </w:r>
      <w:r w:rsidR="00EE3964">
        <w:rPr>
          <w:rFonts w:ascii="Aptos" w:eastAsia="Arial MT" w:hAnsi="Aptos" w:cs="Arial MT"/>
          <w:color w:val="0D0D0D"/>
          <w:sz w:val="22"/>
          <w:szCs w:val="22"/>
          <w:lang w:val="en-GB"/>
        </w:rPr>
        <w:t>,</w:t>
      </w:r>
      <w:r w:rsidRPr="00C96BD7">
        <w:rPr>
          <w:rFonts w:ascii="Aptos" w:eastAsia="Arial MT" w:hAnsi="Aptos" w:cs="Arial MT"/>
          <w:color w:val="0D0D0D"/>
          <w:sz w:val="22"/>
          <w:szCs w:val="22"/>
          <w:lang w:val="en-GB"/>
        </w:rPr>
        <w:t xml:space="preserve"> and negative economic effects due to lower capacities on the diversion routes. One example of the relevance of this issue is the situation in Germany, where 40 sections of track with a total length of over 4,300 km are affected. The </w:t>
      </w:r>
      <w:proofErr w:type="gramStart"/>
      <w:r w:rsidRPr="00C96BD7">
        <w:rPr>
          <w:rFonts w:ascii="Aptos" w:eastAsia="Arial MT" w:hAnsi="Aptos" w:cs="Arial MT"/>
          <w:color w:val="0D0D0D"/>
          <w:sz w:val="22"/>
          <w:szCs w:val="22"/>
          <w:lang w:val="en-GB"/>
        </w:rPr>
        <w:t>aforementioned closures</w:t>
      </w:r>
      <w:proofErr w:type="gramEnd"/>
      <w:r w:rsidRPr="00C96BD7">
        <w:rPr>
          <w:rFonts w:ascii="Aptos" w:eastAsia="Arial MT" w:hAnsi="Aptos" w:cs="Arial MT"/>
          <w:color w:val="0D0D0D"/>
          <w:sz w:val="22"/>
          <w:szCs w:val="22"/>
          <w:lang w:val="en-GB"/>
        </w:rPr>
        <w:t xml:space="preserve"> have a direct negative impact on freight transport throughout Europe. The example of the Passau junction demonstrates the potential for avoiding external costs by shifting to road transport. With exports of approximately 12.3 million net tonnes and imports of 11.6 million net tonnes, the potential for savings in CO</w:t>
      </w:r>
      <w:r w:rsidR="00147923" w:rsidRPr="00147923">
        <w:rPr>
          <w:rFonts w:ascii="Aptos" w:eastAsia="Arial MT" w:hAnsi="Aptos" w:cs="Arial MT"/>
          <w:color w:val="0D0D0D"/>
          <w:sz w:val="22"/>
          <w:szCs w:val="22"/>
          <w:vertAlign w:val="subscript"/>
          <w:lang w:val="en-GB"/>
        </w:rPr>
        <w:t>2</w:t>
      </w:r>
      <w:r w:rsidRPr="00C96BD7">
        <w:rPr>
          <w:rFonts w:ascii="Aptos" w:eastAsia="Arial MT" w:hAnsi="Aptos" w:cs="Arial MT"/>
          <w:color w:val="0D0D0D"/>
          <w:sz w:val="22"/>
          <w:szCs w:val="22"/>
          <w:lang w:val="en-GB"/>
        </w:rPr>
        <w:t xml:space="preserve"> emissions and external costs is significant. These savings could amount to over 631,000 tonnes of CO</w:t>
      </w:r>
      <w:r w:rsidRPr="00C96BD7">
        <w:rPr>
          <w:rFonts w:ascii="Aptos" w:eastAsia="Arial MT" w:hAnsi="Aptos" w:cs="Arial MT"/>
          <w:color w:val="0D0D0D"/>
          <w:sz w:val="22"/>
          <w:szCs w:val="22"/>
          <w:vertAlign w:val="subscript"/>
          <w:lang w:val="en-GB"/>
        </w:rPr>
        <w:t xml:space="preserve">2 </w:t>
      </w:r>
      <w:r w:rsidRPr="00C96BD7">
        <w:rPr>
          <w:rFonts w:ascii="Aptos" w:eastAsia="Arial MT" w:hAnsi="Aptos" w:cs="Arial MT"/>
          <w:color w:val="0D0D0D"/>
          <w:sz w:val="22"/>
          <w:szCs w:val="22"/>
          <w:lang w:val="en-GB"/>
        </w:rPr>
        <w:t>and over 290 million euros, respectively. From the perspective of services of general interest, it is important to improve the framework conditions for the competitiveness of rail freight transport. This includes improved coordination of construction work, the provision of alternative routes and detours, as well as financial support measures (e.g. compensation payments) to offset the additional costs incurred by corridor closures.</w:t>
      </w:r>
    </w:p>
    <w:p w14:paraId="449BCD85" w14:textId="77777777" w:rsidR="009C2AB5" w:rsidRPr="001D52B6" w:rsidRDefault="009C2AB5" w:rsidP="00B702CD">
      <w:pPr>
        <w:rPr>
          <w:lang w:val="en-GB"/>
        </w:rPr>
      </w:pPr>
    </w:p>
    <w:p w14:paraId="28283937" w14:textId="77777777" w:rsidR="009C2AB5" w:rsidRPr="001D52B6" w:rsidRDefault="009C2AB5" w:rsidP="00B702CD">
      <w:pPr>
        <w:rPr>
          <w:lang w:val="en-GB"/>
        </w:rPr>
      </w:pPr>
    </w:p>
    <w:p w14:paraId="2A27BAEA" w14:textId="77777777" w:rsidR="00781FC7" w:rsidRPr="001D52B6" w:rsidRDefault="00781FC7" w:rsidP="00B702CD">
      <w:pPr>
        <w:rPr>
          <w:lang w:val="en-GB"/>
        </w:rPr>
      </w:pPr>
    </w:p>
    <w:p w14:paraId="513A64DE" w14:textId="77777777" w:rsidR="001C3523" w:rsidRPr="001D52B6" w:rsidRDefault="001C3523" w:rsidP="001C3523">
      <w:pPr>
        <w:rPr>
          <w:lang w:val="en-GB"/>
        </w:rPr>
      </w:pPr>
    </w:p>
    <w:bookmarkEnd w:id="19"/>
    <w:p w14:paraId="483C8BE3" w14:textId="77777777" w:rsidR="00B702CD" w:rsidRPr="001D52B6" w:rsidRDefault="00B702CD" w:rsidP="001C3523">
      <w:pPr>
        <w:rPr>
          <w:lang w:val="en-GB"/>
        </w:rPr>
      </w:pPr>
    </w:p>
    <w:p w14:paraId="55CF6B3D" w14:textId="77777777" w:rsidR="00B702CD" w:rsidRDefault="00B702CD" w:rsidP="001C3523">
      <w:pPr>
        <w:rPr>
          <w:lang w:val="en-GB"/>
        </w:rPr>
      </w:pPr>
    </w:p>
    <w:p w14:paraId="349CDD4E" w14:textId="77777777" w:rsidR="00C96BD7" w:rsidRDefault="00C96BD7" w:rsidP="001C3523">
      <w:pPr>
        <w:rPr>
          <w:lang w:val="en-GB"/>
        </w:rPr>
      </w:pPr>
    </w:p>
    <w:p w14:paraId="1F5D70A7" w14:textId="77777777" w:rsidR="00A76531" w:rsidRDefault="00A76531" w:rsidP="001C3523">
      <w:pPr>
        <w:rPr>
          <w:lang w:val="en-GB"/>
        </w:rPr>
      </w:pPr>
    </w:p>
    <w:p w14:paraId="72AAFDE9" w14:textId="77777777" w:rsidR="00E677EF" w:rsidRPr="00054FF1" w:rsidRDefault="00E677EF">
      <w:pPr>
        <w:pStyle w:val="Heading1"/>
        <w:rPr>
          <w:lang w:val="en-GB"/>
        </w:rPr>
      </w:pPr>
    </w:p>
    <w:p w14:paraId="1151F2F5" w14:textId="0A90DE40" w:rsidR="005977C4" w:rsidRDefault="00000000">
      <w:pPr>
        <w:pStyle w:val="Heading1"/>
      </w:pPr>
      <w:bookmarkStart w:id="20" w:name="_Toc170741056"/>
      <w:bookmarkStart w:id="21" w:name="_Hlk170395035"/>
      <w:r>
        <w:t>European Mobility</w:t>
      </w:r>
      <w:r w:rsidR="00ED6D6E">
        <w:t xml:space="preserve"> Data Space</w:t>
      </w:r>
      <w:bookmarkEnd w:id="20"/>
      <w:r w:rsidR="00ED6D6E">
        <w:t xml:space="preserve"> </w:t>
      </w:r>
    </w:p>
    <w:p w14:paraId="41BEC407" w14:textId="77777777" w:rsidR="00983038" w:rsidRPr="00983038" w:rsidRDefault="00983038" w:rsidP="00983038"/>
    <w:tbl>
      <w:tblPr>
        <w:tblStyle w:val="TableGrid"/>
        <w:tblW w:w="0" w:type="auto"/>
        <w:tblLook w:val="04A0" w:firstRow="1" w:lastRow="0" w:firstColumn="1" w:lastColumn="0" w:noHBand="0" w:noVBand="1"/>
      </w:tblPr>
      <w:tblGrid>
        <w:gridCol w:w="9060"/>
      </w:tblGrid>
      <w:tr w:rsidR="007C07B7" w:rsidRPr="00CD3D28" w14:paraId="78DB43D6" w14:textId="77777777" w:rsidTr="005548D0">
        <w:tc>
          <w:tcPr>
            <w:tcW w:w="9060" w:type="dxa"/>
            <w:shd w:val="clear" w:color="auto" w:fill="D9D9D9" w:themeFill="background1" w:themeFillShade="D9"/>
          </w:tcPr>
          <w:p w14:paraId="0FE254C8" w14:textId="77777777" w:rsidR="005977C4" w:rsidRDefault="00000000">
            <w:pPr>
              <w:spacing w:before="120" w:after="120"/>
              <w:jc w:val="both"/>
              <w:rPr>
                <w:rFonts w:ascii="Aptos" w:hAnsi="Aptos"/>
                <w:b/>
                <w:iCs/>
                <w:sz w:val="22"/>
                <w:szCs w:val="22"/>
              </w:rPr>
            </w:pPr>
            <w:r w:rsidRPr="00CD3D28">
              <w:rPr>
                <w:rFonts w:ascii="Aptos" w:hAnsi="Aptos"/>
                <w:b/>
                <w:iCs/>
                <w:sz w:val="22"/>
                <w:szCs w:val="22"/>
              </w:rPr>
              <w:t xml:space="preserve">Question </w:t>
            </w:r>
          </w:p>
        </w:tc>
      </w:tr>
      <w:tr w:rsidR="007C07B7" w:rsidRPr="00277C98" w14:paraId="6A2B3AE3" w14:textId="77777777" w:rsidTr="005548D0">
        <w:tc>
          <w:tcPr>
            <w:tcW w:w="9060" w:type="dxa"/>
          </w:tcPr>
          <w:p w14:paraId="0EC65804" w14:textId="5D42E13F" w:rsidR="005977C4" w:rsidRPr="001D52B6" w:rsidRDefault="00C96BD7">
            <w:pPr>
              <w:spacing w:before="120" w:after="120"/>
              <w:jc w:val="both"/>
              <w:rPr>
                <w:rFonts w:ascii="Aptos" w:hAnsi="Aptos"/>
                <w:b/>
                <w:bCs/>
                <w:sz w:val="22"/>
                <w:szCs w:val="22"/>
                <w:lang w:val="en-GB"/>
              </w:rPr>
            </w:pPr>
            <w:r w:rsidRPr="00C96BD7">
              <w:rPr>
                <w:rFonts w:ascii="Aptos" w:hAnsi="Aptos"/>
                <w:sz w:val="22"/>
                <w:szCs w:val="22"/>
                <w:lang w:val="en-GB"/>
              </w:rPr>
              <w:t xml:space="preserve">Securing the European mobility data space is a crucial step towards achieving a sustainable modal split. As mobility data becomes increasingly important for innovation and the economy, it is vital to take measures to retain control over this data and manage its use in the interests of European citizens and companies. </w:t>
            </w:r>
            <w:proofErr w:type="gramStart"/>
            <w:r w:rsidRPr="00C96BD7">
              <w:rPr>
                <w:rFonts w:ascii="Aptos" w:hAnsi="Aptos"/>
                <w:sz w:val="22"/>
                <w:szCs w:val="22"/>
                <w:lang w:val="en-GB"/>
              </w:rPr>
              <w:t>In light of</w:t>
            </w:r>
            <w:proofErr w:type="gramEnd"/>
            <w:r w:rsidRPr="00C96BD7">
              <w:rPr>
                <w:rFonts w:ascii="Aptos" w:hAnsi="Aptos"/>
                <w:sz w:val="22"/>
                <w:szCs w:val="22"/>
                <w:lang w:val="en-GB"/>
              </w:rPr>
              <w:t xml:space="preserve"> the above, it is crucial to establish a framework that ensures the secure handling of mobility data, reinforces Europe's position as a business hub, encourages the creation of European value and drives innovation. </w:t>
            </w:r>
            <w:r w:rsidRPr="00C96BD7">
              <w:rPr>
                <w:rFonts w:ascii="Aptos" w:hAnsi="Aptos"/>
                <w:b/>
                <w:bCs/>
                <w:sz w:val="22"/>
                <w:szCs w:val="22"/>
                <w:lang w:val="en-GB"/>
              </w:rPr>
              <w:t>Please outline the measures you intend to take to further develop the Mobility Data Space and at the same time ensure cyber security.</w:t>
            </w:r>
          </w:p>
        </w:tc>
      </w:tr>
      <w:tr w:rsidR="007C07B7" w:rsidRPr="00CD3D28" w14:paraId="7E67F463" w14:textId="77777777" w:rsidTr="005548D0">
        <w:tc>
          <w:tcPr>
            <w:tcW w:w="9060" w:type="dxa"/>
            <w:shd w:val="clear" w:color="auto" w:fill="D9D9D9" w:themeFill="background1" w:themeFillShade="D9"/>
          </w:tcPr>
          <w:p w14:paraId="177F0177" w14:textId="00758CAD" w:rsidR="005977C4" w:rsidRDefault="00A76531">
            <w:pPr>
              <w:spacing w:before="120" w:after="120"/>
              <w:jc w:val="both"/>
              <w:rPr>
                <w:rFonts w:ascii="Aptos" w:hAnsi="Aptos"/>
                <w:b/>
                <w:bCs/>
                <w:sz w:val="22"/>
                <w:szCs w:val="22"/>
              </w:rPr>
            </w:pPr>
            <w:r>
              <w:rPr>
                <w:rFonts w:ascii="Aptos" w:hAnsi="Aptos"/>
                <w:b/>
                <w:bCs/>
                <w:sz w:val="22"/>
                <w:szCs w:val="22"/>
              </w:rPr>
              <w:t xml:space="preserve">Further </w:t>
            </w:r>
            <w:proofErr w:type="spellStart"/>
            <w:r w:rsidRPr="00FF574C">
              <w:rPr>
                <w:rFonts w:ascii="Aptos" w:hAnsi="Aptos"/>
                <w:b/>
                <w:bCs/>
                <w:sz w:val="22"/>
                <w:szCs w:val="22"/>
              </w:rPr>
              <w:t>question</w:t>
            </w:r>
            <w:r w:rsidR="00172731">
              <w:rPr>
                <w:rFonts w:ascii="Aptos" w:hAnsi="Aptos"/>
                <w:b/>
                <w:bCs/>
                <w:sz w:val="22"/>
                <w:szCs w:val="22"/>
              </w:rPr>
              <w:t>s</w:t>
            </w:r>
            <w:proofErr w:type="spellEnd"/>
          </w:p>
        </w:tc>
      </w:tr>
      <w:tr w:rsidR="007C07B7" w:rsidRPr="00277C98" w14:paraId="504C47B1" w14:textId="77777777" w:rsidTr="005548D0">
        <w:tc>
          <w:tcPr>
            <w:tcW w:w="9060" w:type="dxa"/>
          </w:tcPr>
          <w:p w14:paraId="4496726F" w14:textId="77777777" w:rsidR="00C96BD7" w:rsidRPr="00C96BD7" w:rsidRDefault="00C96BD7" w:rsidP="00147923">
            <w:pPr>
              <w:pStyle w:val="TableParagraph"/>
              <w:numPr>
                <w:ilvl w:val="0"/>
                <w:numId w:val="66"/>
              </w:numPr>
              <w:tabs>
                <w:tab w:val="left" w:pos="831"/>
              </w:tabs>
              <w:spacing w:before="115"/>
              <w:ind w:left="830" w:right="96" w:hanging="361"/>
              <w:jc w:val="both"/>
              <w:rPr>
                <w:rFonts w:ascii="Aptos" w:hAnsi="Aptos"/>
              </w:rPr>
            </w:pPr>
            <w:r w:rsidRPr="00C96BD7">
              <w:rPr>
                <w:rFonts w:ascii="Aptos" w:hAnsi="Aptos"/>
              </w:rPr>
              <w:t>What measures will you implement to ensure that public data can be used transparently and comprehensibly by a diverse range of stakeholders, including the scientific community, public sector organisations, innovative companies, and others?</w:t>
            </w:r>
          </w:p>
          <w:p w14:paraId="22F29BB6" w14:textId="5AB0ED48" w:rsidR="005977C4" w:rsidRPr="001D52B6" w:rsidRDefault="00C96BD7" w:rsidP="00147923">
            <w:pPr>
              <w:pStyle w:val="TableParagraph"/>
              <w:numPr>
                <w:ilvl w:val="0"/>
                <w:numId w:val="66"/>
              </w:numPr>
              <w:tabs>
                <w:tab w:val="left" w:pos="831"/>
              </w:tabs>
              <w:spacing w:before="115"/>
              <w:ind w:left="830" w:right="96" w:hanging="361"/>
              <w:jc w:val="both"/>
              <w:rPr>
                <w:rFonts w:ascii="Aptos" w:hAnsi="Aptos"/>
              </w:rPr>
            </w:pPr>
            <w:r w:rsidRPr="00C96BD7">
              <w:rPr>
                <w:rFonts w:ascii="Aptos" w:hAnsi="Aptos"/>
              </w:rPr>
              <w:t>What role do European companies play in this area and what incentives do you intend to provide to encourage them to expand data collection and processing?</w:t>
            </w:r>
          </w:p>
        </w:tc>
      </w:tr>
    </w:tbl>
    <w:p w14:paraId="19674272" w14:textId="77777777" w:rsidR="0009533C" w:rsidRPr="001D52B6" w:rsidRDefault="0009533C" w:rsidP="007C07B7">
      <w:pPr>
        <w:spacing w:after="120"/>
        <w:jc w:val="both"/>
        <w:rPr>
          <w:rFonts w:ascii="Aptos" w:hAnsi="Aptos"/>
          <w:b/>
          <w:iCs/>
          <w:sz w:val="22"/>
          <w:szCs w:val="22"/>
          <w:lang w:val="en-GB"/>
        </w:rPr>
      </w:pPr>
    </w:p>
    <w:tbl>
      <w:tblPr>
        <w:tblStyle w:val="TableNormal1"/>
        <w:tblW w:w="0" w:type="auto"/>
        <w:tblLayout w:type="fixed"/>
        <w:tblLook w:val="01E0" w:firstRow="1" w:lastRow="1" w:firstColumn="1" w:lastColumn="1" w:noHBand="0" w:noVBand="0"/>
      </w:tblPr>
      <w:tblGrid>
        <w:gridCol w:w="9066"/>
      </w:tblGrid>
      <w:tr w:rsidR="00565681" w:rsidRPr="009B5839" w14:paraId="4E15A423" w14:textId="77777777" w:rsidTr="00FD1423">
        <w:trPr>
          <w:trHeight w:val="277"/>
        </w:trPr>
        <w:tc>
          <w:tcPr>
            <w:tcW w:w="9066" w:type="dxa"/>
            <w:shd w:val="clear" w:color="auto" w:fill="D9D9D9"/>
          </w:tcPr>
          <w:p w14:paraId="296CCD88" w14:textId="3E467088" w:rsidR="005977C4" w:rsidRDefault="00000000">
            <w:pPr>
              <w:pStyle w:val="TableParagraph"/>
              <w:spacing w:line="258" w:lineRule="exact"/>
              <w:ind w:left="0"/>
              <w:rPr>
                <w:rFonts w:ascii="Aptos" w:hAnsi="Aptos"/>
                <w:b/>
                <w:sz w:val="24"/>
              </w:rPr>
            </w:pPr>
            <w:r w:rsidRPr="00E677EF">
              <w:rPr>
                <w:rFonts w:ascii="Aptos" w:hAnsi="Aptos"/>
                <w:b/>
                <w:szCs w:val="20"/>
              </w:rPr>
              <w:t xml:space="preserve">Background </w:t>
            </w:r>
          </w:p>
        </w:tc>
      </w:tr>
    </w:tbl>
    <w:p w14:paraId="78FA9975" w14:textId="4893F163" w:rsidR="00C96BD7" w:rsidRPr="001D52B6" w:rsidRDefault="00C96BD7">
      <w:pPr>
        <w:spacing w:after="120"/>
        <w:jc w:val="both"/>
        <w:rPr>
          <w:rFonts w:ascii="Aptos" w:eastAsia="Arial MT" w:hAnsi="Aptos" w:cs="Arial MT"/>
          <w:color w:val="0D0D0D"/>
          <w:sz w:val="22"/>
          <w:szCs w:val="22"/>
          <w:lang w:val="en-GB"/>
        </w:rPr>
      </w:pPr>
      <w:r w:rsidRPr="00C96BD7">
        <w:rPr>
          <w:rFonts w:ascii="Aptos" w:eastAsia="Arial MT" w:hAnsi="Aptos" w:cs="Arial MT"/>
          <w:color w:val="0D0D0D"/>
          <w:sz w:val="22"/>
          <w:szCs w:val="22"/>
          <w:lang w:val="en-GB"/>
        </w:rPr>
        <w:t>The European Mobility Data Space plays a pivotal role in the European Commission's vision and strategy for a single European data space. The objective of the "single market for data" is to enhance competitiveness and data sovereignty in Europe. The Mobility Data Space brings together governance and infrastructure to enable the secure and shared use of data. The Mobility Data Space is one of nine common European data spaces, each covering a specific area. The Mobility Data Space provides access to mobility data from private and public stakeholders that was previously made available as open data without control of commercial use. The data room provides a platform for the clear and transparent definition of terms of use for this data. However, there are challenges. For example, while digitalisation could increase road safety, it could also jeopardise the security and integrity of consumer data. One of the key elements in the national implementation of the Mobility Data Space is the ITS Directive</w:t>
      </w:r>
      <w:r w:rsidR="00E677EF">
        <w:rPr>
          <w:rStyle w:val="FootnoteReference"/>
          <w:rFonts w:ascii="Aptos" w:eastAsia="Arial MT" w:hAnsi="Aptos" w:cs="Arial MT"/>
          <w:color w:val="0D0D0D"/>
          <w:sz w:val="22"/>
          <w:szCs w:val="22"/>
          <w:lang w:val="en-GB"/>
        </w:rPr>
        <w:footnoteReference w:id="12"/>
      </w:r>
      <w:r w:rsidRPr="00C96BD7">
        <w:rPr>
          <w:rFonts w:ascii="Aptos" w:eastAsia="Arial MT" w:hAnsi="Aptos" w:cs="Arial MT"/>
          <w:color w:val="0D0D0D"/>
          <w:sz w:val="22"/>
          <w:szCs w:val="22"/>
          <w:lang w:val="en-GB"/>
        </w:rPr>
        <w:t>, which ensures the availability and accessibility of multimodal traffic and travel data at national access points. This data is essential for modern driver assistance systems and will increase efficiency and safety in transport. It is therefore essential to devote sufficient attention to the issue of data ownership and the legal framework for access to and use of the data. From the perspective of services of general interest, the implementation of such a mobility data space is an essential basis for sustainable, safe and efficient mobility in Europe in the future. This necessitates transparent and comprehensible rules, as well as appropriate framework conditions and funding for public and municipal transport companies.</w:t>
      </w:r>
    </w:p>
    <w:bookmarkEnd w:id="21"/>
    <w:p w14:paraId="19DCEECD" w14:textId="77777777" w:rsidR="00DC49C9" w:rsidRPr="00A76531" w:rsidRDefault="00DC49C9" w:rsidP="007C07B7">
      <w:pPr>
        <w:spacing w:after="120"/>
        <w:jc w:val="both"/>
        <w:rPr>
          <w:rFonts w:ascii="Aptos" w:hAnsi="Aptos"/>
          <w:bCs/>
          <w:iCs/>
          <w:sz w:val="22"/>
          <w:szCs w:val="22"/>
          <w:lang w:val="en-GB"/>
        </w:rPr>
      </w:pPr>
    </w:p>
    <w:p w14:paraId="23E592D6" w14:textId="515F9B7F" w:rsidR="00C96BD7" w:rsidRPr="00A76531" w:rsidRDefault="00C96BD7" w:rsidP="007C07B7">
      <w:pPr>
        <w:spacing w:after="120"/>
        <w:jc w:val="both"/>
        <w:rPr>
          <w:rFonts w:ascii="Aptos" w:hAnsi="Aptos"/>
          <w:bCs/>
          <w:iCs/>
          <w:sz w:val="22"/>
          <w:szCs w:val="22"/>
          <w:lang w:val="en-GB"/>
        </w:rPr>
      </w:pPr>
    </w:p>
    <w:p w14:paraId="2EA84983" w14:textId="77777777" w:rsidR="005977C4" w:rsidRDefault="00000000">
      <w:pPr>
        <w:pStyle w:val="Heading1"/>
        <w:rPr>
          <w:lang w:val="en-GB"/>
        </w:rPr>
      </w:pPr>
      <w:bookmarkStart w:id="22" w:name="_Toc164686690"/>
      <w:bookmarkStart w:id="23" w:name="_Toc164843202"/>
      <w:bookmarkStart w:id="24" w:name="_Hlk166490284"/>
      <w:bookmarkStart w:id="25" w:name="_Toc170741057"/>
      <w:bookmarkStart w:id="26" w:name="_Hlk170395129"/>
      <w:r w:rsidRPr="001D52B6">
        <w:rPr>
          <w:lang w:val="en-GB"/>
        </w:rPr>
        <w:t>Multimodal mobility - costs for public/municipal transport companies</w:t>
      </w:r>
      <w:bookmarkEnd w:id="22"/>
      <w:bookmarkEnd w:id="23"/>
      <w:bookmarkEnd w:id="24"/>
      <w:bookmarkEnd w:id="25"/>
    </w:p>
    <w:p w14:paraId="3D2A80C4" w14:textId="77777777" w:rsidR="00983038" w:rsidRPr="00983038" w:rsidRDefault="00983038" w:rsidP="00983038">
      <w:pPr>
        <w:rPr>
          <w:lang w:val="en-GB"/>
        </w:rPr>
      </w:pPr>
    </w:p>
    <w:tbl>
      <w:tblPr>
        <w:tblStyle w:val="TableGrid"/>
        <w:tblW w:w="0" w:type="auto"/>
        <w:tblLook w:val="04A0" w:firstRow="1" w:lastRow="0" w:firstColumn="1" w:lastColumn="0" w:noHBand="0" w:noVBand="1"/>
      </w:tblPr>
      <w:tblGrid>
        <w:gridCol w:w="9060"/>
      </w:tblGrid>
      <w:tr w:rsidR="00DC49C9" w:rsidRPr="00CD3D28" w14:paraId="1FEA455C" w14:textId="77777777" w:rsidTr="000222D5">
        <w:tc>
          <w:tcPr>
            <w:tcW w:w="9060" w:type="dxa"/>
            <w:shd w:val="clear" w:color="auto" w:fill="D9D9D9" w:themeFill="background1" w:themeFillShade="D9"/>
          </w:tcPr>
          <w:p w14:paraId="0919053A" w14:textId="77777777" w:rsidR="005977C4" w:rsidRDefault="00000000">
            <w:pPr>
              <w:spacing w:before="120" w:after="120"/>
              <w:jc w:val="both"/>
              <w:rPr>
                <w:rFonts w:ascii="Aptos" w:hAnsi="Aptos"/>
                <w:b/>
                <w:iCs/>
                <w:sz w:val="22"/>
                <w:szCs w:val="22"/>
              </w:rPr>
            </w:pPr>
            <w:r w:rsidRPr="00CD3D28">
              <w:rPr>
                <w:rFonts w:ascii="Aptos" w:hAnsi="Aptos"/>
                <w:b/>
                <w:iCs/>
                <w:sz w:val="22"/>
                <w:szCs w:val="22"/>
              </w:rPr>
              <w:t xml:space="preserve">Question </w:t>
            </w:r>
          </w:p>
        </w:tc>
      </w:tr>
      <w:tr w:rsidR="00DC49C9" w:rsidRPr="00277C98" w14:paraId="61BE3AB9" w14:textId="77777777" w:rsidTr="000222D5">
        <w:tc>
          <w:tcPr>
            <w:tcW w:w="9060" w:type="dxa"/>
            <w:shd w:val="clear" w:color="auto" w:fill="FFFFFF" w:themeFill="background1"/>
          </w:tcPr>
          <w:p w14:paraId="7973923E" w14:textId="3D5E6BF0" w:rsidR="005977C4" w:rsidRPr="001D52B6" w:rsidRDefault="00C96BD7">
            <w:pPr>
              <w:spacing w:before="120" w:after="120"/>
              <w:jc w:val="both"/>
              <w:rPr>
                <w:rFonts w:ascii="Aptos" w:hAnsi="Aptos"/>
                <w:sz w:val="22"/>
                <w:szCs w:val="22"/>
                <w:highlight w:val="yellow"/>
                <w:lang w:val="en-GB"/>
              </w:rPr>
            </w:pPr>
            <w:r w:rsidRPr="00C96BD7">
              <w:rPr>
                <w:rFonts w:ascii="Aptos" w:hAnsi="Aptos"/>
                <w:sz w:val="22"/>
                <w:szCs w:val="22"/>
                <w:lang w:val="en-GB"/>
              </w:rPr>
              <w:t xml:space="preserve">The integration of external service providers into the platforms of public transport operators (e.g. car-sharing providers) is associated with considerable additional costs for public and municipal companies. The financial responsibility for such interfaces lies with the public and municipal operator, who must also bear the financial consequences </w:t>
            </w:r>
            <w:r w:rsidR="009170D1" w:rsidRPr="00C96BD7">
              <w:rPr>
                <w:rFonts w:ascii="Aptos" w:hAnsi="Aptos"/>
                <w:sz w:val="22"/>
                <w:szCs w:val="22"/>
                <w:lang w:val="en-GB"/>
              </w:rPr>
              <w:t>if</w:t>
            </w:r>
            <w:r w:rsidRPr="00C96BD7">
              <w:rPr>
                <w:rFonts w:ascii="Aptos" w:hAnsi="Aptos"/>
                <w:sz w:val="22"/>
                <w:szCs w:val="22"/>
                <w:lang w:val="en-GB"/>
              </w:rPr>
              <w:t xml:space="preserve"> external service providers withdraw. </w:t>
            </w:r>
            <w:r w:rsidRPr="00C96BD7">
              <w:rPr>
                <w:rFonts w:ascii="Aptos" w:hAnsi="Aptos"/>
                <w:b/>
                <w:bCs/>
                <w:sz w:val="22"/>
                <w:szCs w:val="22"/>
                <w:lang w:val="en-GB"/>
              </w:rPr>
              <w:t>What steps can be taken to prevent costs associated with integrating external players from being borne exclusively by public and municipal platform operators?</w:t>
            </w:r>
          </w:p>
        </w:tc>
      </w:tr>
      <w:tr w:rsidR="00DC49C9" w:rsidRPr="00CD3D28" w14:paraId="7826DCDA" w14:textId="77777777" w:rsidTr="000222D5">
        <w:tc>
          <w:tcPr>
            <w:tcW w:w="9060" w:type="dxa"/>
            <w:shd w:val="clear" w:color="auto" w:fill="D9D9D9" w:themeFill="background1" w:themeFillShade="D9"/>
          </w:tcPr>
          <w:p w14:paraId="59DFC21E" w14:textId="577361A3" w:rsidR="005977C4" w:rsidRDefault="00A76531">
            <w:pPr>
              <w:spacing w:before="120" w:after="120"/>
              <w:jc w:val="both"/>
              <w:rPr>
                <w:rFonts w:ascii="Aptos" w:hAnsi="Aptos"/>
                <w:b/>
                <w:bCs/>
                <w:sz w:val="22"/>
                <w:szCs w:val="22"/>
              </w:rPr>
            </w:pPr>
            <w:r>
              <w:rPr>
                <w:rFonts w:ascii="Aptos" w:hAnsi="Aptos"/>
                <w:b/>
                <w:bCs/>
                <w:sz w:val="22"/>
                <w:szCs w:val="22"/>
              </w:rPr>
              <w:t xml:space="preserve">Further </w:t>
            </w:r>
            <w:proofErr w:type="spellStart"/>
            <w:r w:rsidRPr="00FF574C">
              <w:rPr>
                <w:rFonts w:ascii="Aptos" w:hAnsi="Aptos"/>
                <w:b/>
                <w:bCs/>
                <w:sz w:val="22"/>
                <w:szCs w:val="22"/>
              </w:rPr>
              <w:t>question</w:t>
            </w:r>
            <w:r w:rsidR="00172731">
              <w:rPr>
                <w:rFonts w:ascii="Aptos" w:hAnsi="Aptos"/>
                <w:b/>
                <w:bCs/>
                <w:sz w:val="22"/>
                <w:szCs w:val="22"/>
              </w:rPr>
              <w:t>s</w:t>
            </w:r>
            <w:proofErr w:type="spellEnd"/>
          </w:p>
        </w:tc>
      </w:tr>
      <w:tr w:rsidR="00DC49C9" w:rsidRPr="00277C98" w14:paraId="4E9B2C89" w14:textId="77777777" w:rsidTr="000222D5">
        <w:tc>
          <w:tcPr>
            <w:tcW w:w="9060" w:type="dxa"/>
          </w:tcPr>
          <w:p w14:paraId="36BBCA78" w14:textId="77777777" w:rsidR="00C96BD7" w:rsidRPr="00C96BD7" w:rsidRDefault="00C96BD7" w:rsidP="00147923">
            <w:pPr>
              <w:pStyle w:val="TableParagraph"/>
              <w:numPr>
                <w:ilvl w:val="0"/>
                <w:numId w:val="66"/>
              </w:numPr>
              <w:tabs>
                <w:tab w:val="left" w:pos="831"/>
              </w:tabs>
              <w:spacing w:before="115"/>
              <w:ind w:left="830" w:right="96" w:hanging="361"/>
              <w:jc w:val="both"/>
              <w:rPr>
                <w:rFonts w:ascii="Aptos" w:hAnsi="Aptos"/>
              </w:rPr>
            </w:pPr>
            <w:r w:rsidRPr="00C96BD7">
              <w:rPr>
                <w:rFonts w:ascii="Aptos" w:hAnsi="Aptos"/>
              </w:rPr>
              <w:t>How should the organisation that gains the actual or relative added value/benefit of integration into public platforms be made to bear the costs of this integration? For example, should the integration of private sharing providers into applications of municipal/public operators be subject to a co-financing model?</w:t>
            </w:r>
          </w:p>
          <w:p w14:paraId="690A6395" w14:textId="5D532BD1" w:rsidR="005977C4" w:rsidRPr="001D52B6" w:rsidRDefault="00C96BD7" w:rsidP="00147923">
            <w:pPr>
              <w:pStyle w:val="TableParagraph"/>
              <w:numPr>
                <w:ilvl w:val="0"/>
                <w:numId w:val="66"/>
              </w:numPr>
              <w:tabs>
                <w:tab w:val="left" w:pos="831"/>
              </w:tabs>
              <w:spacing w:before="115"/>
              <w:ind w:left="830" w:right="96" w:hanging="361"/>
              <w:jc w:val="both"/>
              <w:rPr>
                <w:rFonts w:ascii="Aptos" w:hAnsi="Aptos"/>
              </w:rPr>
            </w:pPr>
            <w:r w:rsidRPr="00C96BD7">
              <w:rPr>
                <w:rFonts w:ascii="Aptos" w:hAnsi="Aptos"/>
              </w:rPr>
              <w:t>What is your view on the role of co-financing models between private and public operators in incentivising new forms of multimodal mobility?</w:t>
            </w:r>
          </w:p>
        </w:tc>
      </w:tr>
    </w:tbl>
    <w:p w14:paraId="320862B4" w14:textId="77777777" w:rsidR="00565681" w:rsidRPr="001D52B6" w:rsidRDefault="00565681" w:rsidP="00DC49C9">
      <w:pPr>
        <w:spacing w:after="120"/>
        <w:jc w:val="both"/>
        <w:rPr>
          <w:rFonts w:ascii="Aptos" w:hAnsi="Aptos"/>
          <w:bCs/>
          <w:iCs/>
          <w:sz w:val="20"/>
          <w:szCs w:val="20"/>
          <w:lang w:val="en-GB"/>
        </w:rPr>
      </w:pPr>
    </w:p>
    <w:tbl>
      <w:tblPr>
        <w:tblStyle w:val="TableNormal1"/>
        <w:tblW w:w="0" w:type="auto"/>
        <w:tblLayout w:type="fixed"/>
        <w:tblLook w:val="01E0" w:firstRow="1" w:lastRow="1" w:firstColumn="1" w:lastColumn="1" w:noHBand="0" w:noVBand="0"/>
      </w:tblPr>
      <w:tblGrid>
        <w:gridCol w:w="9066"/>
      </w:tblGrid>
      <w:tr w:rsidR="00565681" w:rsidRPr="009B5839" w14:paraId="799A58EC" w14:textId="77777777" w:rsidTr="00FD1423">
        <w:trPr>
          <w:trHeight w:val="277"/>
        </w:trPr>
        <w:tc>
          <w:tcPr>
            <w:tcW w:w="9066" w:type="dxa"/>
            <w:shd w:val="clear" w:color="auto" w:fill="D9D9D9"/>
          </w:tcPr>
          <w:p w14:paraId="06BF728E" w14:textId="618EAE64" w:rsidR="005977C4" w:rsidRDefault="00000000">
            <w:pPr>
              <w:pStyle w:val="TableParagraph"/>
              <w:spacing w:line="258" w:lineRule="exact"/>
              <w:ind w:left="0"/>
              <w:rPr>
                <w:rFonts w:ascii="Aptos" w:hAnsi="Aptos"/>
                <w:b/>
                <w:sz w:val="24"/>
              </w:rPr>
            </w:pPr>
            <w:r w:rsidRPr="00E677EF">
              <w:rPr>
                <w:rFonts w:ascii="Aptos" w:hAnsi="Aptos"/>
                <w:b/>
                <w:szCs w:val="20"/>
              </w:rPr>
              <w:t>Background</w:t>
            </w:r>
          </w:p>
        </w:tc>
      </w:tr>
    </w:tbl>
    <w:p w14:paraId="568FD320" w14:textId="065745C4" w:rsidR="00C96BD7" w:rsidRPr="001D52B6" w:rsidRDefault="00C96BD7">
      <w:pPr>
        <w:spacing w:after="120"/>
        <w:jc w:val="both"/>
        <w:rPr>
          <w:rFonts w:ascii="Aptos" w:eastAsia="Arial MT" w:hAnsi="Aptos" w:cs="Arial MT"/>
          <w:color w:val="0D0D0D"/>
          <w:sz w:val="22"/>
          <w:szCs w:val="22"/>
          <w:lang w:val="en-GB"/>
        </w:rPr>
      </w:pPr>
      <w:r w:rsidRPr="00C96BD7">
        <w:rPr>
          <w:rFonts w:ascii="Aptos" w:eastAsia="Arial MT" w:hAnsi="Aptos" w:cs="Arial MT"/>
          <w:color w:val="0D0D0D"/>
          <w:sz w:val="22"/>
          <w:szCs w:val="22"/>
          <w:lang w:val="en-GB"/>
        </w:rPr>
        <w:t>The promotion of multimodal mobility is a key objective of the EU, which is supported by the amended MMTIS Regulation</w:t>
      </w:r>
      <w:r w:rsidR="00E677EF">
        <w:rPr>
          <w:rStyle w:val="FootnoteReference"/>
          <w:rFonts w:ascii="Aptos" w:eastAsia="Arial MT" w:hAnsi="Aptos" w:cs="Arial MT"/>
          <w:color w:val="0D0D0D"/>
          <w:sz w:val="22"/>
          <w:szCs w:val="22"/>
          <w:lang w:val="en-GB"/>
        </w:rPr>
        <w:footnoteReference w:id="13"/>
      </w:r>
      <w:r w:rsidRPr="00C96BD7">
        <w:rPr>
          <w:rFonts w:ascii="Aptos" w:eastAsia="Arial MT" w:hAnsi="Aptos" w:cs="Arial MT"/>
          <w:color w:val="0D0D0D"/>
          <w:sz w:val="22"/>
          <w:szCs w:val="22"/>
          <w:lang w:val="en-GB"/>
        </w:rPr>
        <w:t xml:space="preserve">. The objective of this regulation is to ensure the availability of EU-wide multimodal travel information services and intelligent transport systems to travellers across borders. To provide accurate and easily accessible multimodal travel information, additional static, historical, observed and dynamic data is required. However, the collection, provision, storage and conversion of these data sets represents a significant financial challenge for public transport operators. The costs of collecting and transmitting dynamic travel data at maximum half-hourly frequencies, calculating timetables and converting data are particularly high. Furthermore, there are additional costs associated with the development, implementation and integration of digital infrastructure, as well as maintenance and support. It is also important to consider personnel costs, legal and regulatory costs </w:t>
      </w:r>
      <w:proofErr w:type="gramStart"/>
      <w:r w:rsidRPr="00C96BD7">
        <w:rPr>
          <w:rFonts w:ascii="Aptos" w:eastAsia="Arial MT" w:hAnsi="Aptos" w:cs="Arial MT"/>
          <w:color w:val="0D0D0D"/>
          <w:sz w:val="22"/>
          <w:szCs w:val="22"/>
          <w:lang w:val="en-GB"/>
        </w:rPr>
        <w:t>in the area of</w:t>
      </w:r>
      <w:proofErr w:type="gramEnd"/>
      <w:r w:rsidRPr="00C96BD7">
        <w:rPr>
          <w:rFonts w:ascii="Aptos" w:eastAsia="Arial MT" w:hAnsi="Aptos" w:cs="Arial MT"/>
          <w:color w:val="0D0D0D"/>
          <w:sz w:val="22"/>
          <w:szCs w:val="22"/>
          <w:lang w:val="en-GB"/>
        </w:rPr>
        <w:t xml:space="preserve"> data protection, as well as operational costs including marketing and communication. To ensure the seamless integration of external mobility providers (e.g. car-sharing services) into the platforms of public operators, it is essential to continuously verify the accuracy and reliability of the information provided. Should external providers fail to honour their commitments or provide inaccurate data, public operators may be held liable for any resulting issues or inconvenience. From the perspective of services of general interest, it is crucial that the implementation of multimodal mobility is practicable and that public and municipal transport companies do not incur extraordinary costs.</w:t>
      </w:r>
    </w:p>
    <w:bookmarkEnd w:id="26"/>
    <w:p w14:paraId="7E41F6FB" w14:textId="77777777" w:rsidR="00BE3260" w:rsidRPr="00A76531" w:rsidRDefault="00BE3260" w:rsidP="00BE3260">
      <w:pPr>
        <w:rPr>
          <w:sz w:val="22"/>
          <w:szCs w:val="22"/>
          <w:lang w:val="en-GB"/>
        </w:rPr>
      </w:pPr>
    </w:p>
    <w:p w14:paraId="43ACEDF9" w14:textId="77777777" w:rsidR="000C61E5" w:rsidRPr="00A76531" w:rsidRDefault="000C61E5" w:rsidP="000C61E5">
      <w:pPr>
        <w:rPr>
          <w:lang w:val="en-GB"/>
        </w:rPr>
      </w:pPr>
    </w:p>
    <w:p w14:paraId="5C324DC9" w14:textId="77777777" w:rsidR="00631CBD" w:rsidRPr="00A76531" w:rsidRDefault="00631CBD" w:rsidP="000C61E5">
      <w:pPr>
        <w:rPr>
          <w:lang w:val="en-GB"/>
        </w:rPr>
      </w:pPr>
    </w:p>
    <w:p w14:paraId="227A69F0" w14:textId="77777777" w:rsidR="00C96BD7" w:rsidRPr="00A76531" w:rsidRDefault="00C96BD7" w:rsidP="000C61E5">
      <w:pPr>
        <w:rPr>
          <w:lang w:val="en-GB"/>
        </w:rPr>
      </w:pPr>
    </w:p>
    <w:p w14:paraId="7FC266A1" w14:textId="77777777" w:rsidR="00C96BD7" w:rsidRPr="00A76531" w:rsidRDefault="00C96BD7" w:rsidP="000C61E5">
      <w:pPr>
        <w:rPr>
          <w:lang w:val="en-GB"/>
        </w:rPr>
      </w:pPr>
    </w:p>
    <w:p w14:paraId="5530683D" w14:textId="77777777" w:rsidR="001C3523" w:rsidRPr="00A76531" w:rsidRDefault="001C3523" w:rsidP="000C61E5">
      <w:pPr>
        <w:rPr>
          <w:lang w:val="en-GB"/>
        </w:rPr>
      </w:pPr>
    </w:p>
    <w:p w14:paraId="3D1BC879" w14:textId="77777777" w:rsidR="005977C4" w:rsidRDefault="00000000">
      <w:pPr>
        <w:pStyle w:val="Heading1"/>
      </w:pPr>
      <w:bookmarkStart w:id="27" w:name="_Toc170741058"/>
      <w:bookmarkStart w:id="28" w:name="_Hlk170395238"/>
      <w:r>
        <w:t xml:space="preserve">Multimodal </w:t>
      </w:r>
      <w:proofErr w:type="spellStart"/>
      <w:r>
        <w:t>traffic</w:t>
      </w:r>
      <w:proofErr w:type="spellEnd"/>
      <w:r>
        <w:t xml:space="preserve"> </w:t>
      </w:r>
      <w:proofErr w:type="spellStart"/>
      <w:r>
        <w:t>management</w:t>
      </w:r>
      <w:bookmarkEnd w:id="27"/>
      <w:proofErr w:type="spellEnd"/>
    </w:p>
    <w:p w14:paraId="25C7E083" w14:textId="77777777" w:rsidR="00983038" w:rsidRPr="00983038" w:rsidRDefault="00983038" w:rsidP="00983038"/>
    <w:tbl>
      <w:tblPr>
        <w:tblStyle w:val="TableGrid"/>
        <w:tblW w:w="0" w:type="auto"/>
        <w:tblLook w:val="04A0" w:firstRow="1" w:lastRow="0" w:firstColumn="1" w:lastColumn="0" w:noHBand="0" w:noVBand="1"/>
      </w:tblPr>
      <w:tblGrid>
        <w:gridCol w:w="9060"/>
      </w:tblGrid>
      <w:tr w:rsidR="007C07B7" w:rsidRPr="00CD3D28" w14:paraId="42E4A944" w14:textId="77777777" w:rsidTr="005548D0">
        <w:tc>
          <w:tcPr>
            <w:tcW w:w="9060" w:type="dxa"/>
            <w:shd w:val="clear" w:color="auto" w:fill="D9D9D9" w:themeFill="background1" w:themeFillShade="D9"/>
          </w:tcPr>
          <w:p w14:paraId="6DE69B67" w14:textId="77777777" w:rsidR="005977C4" w:rsidRDefault="009B109B">
            <w:pPr>
              <w:spacing w:before="120" w:after="120"/>
              <w:jc w:val="both"/>
              <w:rPr>
                <w:rFonts w:ascii="Aptos" w:hAnsi="Aptos"/>
                <w:b/>
                <w:iCs/>
                <w:sz w:val="22"/>
                <w:szCs w:val="22"/>
              </w:rPr>
            </w:pPr>
            <w:r w:rsidRPr="00CD3D28">
              <w:rPr>
                <w:rFonts w:ascii="Aptos" w:hAnsi="Aptos"/>
                <w:b/>
                <w:iCs/>
                <w:sz w:val="22"/>
                <w:szCs w:val="22"/>
              </w:rPr>
              <w:t>Question</w:t>
            </w:r>
          </w:p>
        </w:tc>
      </w:tr>
      <w:tr w:rsidR="007C07B7" w:rsidRPr="00277C98" w14:paraId="4B6C779E" w14:textId="77777777" w:rsidTr="005548D0">
        <w:tc>
          <w:tcPr>
            <w:tcW w:w="9060" w:type="dxa"/>
          </w:tcPr>
          <w:p w14:paraId="593E7071" w14:textId="26358702" w:rsidR="005977C4" w:rsidRPr="001D52B6" w:rsidRDefault="00C96BD7">
            <w:pPr>
              <w:spacing w:before="120" w:after="120"/>
              <w:jc w:val="both"/>
              <w:rPr>
                <w:rFonts w:ascii="Aptos" w:hAnsi="Aptos"/>
                <w:sz w:val="22"/>
                <w:szCs w:val="22"/>
                <w:lang w:val="en-GB"/>
              </w:rPr>
            </w:pPr>
            <w:r w:rsidRPr="00C96BD7">
              <w:rPr>
                <w:rFonts w:ascii="Aptos" w:hAnsi="Aptos"/>
                <w:sz w:val="22"/>
                <w:szCs w:val="22"/>
                <w:lang w:val="en-GB"/>
              </w:rPr>
              <w:t xml:space="preserve">The effective management of multimodal transport is a crucial element in achieving a sustainable modal split and the objectives of the Green New Deal and the Fit for 55 </w:t>
            </w:r>
            <w:proofErr w:type="gramStart"/>
            <w:r w:rsidRPr="00C96BD7">
              <w:rPr>
                <w:rFonts w:ascii="Aptos" w:hAnsi="Aptos"/>
                <w:sz w:val="22"/>
                <w:szCs w:val="22"/>
                <w:lang w:val="en-GB"/>
              </w:rPr>
              <w:t>package</w:t>
            </w:r>
            <w:proofErr w:type="gramEnd"/>
            <w:r w:rsidRPr="00C96BD7">
              <w:rPr>
                <w:rFonts w:ascii="Aptos" w:hAnsi="Aptos"/>
                <w:sz w:val="22"/>
                <w:szCs w:val="22"/>
                <w:lang w:val="en-GB"/>
              </w:rPr>
              <w:t xml:space="preserve">. Passengers expect the highest levels of spontaneity and reliability in the event of a spontaneous change in travel plans. For instance, customers travelling with a pushchair require information on the location of the nearest station with a lift. Multimodal transport management streamlines the travel planning process for passengers who wish to combine different modes of transport.  </w:t>
            </w:r>
            <w:r w:rsidRPr="00C96BD7">
              <w:rPr>
                <w:rFonts w:ascii="Aptos" w:hAnsi="Aptos"/>
                <w:b/>
                <w:bCs/>
                <w:sz w:val="22"/>
                <w:szCs w:val="22"/>
                <w:lang w:val="en-GB"/>
              </w:rPr>
              <w:t>Please outline the initiatives you are planning to enable or support the national implementation of seamless multimodal transport management in Europe.</w:t>
            </w:r>
          </w:p>
        </w:tc>
      </w:tr>
      <w:tr w:rsidR="007C07B7" w:rsidRPr="00CD3D28" w14:paraId="76AEC3BF" w14:textId="77777777" w:rsidTr="005548D0">
        <w:tc>
          <w:tcPr>
            <w:tcW w:w="9060" w:type="dxa"/>
            <w:shd w:val="clear" w:color="auto" w:fill="D9D9D9" w:themeFill="background1" w:themeFillShade="D9"/>
          </w:tcPr>
          <w:p w14:paraId="1B35B6B3" w14:textId="1459E358" w:rsidR="005977C4" w:rsidRDefault="00A76531">
            <w:pPr>
              <w:spacing w:before="120" w:after="120"/>
              <w:jc w:val="both"/>
              <w:rPr>
                <w:rFonts w:ascii="Aptos" w:hAnsi="Aptos"/>
                <w:b/>
                <w:bCs/>
                <w:sz w:val="22"/>
                <w:szCs w:val="22"/>
              </w:rPr>
            </w:pPr>
            <w:r>
              <w:rPr>
                <w:rFonts w:ascii="Aptos" w:hAnsi="Aptos"/>
                <w:b/>
                <w:bCs/>
                <w:sz w:val="22"/>
                <w:szCs w:val="22"/>
              </w:rPr>
              <w:t xml:space="preserve">Further </w:t>
            </w:r>
            <w:proofErr w:type="spellStart"/>
            <w:r w:rsidRPr="00FF574C">
              <w:rPr>
                <w:rFonts w:ascii="Aptos" w:hAnsi="Aptos"/>
                <w:b/>
                <w:bCs/>
                <w:sz w:val="22"/>
                <w:szCs w:val="22"/>
              </w:rPr>
              <w:t>question</w:t>
            </w:r>
            <w:r w:rsidR="00172731">
              <w:rPr>
                <w:rFonts w:ascii="Aptos" w:hAnsi="Aptos"/>
                <w:b/>
                <w:bCs/>
                <w:sz w:val="22"/>
                <w:szCs w:val="22"/>
              </w:rPr>
              <w:t>s</w:t>
            </w:r>
            <w:proofErr w:type="spellEnd"/>
          </w:p>
        </w:tc>
      </w:tr>
      <w:tr w:rsidR="007C07B7" w:rsidRPr="00277C98" w14:paraId="19BFBE8C" w14:textId="77777777" w:rsidTr="005548D0">
        <w:tc>
          <w:tcPr>
            <w:tcW w:w="9060" w:type="dxa"/>
          </w:tcPr>
          <w:p w14:paraId="26802840" w14:textId="77777777" w:rsidR="00C96BD7" w:rsidRPr="00C96BD7" w:rsidRDefault="00C96BD7" w:rsidP="00147923">
            <w:pPr>
              <w:pStyle w:val="TableParagraph"/>
              <w:numPr>
                <w:ilvl w:val="0"/>
                <w:numId w:val="66"/>
              </w:numPr>
              <w:tabs>
                <w:tab w:val="left" w:pos="831"/>
              </w:tabs>
              <w:spacing w:before="115"/>
              <w:ind w:left="830" w:right="96" w:hanging="361"/>
              <w:jc w:val="both"/>
              <w:rPr>
                <w:rFonts w:ascii="Aptos" w:hAnsi="Aptos"/>
              </w:rPr>
            </w:pPr>
            <w:r w:rsidRPr="00C96BD7">
              <w:rPr>
                <w:rFonts w:ascii="Aptos" w:hAnsi="Aptos"/>
              </w:rPr>
              <w:t xml:space="preserve">Please outline your strategy for promoting multimodal transport management in freight transport, with the objective of creating a level playing field between road and rail. </w:t>
            </w:r>
          </w:p>
          <w:p w14:paraId="56586FA4" w14:textId="1D94E4C9" w:rsidR="005977C4" w:rsidRPr="001D52B6" w:rsidRDefault="00C96BD7" w:rsidP="00147923">
            <w:pPr>
              <w:pStyle w:val="TableParagraph"/>
              <w:numPr>
                <w:ilvl w:val="0"/>
                <w:numId w:val="66"/>
              </w:numPr>
              <w:tabs>
                <w:tab w:val="left" w:pos="831"/>
              </w:tabs>
              <w:spacing w:before="115"/>
              <w:ind w:left="830" w:right="96" w:hanging="361"/>
              <w:jc w:val="both"/>
              <w:rPr>
                <w:rFonts w:ascii="Aptos" w:hAnsi="Aptos"/>
              </w:rPr>
            </w:pPr>
            <w:r w:rsidRPr="00C96BD7">
              <w:rPr>
                <w:rFonts w:ascii="Aptos" w:hAnsi="Aptos"/>
              </w:rPr>
              <w:t>How do you intend to promote multimodal transport management in passenger transport that enables a level playing field between public and private transport providers?</w:t>
            </w:r>
          </w:p>
        </w:tc>
      </w:tr>
    </w:tbl>
    <w:p w14:paraId="6BFDBDC6" w14:textId="77777777" w:rsidR="007C07B7" w:rsidRPr="001D52B6" w:rsidRDefault="007C07B7" w:rsidP="007C07B7">
      <w:pPr>
        <w:spacing w:after="120"/>
        <w:jc w:val="both"/>
        <w:rPr>
          <w:rFonts w:ascii="Aptos" w:hAnsi="Aptos"/>
          <w:i/>
          <w:iCs/>
          <w:sz w:val="22"/>
          <w:szCs w:val="22"/>
          <w:u w:val="single"/>
          <w:lang w:val="en-GB"/>
        </w:rPr>
      </w:pPr>
    </w:p>
    <w:tbl>
      <w:tblPr>
        <w:tblStyle w:val="TableNormal1"/>
        <w:tblW w:w="0" w:type="auto"/>
        <w:tblLayout w:type="fixed"/>
        <w:tblLook w:val="01E0" w:firstRow="1" w:lastRow="1" w:firstColumn="1" w:lastColumn="1" w:noHBand="0" w:noVBand="0"/>
      </w:tblPr>
      <w:tblGrid>
        <w:gridCol w:w="9066"/>
      </w:tblGrid>
      <w:tr w:rsidR="00565681" w:rsidRPr="009B5839" w14:paraId="6EFCC09E" w14:textId="77777777" w:rsidTr="00FD1423">
        <w:trPr>
          <w:trHeight w:val="277"/>
        </w:trPr>
        <w:tc>
          <w:tcPr>
            <w:tcW w:w="9066" w:type="dxa"/>
            <w:shd w:val="clear" w:color="auto" w:fill="D9D9D9"/>
          </w:tcPr>
          <w:p w14:paraId="006648A0" w14:textId="39C51C0D" w:rsidR="005977C4" w:rsidRDefault="00000000">
            <w:pPr>
              <w:pStyle w:val="TableParagraph"/>
              <w:spacing w:line="258" w:lineRule="exact"/>
              <w:ind w:left="0"/>
              <w:rPr>
                <w:rFonts w:ascii="Aptos" w:hAnsi="Aptos"/>
                <w:b/>
                <w:sz w:val="24"/>
              </w:rPr>
            </w:pPr>
            <w:r w:rsidRPr="00E677EF">
              <w:rPr>
                <w:rFonts w:ascii="Aptos" w:hAnsi="Aptos"/>
                <w:b/>
                <w:szCs w:val="20"/>
              </w:rPr>
              <w:t>Background</w:t>
            </w:r>
          </w:p>
        </w:tc>
      </w:tr>
    </w:tbl>
    <w:p w14:paraId="66ED31C9" w14:textId="1F777A3B" w:rsidR="00300A5A" w:rsidRDefault="00C96BD7" w:rsidP="00BE3260">
      <w:pPr>
        <w:jc w:val="both"/>
        <w:rPr>
          <w:rFonts w:ascii="Aptos" w:eastAsia="Arial MT" w:hAnsi="Aptos" w:cs="Arial MT"/>
          <w:color w:val="0D0D0D"/>
          <w:sz w:val="22"/>
          <w:szCs w:val="22"/>
          <w:lang w:val="en-GB"/>
        </w:rPr>
      </w:pPr>
      <w:r w:rsidRPr="00C96BD7">
        <w:rPr>
          <w:rFonts w:ascii="Aptos" w:eastAsia="Arial MT" w:hAnsi="Aptos" w:cs="Arial MT"/>
          <w:color w:val="0D0D0D"/>
          <w:sz w:val="22"/>
          <w:szCs w:val="22"/>
          <w:lang w:val="en-GB"/>
        </w:rPr>
        <w:t>Public transport is a vital infrastructure that not only contributes significantly to the EU's gross value added, but also plays a crucial role in ensuring security of supply, security architecture and the resilience of our society. It is a central pillar of social, economic and environmental sustainability and plays a key role in achieving the EU's climate and energy targets. In this context, multimodal mobility, and therefore the MMTIS Regulation, represents an important step towards making public transport more attractive for passengers. Specifically, multimodal mobility means enhancing transport services for passengers, thereby facilitating the planning of journeys that combine different modes of transport</w:t>
      </w:r>
      <w:r w:rsidR="00E677EF">
        <w:rPr>
          <w:rStyle w:val="FootnoteReference"/>
          <w:rFonts w:ascii="Aptos" w:eastAsia="Arial MT" w:hAnsi="Aptos" w:cs="Arial MT"/>
          <w:color w:val="0D0D0D"/>
          <w:sz w:val="22"/>
          <w:szCs w:val="22"/>
          <w:lang w:val="en-GB"/>
        </w:rPr>
        <w:footnoteReference w:id="14"/>
      </w:r>
      <w:r w:rsidRPr="00C96BD7">
        <w:rPr>
          <w:rFonts w:ascii="Aptos" w:eastAsia="Arial MT" w:hAnsi="Aptos" w:cs="Arial MT"/>
          <w:color w:val="0D0D0D"/>
          <w:sz w:val="22"/>
          <w:szCs w:val="22"/>
          <w:lang w:val="en-GB"/>
        </w:rPr>
        <w:t xml:space="preserve">. The regulation, which will come into force at the end of January 2024, must now be implemented at national level. It is a key element of the EU strategy to promote a smart and sustainable transport system. To provide accurate and easily accessible multimodal travel information services, additional types of data are required, including static, historical, observed and dynamic data. The implementation of the MMTIS Regulation must therefore overcome technical and financial hurdles </w:t>
      </w:r>
      <w:proofErr w:type="gramStart"/>
      <w:r w:rsidRPr="00C96BD7">
        <w:rPr>
          <w:rFonts w:ascii="Aptos" w:eastAsia="Arial MT" w:hAnsi="Aptos" w:cs="Arial MT"/>
          <w:color w:val="0D0D0D"/>
          <w:sz w:val="22"/>
          <w:szCs w:val="22"/>
          <w:lang w:val="en-GB"/>
        </w:rPr>
        <w:t>in order to</w:t>
      </w:r>
      <w:proofErr w:type="gramEnd"/>
      <w:r w:rsidRPr="00C96BD7">
        <w:rPr>
          <w:rFonts w:ascii="Aptos" w:eastAsia="Arial MT" w:hAnsi="Aptos" w:cs="Arial MT"/>
          <w:color w:val="0D0D0D"/>
          <w:sz w:val="22"/>
          <w:szCs w:val="22"/>
          <w:lang w:val="en-GB"/>
        </w:rPr>
        <w:t xml:space="preserve"> avoid disruption to the operations of transport service providers. From the perspective of services of general interest, it is crucial that implementation is practicable and that public and municipal transport companies do not incur any extraordinary costs.</w:t>
      </w:r>
    </w:p>
    <w:p w14:paraId="43190F4A" w14:textId="77777777" w:rsidR="00C96BD7" w:rsidRPr="001D52B6" w:rsidRDefault="00C96BD7" w:rsidP="00BE3260">
      <w:pPr>
        <w:jc w:val="both"/>
        <w:rPr>
          <w:rFonts w:ascii="Aptos" w:eastAsia="Arial MT" w:hAnsi="Aptos" w:cs="Arial MT"/>
          <w:color w:val="0D0D0D"/>
          <w:sz w:val="22"/>
          <w:szCs w:val="22"/>
          <w:lang w:val="en-GB"/>
        </w:rPr>
      </w:pPr>
    </w:p>
    <w:bookmarkEnd w:id="28"/>
    <w:p w14:paraId="4AA02F98" w14:textId="77777777" w:rsidR="00631CBD" w:rsidRPr="00A76531" w:rsidRDefault="00631CBD" w:rsidP="00BE3260">
      <w:pPr>
        <w:jc w:val="both"/>
        <w:rPr>
          <w:rFonts w:ascii="Aptos" w:eastAsia="Arial MT" w:hAnsi="Aptos" w:cs="Arial MT"/>
          <w:color w:val="0D0D0D"/>
          <w:sz w:val="22"/>
          <w:szCs w:val="22"/>
          <w:lang w:val="en-GB"/>
        </w:rPr>
      </w:pPr>
    </w:p>
    <w:p w14:paraId="7E4EB015" w14:textId="77777777" w:rsidR="00631CBD" w:rsidRPr="00A76531" w:rsidRDefault="00631CBD" w:rsidP="00BE3260">
      <w:pPr>
        <w:jc w:val="both"/>
        <w:rPr>
          <w:rFonts w:ascii="Aptos" w:eastAsia="Arial MT" w:hAnsi="Aptos" w:cs="Arial MT"/>
          <w:color w:val="0D0D0D"/>
          <w:sz w:val="22"/>
          <w:szCs w:val="22"/>
          <w:lang w:val="en-GB"/>
        </w:rPr>
      </w:pPr>
    </w:p>
    <w:p w14:paraId="2BC61BFA" w14:textId="77777777" w:rsidR="00631CBD" w:rsidRPr="00A76531" w:rsidRDefault="00631CBD" w:rsidP="00BE3260">
      <w:pPr>
        <w:jc w:val="both"/>
        <w:rPr>
          <w:rFonts w:ascii="Aptos" w:eastAsia="Arial MT" w:hAnsi="Aptos" w:cs="Arial MT"/>
          <w:color w:val="0D0D0D"/>
          <w:sz w:val="22"/>
          <w:szCs w:val="22"/>
          <w:lang w:val="en-GB"/>
        </w:rPr>
      </w:pPr>
    </w:p>
    <w:p w14:paraId="6A2C1385" w14:textId="77777777" w:rsidR="00631CBD" w:rsidRPr="00A76531" w:rsidRDefault="00631CBD" w:rsidP="00BE3260">
      <w:pPr>
        <w:jc w:val="both"/>
        <w:rPr>
          <w:rFonts w:ascii="Aptos" w:eastAsia="Arial MT" w:hAnsi="Aptos" w:cs="Arial MT"/>
          <w:color w:val="0D0D0D"/>
          <w:sz w:val="22"/>
          <w:szCs w:val="22"/>
          <w:lang w:val="en-GB"/>
        </w:rPr>
      </w:pPr>
    </w:p>
    <w:p w14:paraId="4FC6210D" w14:textId="77777777" w:rsidR="000D58C8" w:rsidRPr="00A76531" w:rsidRDefault="000D58C8" w:rsidP="00BE3260">
      <w:pPr>
        <w:jc w:val="both"/>
        <w:rPr>
          <w:rFonts w:ascii="Aptos" w:eastAsia="Arial MT" w:hAnsi="Aptos" w:cs="Arial MT"/>
          <w:color w:val="0D0D0D"/>
          <w:sz w:val="22"/>
          <w:szCs w:val="22"/>
          <w:lang w:val="en-GB"/>
        </w:rPr>
      </w:pPr>
    </w:p>
    <w:p w14:paraId="2C9D099F" w14:textId="77777777" w:rsidR="005977C4" w:rsidRDefault="00000000">
      <w:pPr>
        <w:pStyle w:val="Heading1"/>
      </w:pPr>
      <w:bookmarkStart w:id="29" w:name="_Toc170741059"/>
      <w:bookmarkStart w:id="30" w:name="_Hlk170395345"/>
      <w:r>
        <w:t xml:space="preserve">Expansion </w:t>
      </w:r>
      <w:proofErr w:type="spellStart"/>
      <w:r>
        <w:t>of</w:t>
      </w:r>
      <w:proofErr w:type="spellEnd"/>
      <w:r>
        <w:t xml:space="preserve"> terminal </w:t>
      </w:r>
      <w:proofErr w:type="spellStart"/>
      <w:r>
        <w:t>capacities</w:t>
      </w:r>
      <w:bookmarkEnd w:id="29"/>
      <w:proofErr w:type="spellEnd"/>
    </w:p>
    <w:p w14:paraId="21D9E3E1" w14:textId="77777777" w:rsidR="00983038" w:rsidRPr="00983038" w:rsidRDefault="00983038" w:rsidP="00983038"/>
    <w:tbl>
      <w:tblPr>
        <w:tblStyle w:val="TableGrid"/>
        <w:tblW w:w="0" w:type="auto"/>
        <w:tblLook w:val="04A0" w:firstRow="1" w:lastRow="0" w:firstColumn="1" w:lastColumn="0" w:noHBand="0" w:noVBand="1"/>
      </w:tblPr>
      <w:tblGrid>
        <w:gridCol w:w="9060"/>
      </w:tblGrid>
      <w:tr w:rsidR="004C30B2" w:rsidRPr="00CD3D28" w14:paraId="12E87FBB" w14:textId="77777777" w:rsidTr="007965D8">
        <w:tc>
          <w:tcPr>
            <w:tcW w:w="9060" w:type="dxa"/>
            <w:shd w:val="clear" w:color="auto" w:fill="D9D9D9" w:themeFill="background1" w:themeFillShade="D9"/>
          </w:tcPr>
          <w:p w14:paraId="1F86D6BB" w14:textId="77777777" w:rsidR="005977C4" w:rsidRDefault="00000000">
            <w:pPr>
              <w:spacing w:before="120" w:after="120"/>
              <w:jc w:val="both"/>
              <w:rPr>
                <w:rFonts w:ascii="Aptos" w:hAnsi="Aptos"/>
                <w:b/>
                <w:iCs/>
                <w:sz w:val="22"/>
                <w:szCs w:val="22"/>
              </w:rPr>
            </w:pPr>
            <w:r w:rsidRPr="00CD3D28">
              <w:rPr>
                <w:rFonts w:ascii="Aptos" w:hAnsi="Aptos"/>
                <w:b/>
                <w:iCs/>
                <w:sz w:val="22"/>
                <w:szCs w:val="22"/>
              </w:rPr>
              <w:t>Question</w:t>
            </w:r>
          </w:p>
        </w:tc>
      </w:tr>
      <w:tr w:rsidR="004C30B2" w:rsidRPr="00277C98" w14:paraId="4361BD2E" w14:textId="77777777" w:rsidTr="007965D8">
        <w:tc>
          <w:tcPr>
            <w:tcW w:w="9060" w:type="dxa"/>
          </w:tcPr>
          <w:p w14:paraId="7C78DA75" w14:textId="0BE08862" w:rsidR="005977C4" w:rsidRPr="001D52B6" w:rsidRDefault="00C96BD7">
            <w:pPr>
              <w:spacing w:after="120"/>
              <w:jc w:val="both"/>
              <w:rPr>
                <w:rFonts w:ascii="Aptos" w:hAnsi="Aptos"/>
                <w:bCs/>
                <w:iCs/>
                <w:sz w:val="22"/>
                <w:szCs w:val="22"/>
                <w:lang w:val="en-GB"/>
              </w:rPr>
            </w:pPr>
            <w:r w:rsidRPr="00C96BD7">
              <w:rPr>
                <w:rFonts w:ascii="Aptos" w:hAnsi="Aptos"/>
                <w:bCs/>
                <w:iCs/>
                <w:sz w:val="22"/>
                <w:szCs w:val="22"/>
                <w:lang w:val="en-GB"/>
              </w:rPr>
              <w:t xml:space="preserve">It is essential to have sufficient terminal capacity in place for multimodal transport management and the further modal shift towards rail. However, there are currently insufficient terminals, and existing terminals often fail to meet the criteria for TEN-T Core Terminals. It is not reasonable to expect terminal operators to bear the investment burden and risk for the construction, expansion or upgrade of terminals in accordance with the TEN-T Regulation. </w:t>
            </w:r>
            <w:r w:rsidRPr="00C96BD7">
              <w:rPr>
                <w:rFonts w:ascii="Aptos" w:hAnsi="Aptos"/>
                <w:b/>
                <w:iCs/>
                <w:sz w:val="22"/>
                <w:szCs w:val="22"/>
                <w:lang w:val="en-GB"/>
              </w:rPr>
              <w:t>Please outline your strategy for ensuring that there are sufficient terminals in Europe that meet the revised TEN-T Regulation criteria.</w:t>
            </w:r>
          </w:p>
        </w:tc>
      </w:tr>
      <w:tr w:rsidR="004C30B2" w:rsidRPr="00CD3D28" w14:paraId="71866C60" w14:textId="77777777" w:rsidTr="007965D8">
        <w:tc>
          <w:tcPr>
            <w:tcW w:w="9060" w:type="dxa"/>
            <w:shd w:val="clear" w:color="auto" w:fill="D9D9D9" w:themeFill="background1" w:themeFillShade="D9"/>
          </w:tcPr>
          <w:p w14:paraId="17A35F29" w14:textId="6FDFC6C6" w:rsidR="005977C4" w:rsidRDefault="00A76531">
            <w:pPr>
              <w:spacing w:before="120" w:after="120"/>
              <w:jc w:val="both"/>
              <w:rPr>
                <w:rFonts w:ascii="Aptos" w:hAnsi="Aptos"/>
                <w:b/>
                <w:bCs/>
                <w:sz w:val="22"/>
                <w:szCs w:val="22"/>
              </w:rPr>
            </w:pPr>
            <w:r>
              <w:rPr>
                <w:rFonts w:ascii="Aptos" w:hAnsi="Aptos"/>
                <w:b/>
                <w:bCs/>
                <w:sz w:val="22"/>
                <w:szCs w:val="22"/>
              </w:rPr>
              <w:t xml:space="preserve">Further </w:t>
            </w:r>
            <w:proofErr w:type="spellStart"/>
            <w:r w:rsidRPr="00FF574C">
              <w:rPr>
                <w:rFonts w:ascii="Aptos" w:hAnsi="Aptos"/>
                <w:b/>
                <w:bCs/>
                <w:sz w:val="22"/>
                <w:szCs w:val="22"/>
              </w:rPr>
              <w:t>question</w:t>
            </w:r>
            <w:r w:rsidR="00172731">
              <w:rPr>
                <w:rFonts w:ascii="Aptos" w:hAnsi="Aptos"/>
                <w:b/>
                <w:bCs/>
                <w:sz w:val="22"/>
                <w:szCs w:val="22"/>
              </w:rPr>
              <w:t>s</w:t>
            </w:r>
            <w:proofErr w:type="spellEnd"/>
          </w:p>
        </w:tc>
      </w:tr>
      <w:tr w:rsidR="004C30B2" w:rsidRPr="00277C98" w14:paraId="352A3A5B" w14:textId="77777777" w:rsidTr="007965D8">
        <w:tc>
          <w:tcPr>
            <w:tcW w:w="9060" w:type="dxa"/>
          </w:tcPr>
          <w:p w14:paraId="3983F952" w14:textId="77777777" w:rsidR="00C96BD7" w:rsidRPr="00C96BD7" w:rsidRDefault="00C96BD7" w:rsidP="00147923">
            <w:pPr>
              <w:pStyle w:val="TableParagraph"/>
              <w:numPr>
                <w:ilvl w:val="0"/>
                <w:numId w:val="66"/>
              </w:numPr>
              <w:tabs>
                <w:tab w:val="left" w:pos="831"/>
              </w:tabs>
              <w:spacing w:before="115"/>
              <w:ind w:left="830" w:right="96" w:hanging="361"/>
              <w:jc w:val="both"/>
              <w:rPr>
                <w:rFonts w:ascii="Aptos" w:hAnsi="Aptos"/>
              </w:rPr>
            </w:pPr>
            <w:r w:rsidRPr="00C96BD7">
              <w:rPr>
                <w:rFonts w:ascii="Aptos" w:hAnsi="Aptos"/>
              </w:rPr>
              <w:t xml:space="preserve">Please advise whether specific subsidies are planned to create additional terminal capacity. </w:t>
            </w:r>
          </w:p>
          <w:p w14:paraId="791852B7" w14:textId="333B67DB" w:rsidR="005977C4" w:rsidRPr="001D52B6" w:rsidRDefault="00C96BD7" w:rsidP="00147923">
            <w:pPr>
              <w:pStyle w:val="TableParagraph"/>
              <w:numPr>
                <w:ilvl w:val="0"/>
                <w:numId w:val="66"/>
              </w:numPr>
              <w:tabs>
                <w:tab w:val="left" w:pos="831"/>
              </w:tabs>
              <w:spacing w:before="115"/>
              <w:ind w:left="830" w:right="96" w:hanging="361"/>
              <w:jc w:val="both"/>
              <w:rPr>
                <w:rFonts w:ascii="Aptos" w:hAnsi="Aptos"/>
              </w:rPr>
            </w:pPr>
            <w:r w:rsidRPr="00C96BD7">
              <w:rPr>
                <w:rFonts w:ascii="Aptos" w:hAnsi="Aptos"/>
              </w:rPr>
              <w:t>Please provide details of the funding instruments that will be used to finance the additional capacities.</w:t>
            </w:r>
          </w:p>
        </w:tc>
      </w:tr>
    </w:tbl>
    <w:p w14:paraId="300D82E9" w14:textId="77777777" w:rsidR="004C30B2" w:rsidRPr="001D52B6" w:rsidRDefault="004C30B2" w:rsidP="004C30B2">
      <w:pPr>
        <w:spacing w:after="120"/>
        <w:jc w:val="both"/>
        <w:rPr>
          <w:rFonts w:ascii="Aptos" w:hAnsi="Aptos"/>
          <w:i/>
          <w:iCs/>
          <w:sz w:val="22"/>
          <w:szCs w:val="22"/>
          <w:u w:val="single"/>
          <w:lang w:val="en-GB"/>
        </w:rPr>
      </w:pPr>
    </w:p>
    <w:tbl>
      <w:tblPr>
        <w:tblStyle w:val="TableNormal1"/>
        <w:tblW w:w="0" w:type="auto"/>
        <w:tblLayout w:type="fixed"/>
        <w:tblLook w:val="01E0" w:firstRow="1" w:lastRow="1" w:firstColumn="1" w:lastColumn="1" w:noHBand="0" w:noVBand="0"/>
      </w:tblPr>
      <w:tblGrid>
        <w:gridCol w:w="9066"/>
      </w:tblGrid>
      <w:tr w:rsidR="00565681" w:rsidRPr="009B5839" w14:paraId="42915EF4" w14:textId="77777777" w:rsidTr="00FD1423">
        <w:trPr>
          <w:trHeight w:val="277"/>
        </w:trPr>
        <w:tc>
          <w:tcPr>
            <w:tcW w:w="9066" w:type="dxa"/>
            <w:shd w:val="clear" w:color="auto" w:fill="D9D9D9"/>
          </w:tcPr>
          <w:p w14:paraId="1163F3EC" w14:textId="59D203E0" w:rsidR="005977C4" w:rsidRDefault="00000000">
            <w:pPr>
              <w:pStyle w:val="TableParagraph"/>
              <w:spacing w:line="258" w:lineRule="exact"/>
              <w:ind w:left="0"/>
              <w:rPr>
                <w:rFonts w:ascii="Aptos" w:hAnsi="Aptos"/>
                <w:b/>
                <w:sz w:val="24"/>
              </w:rPr>
            </w:pPr>
            <w:r w:rsidRPr="00E677EF">
              <w:rPr>
                <w:rFonts w:ascii="Aptos" w:hAnsi="Aptos"/>
                <w:b/>
                <w:szCs w:val="20"/>
              </w:rPr>
              <w:t>Background</w:t>
            </w:r>
          </w:p>
        </w:tc>
      </w:tr>
    </w:tbl>
    <w:p w14:paraId="1B7E8C13" w14:textId="42197238" w:rsidR="00CE3320" w:rsidRPr="001D52B6" w:rsidRDefault="00CE3320">
      <w:pPr>
        <w:spacing w:after="120"/>
        <w:jc w:val="both"/>
        <w:rPr>
          <w:rFonts w:ascii="Aptos" w:eastAsia="Arial MT" w:hAnsi="Aptos" w:cs="Arial MT"/>
          <w:color w:val="0D0D0D"/>
          <w:sz w:val="22"/>
          <w:szCs w:val="22"/>
          <w:lang w:val="en-GB"/>
        </w:rPr>
      </w:pPr>
      <w:r w:rsidRPr="00CE3320">
        <w:rPr>
          <w:rFonts w:ascii="Aptos" w:eastAsia="Arial MT" w:hAnsi="Aptos" w:cs="Arial MT"/>
          <w:color w:val="0D0D0D"/>
          <w:sz w:val="22"/>
          <w:szCs w:val="22"/>
          <w:lang w:val="en-GB"/>
        </w:rPr>
        <w:t>The development of terminal capacity is of great importance for transport logistics and the development of the TEN-T network</w:t>
      </w:r>
      <w:r w:rsidR="00AB7CF7">
        <w:rPr>
          <w:rStyle w:val="FootnoteReference"/>
          <w:rFonts w:ascii="Aptos" w:eastAsia="Arial MT" w:hAnsi="Aptos" w:cs="Arial MT"/>
          <w:color w:val="0D0D0D"/>
          <w:sz w:val="22"/>
          <w:szCs w:val="22"/>
          <w:lang w:val="en-GB"/>
        </w:rPr>
        <w:footnoteReference w:id="15"/>
      </w:r>
      <w:r w:rsidRPr="00CE3320">
        <w:rPr>
          <w:rFonts w:ascii="Aptos" w:eastAsia="Arial MT" w:hAnsi="Aptos" w:cs="Arial MT"/>
          <w:color w:val="0D0D0D"/>
          <w:sz w:val="22"/>
          <w:szCs w:val="22"/>
          <w:lang w:val="en-GB"/>
        </w:rPr>
        <w:t xml:space="preserve">. Terminals act as central hubs where different modes of transport such as ships, rail, lorries and aircraft meet, which is crucial for the efficient handling of loading units such as containers, swap bodies and semi-trailers. These locations are crucial for the efficient handling of loading units such as containers, swap bodies and semi-trailers. To facilitate the shift to rail and the further development of a continuous intermodal transport chain, it is essential to ensure the appropriate availability and capacity of access to the rail network, including terminals, as well as to implement funding models that cushion the associated investments. </w:t>
      </w:r>
      <w:proofErr w:type="gramStart"/>
      <w:r w:rsidRPr="00CE3320">
        <w:rPr>
          <w:rFonts w:ascii="Aptos" w:eastAsia="Arial MT" w:hAnsi="Aptos" w:cs="Arial MT"/>
          <w:color w:val="0D0D0D"/>
          <w:sz w:val="22"/>
          <w:szCs w:val="22"/>
          <w:lang w:val="en-GB"/>
        </w:rPr>
        <w:t>In particular, intermodal</w:t>
      </w:r>
      <w:proofErr w:type="gramEnd"/>
      <w:r w:rsidRPr="00CE3320">
        <w:rPr>
          <w:rFonts w:ascii="Aptos" w:eastAsia="Arial MT" w:hAnsi="Aptos" w:cs="Arial MT"/>
          <w:color w:val="0D0D0D"/>
          <w:sz w:val="22"/>
          <w:szCs w:val="22"/>
          <w:lang w:val="en-GB"/>
        </w:rPr>
        <w:t xml:space="preserve"> terminals act as a hub between the various modes of transport, facilitating combined transport. However, there has been a lack of investment in terminal expansion and modernisation in recent years. Existing capacities are often insufficient to meet the increasing demand for combined transport. To address this issue, the European terminal network must be strengthened through expansion, modernisation and extension. This includes improvements to infrastructure such as loading tracks and transhipment areas, as well as expansions to services such as customs clearance and cargo preparation. From the perspective of services of general interest, the availability of sufficient terminal capacity is an essential prerequisite for a further shift to rail transport in line with the EU's sustainability goals. Currently, there is a shortage of suitable terminals in many locations across Europe, which hinders the growth of combined transport. It is therefore essential that existing terminals are modernised in a targeted manner and new terminals developed in line with the TEN-T core requirements </w:t>
      </w:r>
      <w:proofErr w:type="gramStart"/>
      <w:r w:rsidRPr="00CE3320">
        <w:rPr>
          <w:rFonts w:ascii="Aptos" w:eastAsia="Arial MT" w:hAnsi="Aptos" w:cs="Arial MT"/>
          <w:color w:val="0D0D0D"/>
          <w:sz w:val="22"/>
          <w:szCs w:val="22"/>
          <w:lang w:val="en-GB"/>
        </w:rPr>
        <w:t>in order to</w:t>
      </w:r>
      <w:proofErr w:type="gramEnd"/>
      <w:r w:rsidRPr="00CE3320">
        <w:rPr>
          <w:rFonts w:ascii="Aptos" w:eastAsia="Arial MT" w:hAnsi="Aptos" w:cs="Arial MT"/>
          <w:color w:val="0D0D0D"/>
          <w:sz w:val="22"/>
          <w:szCs w:val="22"/>
          <w:lang w:val="en-GB"/>
        </w:rPr>
        <w:t xml:space="preserve"> increase efficiency and capacity. It is crucial to facilitate investment from both the public and private sectors, as well as to implement subsidy models to ease the financial burden on terminal operators.</w:t>
      </w:r>
    </w:p>
    <w:bookmarkEnd w:id="30"/>
    <w:p w14:paraId="154456E8" w14:textId="13D9A1EC" w:rsidR="005977C4" w:rsidRPr="00AB7CF7" w:rsidRDefault="005977C4">
      <w:pPr>
        <w:pStyle w:val="ListParagraph"/>
        <w:ind w:left="360"/>
        <w:jc w:val="both"/>
        <w:rPr>
          <w:rFonts w:ascii="Aptos" w:hAnsi="Aptos"/>
          <w:sz w:val="20"/>
          <w:szCs w:val="20"/>
          <w:lang w:val="en-GB"/>
        </w:rPr>
      </w:pPr>
    </w:p>
    <w:p w14:paraId="79C6C3FD" w14:textId="77777777" w:rsidR="007D4CF1" w:rsidRPr="00AB7CF7" w:rsidRDefault="007D4CF1" w:rsidP="004C30B2">
      <w:pPr>
        <w:rPr>
          <w:rFonts w:ascii="Aptos" w:hAnsi="Aptos"/>
          <w:bCs/>
          <w:sz w:val="20"/>
          <w:szCs w:val="20"/>
          <w:lang w:val="en-GB"/>
        </w:rPr>
      </w:pPr>
    </w:p>
    <w:p w14:paraId="3F4B7633" w14:textId="77777777" w:rsidR="00147923" w:rsidRPr="00A76531" w:rsidRDefault="00147923" w:rsidP="000C61E5">
      <w:pPr>
        <w:rPr>
          <w:lang w:val="en-GB"/>
        </w:rPr>
      </w:pPr>
    </w:p>
    <w:p w14:paraId="0F8E59D5" w14:textId="77777777" w:rsidR="005977C4" w:rsidRDefault="00000000">
      <w:pPr>
        <w:pStyle w:val="Heading1"/>
      </w:pPr>
      <w:bookmarkStart w:id="31" w:name="_Toc170741060"/>
      <w:bookmarkStart w:id="32" w:name="_Hlk170395422"/>
      <w:r>
        <w:t xml:space="preserve">Night </w:t>
      </w:r>
      <w:proofErr w:type="spellStart"/>
      <w:r>
        <w:t>trains</w:t>
      </w:r>
      <w:bookmarkEnd w:id="31"/>
      <w:proofErr w:type="spellEnd"/>
    </w:p>
    <w:p w14:paraId="2C89A923" w14:textId="77777777" w:rsidR="00983038" w:rsidRPr="00983038" w:rsidRDefault="00983038" w:rsidP="00983038"/>
    <w:tbl>
      <w:tblPr>
        <w:tblStyle w:val="TableGrid"/>
        <w:tblW w:w="0" w:type="auto"/>
        <w:tblLook w:val="04A0" w:firstRow="1" w:lastRow="0" w:firstColumn="1" w:lastColumn="0" w:noHBand="0" w:noVBand="1"/>
      </w:tblPr>
      <w:tblGrid>
        <w:gridCol w:w="9060"/>
      </w:tblGrid>
      <w:tr w:rsidR="00D0297F" w:rsidRPr="00CD3D28" w14:paraId="51F64BB5" w14:textId="77777777" w:rsidTr="005548D0">
        <w:tc>
          <w:tcPr>
            <w:tcW w:w="9060" w:type="dxa"/>
            <w:shd w:val="clear" w:color="auto" w:fill="D9D9D9" w:themeFill="background1" w:themeFillShade="D9"/>
          </w:tcPr>
          <w:p w14:paraId="63190589" w14:textId="77777777" w:rsidR="005977C4" w:rsidRDefault="00000000">
            <w:pPr>
              <w:spacing w:before="120" w:after="120"/>
              <w:jc w:val="both"/>
              <w:rPr>
                <w:rFonts w:ascii="Aptos" w:hAnsi="Aptos"/>
                <w:b/>
                <w:iCs/>
                <w:sz w:val="22"/>
                <w:szCs w:val="22"/>
              </w:rPr>
            </w:pPr>
            <w:r w:rsidRPr="00CD3D28">
              <w:rPr>
                <w:rFonts w:ascii="Aptos" w:hAnsi="Aptos"/>
                <w:b/>
                <w:iCs/>
                <w:sz w:val="22"/>
                <w:szCs w:val="22"/>
              </w:rPr>
              <w:t>Question</w:t>
            </w:r>
          </w:p>
        </w:tc>
      </w:tr>
      <w:tr w:rsidR="00D0297F" w:rsidRPr="00277C98" w14:paraId="100806BC" w14:textId="77777777" w:rsidTr="005548D0">
        <w:tc>
          <w:tcPr>
            <w:tcW w:w="9060" w:type="dxa"/>
          </w:tcPr>
          <w:p w14:paraId="70C35104" w14:textId="6AC607B5" w:rsidR="005977C4" w:rsidRPr="001D52B6" w:rsidRDefault="00CE3320">
            <w:pPr>
              <w:spacing w:before="120" w:after="120"/>
              <w:jc w:val="both"/>
              <w:rPr>
                <w:rFonts w:ascii="Aptos" w:hAnsi="Aptos"/>
                <w:b/>
                <w:bCs/>
                <w:sz w:val="22"/>
                <w:szCs w:val="22"/>
                <w:lang w:val="en-GB"/>
              </w:rPr>
            </w:pPr>
            <w:r w:rsidRPr="00CE3320">
              <w:rPr>
                <w:rFonts w:ascii="Aptos" w:hAnsi="Aptos"/>
                <w:sz w:val="22"/>
                <w:szCs w:val="22"/>
                <w:lang w:val="en-GB"/>
              </w:rPr>
              <w:t>Night trains play a pivotal role in achieving a sustainable modal split in Europe. They offer an environmentally friendly alternative to air travel while providing a comfortable way to travel over long distances. By strengthening and expanding night train services, CO</w:t>
            </w:r>
            <w:r w:rsidR="00147923" w:rsidRPr="00147923">
              <w:rPr>
                <w:rFonts w:ascii="Aptos" w:eastAsia="Arial MT" w:hAnsi="Aptos" w:cs="Arial MT"/>
                <w:color w:val="0D0D0D"/>
                <w:sz w:val="22"/>
                <w:szCs w:val="22"/>
                <w:vertAlign w:val="subscript"/>
                <w:lang w:val="en-GB"/>
              </w:rPr>
              <w:t>2</w:t>
            </w:r>
            <w:r w:rsidRPr="00CE3320">
              <w:rPr>
                <w:rFonts w:ascii="Aptos" w:hAnsi="Aptos"/>
                <w:sz w:val="22"/>
                <w:szCs w:val="22"/>
                <w:lang w:val="en-GB"/>
              </w:rPr>
              <w:t xml:space="preserve"> emissions from the transport sector can be reduced, while the environmental impact of travelling is reduced. However, as the provision of night trains is not currently profitable, targeted measures and public investment</w:t>
            </w:r>
            <w:r w:rsidR="007413D5">
              <w:rPr>
                <w:rFonts w:ascii="Aptos" w:hAnsi="Aptos"/>
                <w:sz w:val="22"/>
                <w:szCs w:val="22"/>
                <w:lang w:val="en-GB"/>
              </w:rPr>
              <w:t>s</w:t>
            </w:r>
            <w:r w:rsidRPr="00CE3320">
              <w:rPr>
                <w:rFonts w:ascii="Aptos" w:hAnsi="Aptos"/>
                <w:sz w:val="22"/>
                <w:szCs w:val="22"/>
                <w:lang w:val="en-GB"/>
              </w:rPr>
              <w:t xml:space="preserve"> are needed to strengthen this sustainable mode of transport. </w:t>
            </w:r>
            <w:r w:rsidRPr="00CE3320">
              <w:rPr>
                <w:rFonts w:ascii="Aptos" w:hAnsi="Aptos"/>
                <w:b/>
                <w:bCs/>
                <w:sz w:val="22"/>
                <w:szCs w:val="22"/>
                <w:lang w:val="en-GB"/>
              </w:rPr>
              <w:t>Please outline your strategy for financing and expanding night train services in Europe in a sustainable manner.</w:t>
            </w:r>
          </w:p>
        </w:tc>
      </w:tr>
      <w:tr w:rsidR="00D0297F" w:rsidRPr="00CD3D28" w14:paraId="06AA38AD" w14:textId="77777777" w:rsidTr="005548D0">
        <w:tc>
          <w:tcPr>
            <w:tcW w:w="9060" w:type="dxa"/>
            <w:shd w:val="clear" w:color="auto" w:fill="D9D9D9" w:themeFill="background1" w:themeFillShade="D9"/>
          </w:tcPr>
          <w:p w14:paraId="1EF70C93" w14:textId="76D995EF" w:rsidR="005977C4" w:rsidRDefault="00A76531">
            <w:pPr>
              <w:spacing w:before="120" w:after="120"/>
              <w:jc w:val="both"/>
              <w:rPr>
                <w:rFonts w:ascii="Aptos" w:hAnsi="Aptos"/>
                <w:b/>
                <w:bCs/>
                <w:sz w:val="22"/>
                <w:szCs w:val="22"/>
              </w:rPr>
            </w:pPr>
            <w:r>
              <w:rPr>
                <w:rFonts w:ascii="Aptos" w:hAnsi="Aptos"/>
                <w:b/>
                <w:bCs/>
                <w:sz w:val="22"/>
                <w:szCs w:val="22"/>
              </w:rPr>
              <w:t xml:space="preserve">Further </w:t>
            </w:r>
            <w:proofErr w:type="spellStart"/>
            <w:r w:rsidRPr="00FF574C">
              <w:rPr>
                <w:rFonts w:ascii="Aptos" w:hAnsi="Aptos"/>
                <w:b/>
                <w:bCs/>
                <w:sz w:val="22"/>
                <w:szCs w:val="22"/>
              </w:rPr>
              <w:t>question</w:t>
            </w:r>
            <w:r w:rsidR="00172731">
              <w:rPr>
                <w:rFonts w:ascii="Aptos" w:hAnsi="Aptos"/>
                <w:b/>
                <w:bCs/>
                <w:sz w:val="22"/>
                <w:szCs w:val="22"/>
              </w:rPr>
              <w:t>s</w:t>
            </w:r>
            <w:proofErr w:type="spellEnd"/>
          </w:p>
        </w:tc>
      </w:tr>
      <w:tr w:rsidR="00D0297F" w:rsidRPr="00277C98" w14:paraId="1043C172" w14:textId="77777777" w:rsidTr="005548D0">
        <w:tc>
          <w:tcPr>
            <w:tcW w:w="9060" w:type="dxa"/>
          </w:tcPr>
          <w:p w14:paraId="71F51A8A" w14:textId="08A19E92" w:rsidR="00CE3320" w:rsidRPr="00CE3320" w:rsidRDefault="00CE3320" w:rsidP="00147923">
            <w:pPr>
              <w:pStyle w:val="TableParagraph"/>
              <w:numPr>
                <w:ilvl w:val="0"/>
                <w:numId w:val="66"/>
              </w:numPr>
              <w:tabs>
                <w:tab w:val="left" w:pos="831"/>
              </w:tabs>
              <w:spacing w:before="115"/>
              <w:ind w:left="830" w:right="96" w:hanging="361"/>
              <w:jc w:val="both"/>
              <w:rPr>
                <w:rFonts w:ascii="Aptos" w:hAnsi="Aptos"/>
              </w:rPr>
            </w:pPr>
            <w:r w:rsidRPr="00CE3320">
              <w:rPr>
                <w:rFonts w:ascii="Aptos" w:hAnsi="Aptos"/>
              </w:rPr>
              <w:t>Please provide an overview of the EU programmes planned to make night trains more competitive</w:t>
            </w:r>
            <w:r w:rsidR="00EC1243">
              <w:rPr>
                <w:rFonts w:ascii="Aptos" w:hAnsi="Aptos"/>
              </w:rPr>
              <w:t xml:space="preserve"> on the market</w:t>
            </w:r>
            <w:r w:rsidRPr="00CE3320">
              <w:rPr>
                <w:rFonts w:ascii="Aptos" w:hAnsi="Aptos"/>
              </w:rPr>
              <w:t>.</w:t>
            </w:r>
          </w:p>
          <w:p w14:paraId="61302D39" w14:textId="3F095896" w:rsidR="005977C4" w:rsidRPr="001D52B6" w:rsidRDefault="00CE3320" w:rsidP="00147923">
            <w:pPr>
              <w:pStyle w:val="TableParagraph"/>
              <w:numPr>
                <w:ilvl w:val="0"/>
                <w:numId w:val="66"/>
              </w:numPr>
              <w:tabs>
                <w:tab w:val="left" w:pos="831"/>
              </w:tabs>
              <w:spacing w:before="115"/>
              <w:ind w:left="830" w:right="96" w:hanging="361"/>
              <w:jc w:val="both"/>
              <w:rPr>
                <w:rFonts w:ascii="Aptos" w:hAnsi="Aptos"/>
              </w:rPr>
            </w:pPr>
            <w:r w:rsidRPr="00CE3320">
              <w:rPr>
                <w:rFonts w:ascii="Aptos" w:hAnsi="Aptos"/>
              </w:rPr>
              <w:t xml:space="preserve">Do you believe that measures such as a tax reduction or lower </w:t>
            </w:r>
            <w:r w:rsidR="007979AA">
              <w:rPr>
                <w:rFonts w:ascii="Aptos" w:hAnsi="Aptos"/>
              </w:rPr>
              <w:t>track access charges</w:t>
            </w:r>
            <w:r w:rsidRPr="00CE3320">
              <w:rPr>
                <w:rFonts w:ascii="Aptos" w:hAnsi="Aptos"/>
              </w:rPr>
              <w:t xml:space="preserve"> for night trains would be effective in enabling the railways to set prices more competitively?</w:t>
            </w:r>
          </w:p>
        </w:tc>
      </w:tr>
    </w:tbl>
    <w:p w14:paraId="1260EECF" w14:textId="77777777" w:rsidR="00D0297F" w:rsidRPr="001D52B6" w:rsidRDefault="00D0297F" w:rsidP="00D0297F">
      <w:pPr>
        <w:spacing w:after="120"/>
        <w:jc w:val="both"/>
        <w:rPr>
          <w:rFonts w:ascii="Aptos" w:hAnsi="Aptos"/>
          <w:i/>
          <w:iCs/>
          <w:sz w:val="22"/>
          <w:szCs w:val="22"/>
          <w:u w:val="single"/>
          <w:lang w:val="en-GB"/>
        </w:rPr>
      </w:pPr>
    </w:p>
    <w:tbl>
      <w:tblPr>
        <w:tblStyle w:val="TableNormal1"/>
        <w:tblW w:w="0" w:type="auto"/>
        <w:tblLayout w:type="fixed"/>
        <w:tblLook w:val="01E0" w:firstRow="1" w:lastRow="1" w:firstColumn="1" w:lastColumn="1" w:noHBand="0" w:noVBand="0"/>
      </w:tblPr>
      <w:tblGrid>
        <w:gridCol w:w="9066"/>
      </w:tblGrid>
      <w:tr w:rsidR="00565681" w:rsidRPr="009B5839" w14:paraId="097999E2" w14:textId="77777777" w:rsidTr="00FD1423">
        <w:trPr>
          <w:trHeight w:val="277"/>
        </w:trPr>
        <w:tc>
          <w:tcPr>
            <w:tcW w:w="9066" w:type="dxa"/>
            <w:shd w:val="clear" w:color="auto" w:fill="D9D9D9"/>
          </w:tcPr>
          <w:p w14:paraId="2BB63E1D" w14:textId="68EB8A74" w:rsidR="005977C4" w:rsidRDefault="00000000">
            <w:pPr>
              <w:pStyle w:val="TableParagraph"/>
              <w:spacing w:line="258" w:lineRule="exact"/>
              <w:ind w:left="0"/>
              <w:rPr>
                <w:rFonts w:ascii="Aptos" w:hAnsi="Aptos"/>
                <w:b/>
                <w:sz w:val="24"/>
              </w:rPr>
            </w:pPr>
            <w:r w:rsidRPr="00AB7CF7">
              <w:rPr>
                <w:rFonts w:ascii="Aptos" w:hAnsi="Aptos"/>
                <w:b/>
                <w:szCs w:val="20"/>
              </w:rPr>
              <w:t xml:space="preserve">Background </w:t>
            </w:r>
          </w:p>
        </w:tc>
      </w:tr>
    </w:tbl>
    <w:p w14:paraId="082C0DE5" w14:textId="42D87D10" w:rsidR="00D0297F" w:rsidRPr="00A76531" w:rsidRDefault="00CE3320" w:rsidP="00357503">
      <w:pPr>
        <w:spacing w:after="120"/>
        <w:jc w:val="both"/>
        <w:rPr>
          <w:rFonts w:ascii="Aptos" w:eastAsia="Arial MT" w:hAnsi="Aptos" w:cs="Arial MT"/>
          <w:color w:val="0D0D0D"/>
          <w:sz w:val="22"/>
          <w:szCs w:val="22"/>
          <w:lang w:val="en-GB"/>
        </w:rPr>
      </w:pPr>
      <w:r w:rsidRPr="00CE3320">
        <w:rPr>
          <w:rFonts w:ascii="Aptos" w:eastAsia="Arial MT" w:hAnsi="Aptos" w:cs="Arial MT"/>
          <w:color w:val="0D0D0D"/>
          <w:sz w:val="22"/>
          <w:szCs w:val="22"/>
          <w:lang w:val="en-GB"/>
        </w:rPr>
        <w:t>Night trains represent a significant contribution to European passenger transport, offering an environmentally friendly alternative to short and medium-haul flights and car journeys. The trains, which are typically equipped with sleeping and couchette carriages, enable travellers to cover long distances overnight with few stopovers, thereby significantly reducing CO</w:t>
      </w:r>
      <w:r w:rsidR="00147923" w:rsidRPr="00147923">
        <w:rPr>
          <w:rFonts w:ascii="Aptos" w:eastAsia="Arial MT" w:hAnsi="Aptos" w:cs="Arial MT"/>
          <w:color w:val="0D0D0D"/>
          <w:sz w:val="22"/>
          <w:szCs w:val="22"/>
          <w:vertAlign w:val="subscript"/>
          <w:lang w:val="en-GB"/>
        </w:rPr>
        <w:t>2</w:t>
      </w:r>
      <w:r w:rsidRPr="00CE3320">
        <w:rPr>
          <w:rFonts w:ascii="Aptos" w:eastAsia="Arial MT" w:hAnsi="Aptos" w:cs="Arial MT"/>
          <w:color w:val="0D0D0D"/>
          <w:sz w:val="22"/>
          <w:szCs w:val="22"/>
          <w:lang w:val="en-GB"/>
        </w:rPr>
        <w:t xml:space="preserve"> emissions. Additionally, passengers </w:t>
      </w:r>
      <w:proofErr w:type="gramStart"/>
      <w:r w:rsidRPr="00CE3320">
        <w:rPr>
          <w:rFonts w:ascii="Aptos" w:eastAsia="Arial MT" w:hAnsi="Aptos" w:cs="Arial MT"/>
          <w:color w:val="0D0D0D"/>
          <w:sz w:val="22"/>
          <w:szCs w:val="22"/>
          <w:lang w:val="en-GB"/>
        </w:rPr>
        <w:t>have the opportunity to</w:t>
      </w:r>
      <w:proofErr w:type="gramEnd"/>
      <w:r w:rsidRPr="00CE3320">
        <w:rPr>
          <w:rFonts w:ascii="Aptos" w:eastAsia="Arial MT" w:hAnsi="Aptos" w:cs="Arial MT"/>
          <w:color w:val="0D0D0D"/>
          <w:sz w:val="22"/>
          <w:szCs w:val="22"/>
          <w:lang w:val="en-GB"/>
        </w:rPr>
        <w:t xml:space="preserve"> engage in other activities during the day. The expansion of night train connections has been a long-standing objective and is also supported by the European Commission. The objective is to make night trains competitive on high-speed lines in terms of price, quality and journey time. Despite these encouraging developments, night trains are facing challenges. The current economic framework conditions are challenging and require fundamental improvement. The high cost of operation, the inadequacy of infrastructure and the competition from cheaper flights represent obstacles to the viability of night trains. The differing national standards, such as those for track gauges, result in additional costs and make it challenging to operate trains across borders in an efficient manner. One of the key factors influencing the cost structure of night trains is the track access charge</w:t>
      </w:r>
      <w:r w:rsidR="007979AA">
        <w:rPr>
          <w:rFonts w:ascii="Aptos" w:eastAsia="Arial MT" w:hAnsi="Aptos" w:cs="Arial MT"/>
          <w:color w:val="0D0D0D"/>
          <w:sz w:val="22"/>
          <w:szCs w:val="22"/>
          <w:lang w:val="en-GB"/>
        </w:rPr>
        <w:t xml:space="preserve"> (TAC), </w:t>
      </w:r>
      <w:r w:rsidRPr="00CE3320">
        <w:rPr>
          <w:rFonts w:ascii="Aptos" w:eastAsia="Arial MT" w:hAnsi="Aptos" w:cs="Arial MT"/>
          <w:color w:val="0D0D0D"/>
          <w:sz w:val="22"/>
          <w:szCs w:val="22"/>
          <w:lang w:val="en-GB"/>
        </w:rPr>
        <w:t>also known as infrastructure utilisation charge</w:t>
      </w:r>
      <w:r w:rsidR="00AB7CF7">
        <w:rPr>
          <w:rStyle w:val="FootnoteReference"/>
          <w:rFonts w:ascii="Aptos" w:eastAsia="Arial MT" w:hAnsi="Aptos" w:cs="Arial MT"/>
          <w:color w:val="0D0D0D"/>
          <w:sz w:val="22"/>
          <w:szCs w:val="22"/>
          <w:lang w:val="en-GB"/>
        </w:rPr>
        <w:footnoteReference w:id="16"/>
      </w:r>
      <w:r w:rsidR="007078C9">
        <w:rPr>
          <w:rFonts w:ascii="Aptos" w:eastAsia="Arial MT" w:hAnsi="Aptos" w:cs="Arial MT"/>
          <w:color w:val="0D0D0D"/>
          <w:sz w:val="22"/>
          <w:szCs w:val="22"/>
          <w:lang w:val="en-GB"/>
        </w:rPr>
        <w:t xml:space="preserve">. </w:t>
      </w:r>
      <w:r w:rsidRPr="00CE3320">
        <w:rPr>
          <w:rFonts w:ascii="Aptos" w:eastAsia="Arial MT" w:hAnsi="Aptos" w:cs="Arial MT"/>
          <w:color w:val="0D0D0D"/>
          <w:sz w:val="22"/>
          <w:szCs w:val="22"/>
          <w:lang w:val="en-GB"/>
        </w:rPr>
        <w:t xml:space="preserve">A separate, more favourable </w:t>
      </w:r>
      <w:r w:rsidR="007979AA">
        <w:rPr>
          <w:rFonts w:ascii="Aptos" w:eastAsia="Arial MT" w:hAnsi="Aptos" w:cs="Arial MT"/>
          <w:color w:val="0D0D0D"/>
          <w:sz w:val="22"/>
          <w:szCs w:val="22"/>
          <w:lang w:val="en-GB"/>
        </w:rPr>
        <w:t>TAC</w:t>
      </w:r>
      <w:r w:rsidRPr="00CE3320">
        <w:rPr>
          <w:rFonts w:ascii="Aptos" w:eastAsia="Arial MT" w:hAnsi="Aptos" w:cs="Arial MT"/>
          <w:color w:val="0D0D0D"/>
          <w:sz w:val="22"/>
          <w:szCs w:val="22"/>
          <w:lang w:val="en-GB"/>
        </w:rPr>
        <w:t xml:space="preserve"> segment for night trains would significantly improve the profitability of these services without increasing ticket prices. The Belgian model, which provides for full reimbursement of the </w:t>
      </w:r>
      <w:r w:rsidR="00F320E1">
        <w:rPr>
          <w:rFonts w:ascii="Aptos" w:eastAsia="Arial MT" w:hAnsi="Aptos" w:cs="Arial MT"/>
          <w:color w:val="0D0D0D"/>
          <w:sz w:val="22"/>
          <w:szCs w:val="22"/>
          <w:lang w:val="en-GB"/>
        </w:rPr>
        <w:t>TAC</w:t>
      </w:r>
      <w:r w:rsidRPr="00CE3320">
        <w:rPr>
          <w:rFonts w:ascii="Aptos" w:eastAsia="Arial MT" w:hAnsi="Aptos" w:cs="Arial MT"/>
          <w:color w:val="0D0D0D"/>
          <w:sz w:val="22"/>
          <w:szCs w:val="22"/>
          <w:lang w:val="en-GB"/>
        </w:rPr>
        <w:t>, serves as a clear example of the necessity of this measure. It is also important to ensure that infrastructure managers are adequately compensated to offset any potential loss of revenue. From the perspective of services of general interest, it is important to fully utilise the potential of night trains in the medium and long term. This necessitates investment in modern trains and enhanced international collaboration.</w:t>
      </w:r>
      <w:bookmarkEnd w:id="32"/>
    </w:p>
    <w:p w14:paraId="1D1DC6F6" w14:textId="77777777" w:rsidR="00315ACD" w:rsidRPr="00A76531" w:rsidRDefault="00315ACD" w:rsidP="000C61E5">
      <w:pPr>
        <w:rPr>
          <w:lang w:val="en-GB"/>
        </w:rPr>
      </w:pPr>
    </w:p>
    <w:p w14:paraId="1A668AC2" w14:textId="77777777" w:rsidR="000C5B26" w:rsidRPr="00A76531" w:rsidRDefault="000C5B26" w:rsidP="000C61E5">
      <w:pPr>
        <w:rPr>
          <w:lang w:val="en-GB"/>
        </w:rPr>
      </w:pPr>
    </w:p>
    <w:p w14:paraId="6AE60193" w14:textId="77777777" w:rsidR="005977C4" w:rsidRDefault="00000000">
      <w:pPr>
        <w:pStyle w:val="Heading1"/>
        <w:rPr>
          <w:lang w:val="en-GB"/>
        </w:rPr>
      </w:pPr>
      <w:bookmarkStart w:id="33" w:name="_Toc170741061"/>
      <w:r w:rsidRPr="001D52B6">
        <w:rPr>
          <w:lang w:val="en-GB"/>
        </w:rPr>
        <w:t>Direct award in public passenger transport</w:t>
      </w:r>
      <w:bookmarkEnd w:id="33"/>
    </w:p>
    <w:p w14:paraId="4E95DF7C" w14:textId="77777777" w:rsidR="00983038" w:rsidRPr="00983038" w:rsidRDefault="00983038" w:rsidP="00983038">
      <w:pPr>
        <w:rPr>
          <w:lang w:val="en-GB"/>
        </w:rPr>
      </w:pPr>
    </w:p>
    <w:tbl>
      <w:tblPr>
        <w:tblStyle w:val="TableGrid"/>
        <w:tblW w:w="0" w:type="auto"/>
        <w:tblLook w:val="04A0" w:firstRow="1" w:lastRow="0" w:firstColumn="1" w:lastColumn="0" w:noHBand="0" w:noVBand="1"/>
      </w:tblPr>
      <w:tblGrid>
        <w:gridCol w:w="9060"/>
      </w:tblGrid>
      <w:tr w:rsidR="00633816" w:rsidRPr="00CD3D28" w14:paraId="25B44610" w14:textId="77777777" w:rsidTr="005548D0">
        <w:tc>
          <w:tcPr>
            <w:tcW w:w="9060" w:type="dxa"/>
            <w:shd w:val="clear" w:color="auto" w:fill="D9D9D9" w:themeFill="background1" w:themeFillShade="D9"/>
          </w:tcPr>
          <w:p w14:paraId="14D76116" w14:textId="77777777" w:rsidR="005977C4" w:rsidRDefault="00000000">
            <w:pPr>
              <w:spacing w:before="120" w:after="120"/>
              <w:jc w:val="both"/>
              <w:rPr>
                <w:rFonts w:ascii="Aptos" w:hAnsi="Aptos"/>
                <w:b/>
                <w:iCs/>
                <w:sz w:val="22"/>
                <w:szCs w:val="22"/>
              </w:rPr>
            </w:pPr>
            <w:r w:rsidRPr="00CD3D28">
              <w:rPr>
                <w:rFonts w:ascii="Aptos" w:hAnsi="Aptos"/>
                <w:b/>
                <w:iCs/>
                <w:sz w:val="22"/>
                <w:szCs w:val="22"/>
              </w:rPr>
              <w:t>Question</w:t>
            </w:r>
          </w:p>
        </w:tc>
      </w:tr>
      <w:tr w:rsidR="00633816" w:rsidRPr="00277C98" w14:paraId="19B9911A" w14:textId="77777777" w:rsidTr="005548D0">
        <w:tc>
          <w:tcPr>
            <w:tcW w:w="9060" w:type="dxa"/>
          </w:tcPr>
          <w:p w14:paraId="0FF088B7" w14:textId="1F9F6486" w:rsidR="005977C4" w:rsidRPr="001D52B6" w:rsidRDefault="00CE3320">
            <w:pPr>
              <w:spacing w:before="120" w:after="120"/>
              <w:jc w:val="both"/>
              <w:rPr>
                <w:rFonts w:ascii="Aptos" w:hAnsi="Aptos"/>
                <w:b/>
                <w:bCs/>
                <w:sz w:val="22"/>
                <w:szCs w:val="22"/>
                <w:lang w:val="en-GB"/>
              </w:rPr>
            </w:pPr>
            <w:r w:rsidRPr="00CE3320">
              <w:rPr>
                <w:rFonts w:ascii="Aptos" w:hAnsi="Aptos"/>
                <w:sz w:val="22"/>
                <w:szCs w:val="22"/>
                <w:lang w:val="en-GB"/>
              </w:rPr>
              <w:t>The European public transport sector plays a pivotal role in ensuring the security of supply, secur</w:t>
            </w:r>
            <w:r w:rsidR="00816C7E">
              <w:rPr>
                <w:rFonts w:ascii="Aptos" w:hAnsi="Aptos"/>
                <w:sz w:val="22"/>
                <w:szCs w:val="22"/>
                <w:lang w:val="en-GB"/>
              </w:rPr>
              <w:t>e</w:t>
            </w:r>
            <w:r w:rsidRPr="00CE3320">
              <w:rPr>
                <w:rFonts w:ascii="Aptos" w:hAnsi="Aptos"/>
                <w:sz w:val="22"/>
                <w:szCs w:val="22"/>
                <w:lang w:val="en-GB"/>
              </w:rPr>
              <w:t xml:space="preserve"> architecture and resilience across the continent. Public transport providers facilitate the implementation of long-term, stable timetables, the sustainable expansion and maintenance of the rail network, and ensure stability in times of crisis. The direct award of contracts to </w:t>
            </w:r>
            <w:r w:rsidR="00C91265">
              <w:rPr>
                <w:rFonts w:ascii="Aptos" w:hAnsi="Aptos"/>
                <w:sz w:val="22"/>
                <w:szCs w:val="22"/>
                <w:lang w:val="en-GB"/>
              </w:rPr>
              <w:t xml:space="preserve">approved </w:t>
            </w:r>
            <w:r w:rsidRPr="00CE3320">
              <w:rPr>
                <w:rFonts w:ascii="Aptos" w:hAnsi="Aptos"/>
                <w:sz w:val="22"/>
                <w:szCs w:val="22"/>
                <w:lang w:val="en-GB"/>
              </w:rPr>
              <w:t xml:space="preserve">public transport service providers is a crucial factor in this regard. </w:t>
            </w:r>
            <w:r w:rsidRPr="00CE3320">
              <w:rPr>
                <w:rFonts w:ascii="Aptos" w:hAnsi="Aptos"/>
                <w:b/>
                <w:bCs/>
                <w:sz w:val="22"/>
                <w:szCs w:val="22"/>
                <w:lang w:val="en-GB"/>
              </w:rPr>
              <w:t>Please outline your position on the direct awarding of contracts in passenger transport.</w:t>
            </w:r>
          </w:p>
        </w:tc>
      </w:tr>
      <w:tr w:rsidR="00633816" w:rsidRPr="00CD3D28" w14:paraId="4839A3E6" w14:textId="77777777" w:rsidTr="005548D0">
        <w:tc>
          <w:tcPr>
            <w:tcW w:w="9060" w:type="dxa"/>
            <w:shd w:val="clear" w:color="auto" w:fill="D9D9D9" w:themeFill="background1" w:themeFillShade="D9"/>
          </w:tcPr>
          <w:p w14:paraId="7F0043E5" w14:textId="1B06D32B" w:rsidR="005977C4" w:rsidRDefault="00A76531">
            <w:pPr>
              <w:spacing w:before="120" w:after="120"/>
              <w:jc w:val="both"/>
              <w:rPr>
                <w:rFonts w:ascii="Aptos" w:hAnsi="Aptos"/>
                <w:b/>
                <w:bCs/>
                <w:sz w:val="22"/>
                <w:szCs w:val="22"/>
              </w:rPr>
            </w:pPr>
            <w:r>
              <w:rPr>
                <w:rFonts w:ascii="Aptos" w:hAnsi="Aptos"/>
                <w:b/>
                <w:bCs/>
                <w:sz w:val="22"/>
                <w:szCs w:val="22"/>
              </w:rPr>
              <w:t xml:space="preserve">Further </w:t>
            </w:r>
            <w:proofErr w:type="spellStart"/>
            <w:r w:rsidRPr="00FF574C">
              <w:rPr>
                <w:rFonts w:ascii="Aptos" w:hAnsi="Aptos"/>
                <w:b/>
                <w:bCs/>
                <w:sz w:val="22"/>
                <w:szCs w:val="22"/>
              </w:rPr>
              <w:t>question</w:t>
            </w:r>
            <w:r w:rsidR="00172731">
              <w:rPr>
                <w:rFonts w:ascii="Aptos" w:hAnsi="Aptos"/>
                <w:b/>
                <w:bCs/>
                <w:sz w:val="22"/>
                <w:szCs w:val="22"/>
              </w:rPr>
              <w:t>s</w:t>
            </w:r>
            <w:proofErr w:type="spellEnd"/>
          </w:p>
        </w:tc>
      </w:tr>
      <w:tr w:rsidR="00633816" w:rsidRPr="00277C98" w14:paraId="76E14237" w14:textId="77777777" w:rsidTr="005548D0">
        <w:tc>
          <w:tcPr>
            <w:tcW w:w="9060" w:type="dxa"/>
          </w:tcPr>
          <w:p w14:paraId="4CD2B672" w14:textId="77777777" w:rsidR="00CE3320" w:rsidRPr="00CE3320" w:rsidRDefault="00CE3320" w:rsidP="00147923">
            <w:pPr>
              <w:pStyle w:val="TableParagraph"/>
              <w:numPr>
                <w:ilvl w:val="0"/>
                <w:numId w:val="66"/>
              </w:numPr>
              <w:tabs>
                <w:tab w:val="left" w:pos="831"/>
              </w:tabs>
              <w:spacing w:before="115"/>
              <w:ind w:left="830" w:right="96" w:hanging="361"/>
              <w:jc w:val="both"/>
              <w:rPr>
                <w:rFonts w:ascii="Aptos" w:hAnsi="Aptos"/>
              </w:rPr>
            </w:pPr>
            <w:r w:rsidRPr="00CE3320">
              <w:rPr>
                <w:rFonts w:ascii="Aptos" w:hAnsi="Aptos"/>
              </w:rPr>
              <w:t>Please advise if you are planning a revision of the Public Service Obligations Ordinance (PSO-V). Do you believe that this should be accompanied by a restriction on direct awards to public transport operators?</w:t>
            </w:r>
          </w:p>
          <w:p w14:paraId="4AAE0529" w14:textId="77777777" w:rsidR="00CE3320" w:rsidRPr="00CE3320" w:rsidRDefault="00CE3320" w:rsidP="00147923">
            <w:pPr>
              <w:pStyle w:val="TableParagraph"/>
              <w:numPr>
                <w:ilvl w:val="0"/>
                <w:numId w:val="66"/>
              </w:numPr>
              <w:tabs>
                <w:tab w:val="left" w:pos="831"/>
              </w:tabs>
              <w:spacing w:before="115"/>
              <w:ind w:left="830" w:right="96" w:hanging="361"/>
              <w:jc w:val="both"/>
              <w:rPr>
                <w:rFonts w:ascii="Aptos" w:hAnsi="Aptos"/>
              </w:rPr>
            </w:pPr>
            <w:r w:rsidRPr="00CE3320">
              <w:rPr>
                <w:rFonts w:ascii="Aptos" w:hAnsi="Aptos"/>
              </w:rPr>
              <w:t xml:space="preserve">Please describe the potential for a PSO-V in freight transport to be similar to the PSO-V in passenger </w:t>
            </w:r>
            <w:proofErr w:type="gramStart"/>
            <w:r w:rsidRPr="00CE3320">
              <w:rPr>
                <w:rFonts w:ascii="Aptos" w:hAnsi="Aptos"/>
              </w:rPr>
              <w:t>transport, and</w:t>
            </w:r>
            <w:proofErr w:type="gramEnd"/>
            <w:r w:rsidRPr="00CE3320">
              <w:rPr>
                <w:rFonts w:ascii="Aptos" w:hAnsi="Aptos"/>
              </w:rPr>
              <w:t xml:space="preserve"> indicate the conditions under which this could be achieved.</w:t>
            </w:r>
          </w:p>
          <w:p w14:paraId="3BFB2E72" w14:textId="77777777" w:rsidR="005977C4" w:rsidRDefault="00CE3320" w:rsidP="00147923">
            <w:pPr>
              <w:pStyle w:val="TableParagraph"/>
              <w:numPr>
                <w:ilvl w:val="0"/>
                <w:numId w:val="66"/>
              </w:numPr>
              <w:tabs>
                <w:tab w:val="left" w:pos="831"/>
              </w:tabs>
              <w:spacing w:before="115"/>
              <w:ind w:left="830" w:right="96" w:hanging="361"/>
              <w:jc w:val="both"/>
              <w:rPr>
                <w:rFonts w:ascii="Aptos" w:hAnsi="Aptos"/>
              </w:rPr>
            </w:pPr>
            <w:r w:rsidRPr="00CE3320">
              <w:rPr>
                <w:rFonts w:ascii="Aptos" w:hAnsi="Aptos"/>
              </w:rPr>
              <w:t xml:space="preserve">How do you intend to ensure that socio-ecological criteria are </w:t>
            </w:r>
            <w:proofErr w:type="gramStart"/>
            <w:r w:rsidRPr="00CE3320">
              <w:rPr>
                <w:rFonts w:ascii="Aptos" w:hAnsi="Aptos"/>
              </w:rPr>
              <w:t>taken into account</w:t>
            </w:r>
            <w:proofErr w:type="gramEnd"/>
            <w:r w:rsidRPr="00CE3320">
              <w:rPr>
                <w:rFonts w:ascii="Aptos" w:hAnsi="Aptos"/>
              </w:rPr>
              <w:t xml:space="preserve"> when awarding contracts?</w:t>
            </w:r>
          </w:p>
          <w:p w14:paraId="7A7F0B4B" w14:textId="4AEA06B3" w:rsidR="004272CF" w:rsidRPr="001D52B6" w:rsidRDefault="004272CF" w:rsidP="004272CF">
            <w:pPr>
              <w:pStyle w:val="TableParagraph"/>
              <w:numPr>
                <w:ilvl w:val="0"/>
                <w:numId w:val="66"/>
              </w:numPr>
              <w:tabs>
                <w:tab w:val="left" w:pos="831"/>
              </w:tabs>
              <w:spacing w:before="115"/>
              <w:ind w:left="830" w:right="96" w:hanging="361"/>
              <w:jc w:val="both"/>
              <w:rPr>
                <w:rFonts w:ascii="Aptos" w:hAnsi="Aptos"/>
              </w:rPr>
            </w:pPr>
            <w:r w:rsidRPr="00AB0523">
              <w:rPr>
                <w:rFonts w:ascii="Aptos" w:hAnsi="Aptos"/>
              </w:rPr>
              <w:t>How do you intend to ensure criteria on social and employment conditions, to prevent competition on employment conditions?</w:t>
            </w:r>
          </w:p>
        </w:tc>
      </w:tr>
    </w:tbl>
    <w:p w14:paraId="3AB62F7E" w14:textId="77777777" w:rsidR="00633816" w:rsidRPr="001D52B6" w:rsidRDefault="00633816" w:rsidP="00633816">
      <w:pPr>
        <w:spacing w:after="120"/>
        <w:jc w:val="both"/>
        <w:rPr>
          <w:rFonts w:ascii="Aptos" w:hAnsi="Aptos"/>
          <w:i/>
          <w:iCs/>
          <w:sz w:val="22"/>
          <w:szCs w:val="22"/>
          <w:u w:val="single"/>
          <w:lang w:val="en-GB"/>
        </w:rPr>
      </w:pPr>
    </w:p>
    <w:tbl>
      <w:tblPr>
        <w:tblStyle w:val="TableNormal1"/>
        <w:tblW w:w="0" w:type="auto"/>
        <w:tblLayout w:type="fixed"/>
        <w:tblLook w:val="01E0" w:firstRow="1" w:lastRow="1" w:firstColumn="1" w:lastColumn="1" w:noHBand="0" w:noVBand="0"/>
      </w:tblPr>
      <w:tblGrid>
        <w:gridCol w:w="9066"/>
      </w:tblGrid>
      <w:tr w:rsidR="00565681" w:rsidRPr="009B5839" w14:paraId="548D4154" w14:textId="77777777" w:rsidTr="00FD1423">
        <w:trPr>
          <w:trHeight w:val="277"/>
        </w:trPr>
        <w:tc>
          <w:tcPr>
            <w:tcW w:w="9066" w:type="dxa"/>
            <w:shd w:val="clear" w:color="auto" w:fill="D9D9D9"/>
          </w:tcPr>
          <w:p w14:paraId="7A48C3D2" w14:textId="2F2B7B6E" w:rsidR="005977C4" w:rsidRDefault="00000000">
            <w:pPr>
              <w:pStyle w:val="TableParagraph"/>
              <w:spacing w:line="258" w:lineRule="exact"/>
              <w:ind w:left="0"/>
              <w:rPr>
                <w:rFonts w:ascii="Aptos" w:hAnsi="Aptos"/>
                <w:b/>
                <w:sz w:val="24"/>
              </w:rPr>
            </w:pPr>
            <w:r w:rsidRPr="00AB7CF7">
              <w:rPr>
                <w:rFonts w:ascii="Aptos" w:hAnsi="Aptos"/>
                <w:b/>
                <w:szCs w:val="20"/>
              </w:rPr>
              <w:t xml:space="preserve">Background </w:t>
            </w:r>
          </w:p>
        </w:tc>
      </w:tr>
    </w:tbl>
    <w:p w14:paraId="5A4F6FF8" w14:textId="28FCC597" w:rsidR="00CE3320" w:rsidRPr="001D52B6" w:rsidRDefault="00CE3320">
      <w:pPr>
        <w:spacing w:after="120"/>
        <w:jc w:val="both"/>
        <w:rPr>
          <w:rFonts w:ascii="Aptos" w:eastAsia="Arial MT" w:hAnsi="Aptos" w:cs="Arial MT"/>
          <w:color w:val="0D0D0D"/>
          <w:sz w:val="22"/>
          <w:szCs w:val="22"/>
          <w:lang w:val="en-GB"/>
        </w:rPr>
      </w:pPr>
      <w:r w:rsidRPr="00CE3320">
        <w:rPr>
          <w:rFonts w:ascii="Aptos" w:eastAsia="Arial MT" w:hAnsi="Aptos" w:cs="Arial MT"/>
          <w:color w:val="0D0D0D"/>
          <w:sz w:val="22"/>
          <w:szCs w:val="22"/>
          <w:lang w:val="en-GB"/>
        </w:rPr>
        <w:t xml:space="preserve">The direct awarding of rail passenger transport services is of paramount importance for the stability and sustainability of the rail network, particularly in times of crisis such as </w:t>
      </w:r>
      <w:r w:rsidR="00C161EB">
        <w:rPr>
          <w:rFonts w:ascii="Aptos" w:eastAsia="Arial MT" w:hAnsi="Aptos" w:cs="Arial MT"/>
          <w:color w:val="0D0D0D"/>
          <w:sz w:val="22"/>
          <w:szCs w:val="22"/>
          <w:lang w:val="en-GB"/>
        </w:rPr>
        <w:t>a</w:t>
      </w:r>
      <w:r w:rsidRPr="00CE3320">
        <w:rPr>
          <w:rFonts w:ascii="Aptos" w:eastAsia="Arial MT" w:hAnsi="Aptos" w:cs="Arial MT"/>
          <w:color w:val="0D0D0D"/>
          <w:sz w:val="22"/>
          <w:szCs w:val="22"/>
          <w:lang w:val="en-GB"/>
        </w:rPr>
        <w:t xml:space="preserve"> pandemic. While other modes of transport were severely restricted, the direct awarding of rail passenger transport services to public transport service providers ensured the continued operation of train services. This was of great importance to commuters, schoolchildren and travellers who still needed to get to work and</w:t>
      </w:r>
      <w:r w:rsidR="00BA008C">
        <w:rPr>
          <w:rFonts w:ascii="Aptos" w:eastAsia="Arial MT" w:hAnsi="Aptos" w:cs="Arial MT"/>
          <w:color w:val="0D0D0D"/>
          <w:sz w:val="22"/>
          <w:szCs w:val="22"/>
          <w:lang w:val="en-GB"/>
        </w:rPr>
        <w:t xml:space="preserve"> to</w:t>
      </w:r>
      <w:r w:rsidRPr="00CE3320">
        <w:rPr>
          <w:rFonts w:ascii="Aptos" w:eastAsia="Arial MT" w:hAnsi="Aptos" w:cs="Arial MT"/>
          <w:color w:val="0D0D0D"/>
          <w:sz w:val="22"/>
          <w:szCs w:val="22"/>
          <w:lang w:val="en-GB"/>
        </w:rPr>
        <w:t xml:space="preserve"> important appointments. Even during the Ukrainian refugee crisis in spring 2022, the affected people on the run were supported by special trains deployed at short notice. The direct award is therefore an important cornerstone for a socio-ecological mobility transition that ensures the sustainable expansion and maintenance of the rail network. However, the EU Commission's new PSO guidelines</w:t>
      </w:r>
      <w:r w:rsidR="00AB7CF7">
        <w:rPr>
          <w:rStyle w:val="FootnoteReference"/>
          <w:rFonts w:ascii="Aptos" w:eastAsia="Arial MT" w:hAnsi="Aptos" w:cs="Arial MT"/>
          <w:color w:val="0D0D0D"/>
          <w:sz w:val="22"/>
          <w:szCs w:val="22"/>
          <w:lang w:val="en-GB"/>
        </w:rPr>
        <w:footnoteReference w:id="17"/>
      </w:r>
      <w:r w:rsidRPr="00CE3320">
        <w:rPr>
          <w:rFonts w:ascii="Aptos" w:eastAsia="Arial MT" w:hAnsi="Aptos" w:cs="Arial MT"/>
          <w:color w:val="0D0D0D"/>
          <w:sz w:val="22"/>
          <w:szCs w:val="22"/>
          <w:lang w:val="en-GB"/>
        </w:rPr>
        <w:t xml:space="preserve"> could jeopardise this tried-and-tested practice by replacing direct award with mandatory tenders. Such a change would have a significant impact on rail transport in Austria and other countries, with potential consequences for jobs, safety, fares and passenger service quality. </w:t>
      </w:r>
      <w:r w:rsidR="004272CF">
        <w:rPr>
          <w:rFonts w:ascii="Aptos" w:eastAsia="Arial MT" w:hAnsi="Aptos" w:cs="Arial MT"/>
          <w:color w:val="0D0D0D"/>
          <w:sz w:val="22"/>
          <w:szCs w:val="22"/>
          <w:lang w:val="en-GB"/>
        </w:rPr>
        <w:t xml:space="preserve">Mandatory quality and social criteria in the regulation are still missing with the effect, that decent working conditions can be easily jeopardised. </w:t>
      </w:r>
      <w:r w:rsidRPr="00CE3320">
        <w:rPr>
          <w:rFonts w:ascii="Aptos" w:eastAsia="Arial MT" w:hAnsi="Aptos" w:cs="Arial MT"/>
          <w:color w:val="0D0D0D"/>
          <w:sz w:val="22"/>
          <w:szCs w:val="22"/>
          <w:lang w:val="en-GB"/>
        </w:rPr>
        <w:t xml:space="preserve">From the perspective of services of general interest, it is crucial that the flexibility of direct award be retained. This is the only way to maintain an attractive public transport service and respond to the growing importance of climate-friendly mobility solutions. It is essential that contracting </w:t>
      </w:r>
      <w:r w:rsidRPr="00CE3320">
        <w:rPr>
          <w:rFonts w:ascii="Aptos" w:eastAsia="Arial MT" w:hAnsi="Aptos" w:cs="Arial MT"/>
          <w:color w:val="0D0D0D"/>
          <w:sz w:val="22"/>
          <w:szCs w:val="22"/>
          <w:lang w:val="en-GB"/>
        </w:rPr>
        <w:lastRenderedPageBreak/>
        <w:t xml:space="preserve">authorities </w:t>
      </w:r>
      <w:proofErr w:type="gramStart"/>
      <w:r w:rsidRPr="00CE3320">
        <w:rPr>
          <w:rFonts w:ascii="Aptos" w:eastAsia="Arial MT" w:hAnsi="Aptos" w:cs="Arial MT"/>
          <w:color w:val="0D0D0D"/>
          <w:sz w:val="22"/>
          <w:szCs w:val="22"/>
          <w:lang w:val="en-GB"/>
        </w:rPr>
        <w:t>are able to</w:t>
      </w:r>
      <w:proofErr w:type="gramEnd"/>
      <w:r w:rsidRPr="00CE3320">
        <w:rPr>
          <w:rFonts w:ascii="Aptos" w:eastAsia="Arial MT" w:hAnsi="Aptos" w:cs="Arial MT"/>
          <w:color w:val="0D0D0D"/>
          <w:sz w:val="22"/>
          <w:szCs w:val="22"/>
          <w:lang w:val="en-GB"/>
        </w:rPr>
        <w:t xml:space="preserve"> react swiftly to changes in demand and crisis situations in order to guarantee the mobility of EU citizens.</w:t>
      </w:r>
    </w:p>
    <w:p w14:paraId="2347863C" w14:textId="77777777" w:rsidR="00573167" w:rsidRPr="00A76531" w:rsidRDefault="00573167" w:rsidP="00573167">
      <w:pPr>
        <w:rPr>
          <w:rFonts w:ascii="Aptos" w:hAnsi="Aptos"/>
          <w:bCs/>
          <w:sz w:val="22"/>
          <w:szCs w:val="22"/>
          <w:lang w:val="en-GB"/>
        </w:rPr>
      </w:pPr>
    </w:p>
    <w:p w14:paraId="09F55E14" w14:textId="77777777" w:rsidR="00573167" w:rsidRPr="00A76531" w:rsidRDefault="00573167" w:rsidP="00573167">
      <w:pPr>
        <w:rPr>
          <w:rFonts w:ascii="Aptos" w:hAnsi="Aptos"/>
          <w:bCs/>
          <w:sz w:val="22"/>
          <w:szCs w:val="22"/>
          <w:lang w:val="en-GB"/>
        </w:rPr>
      </w:pPr>
    </w:p>
    <w:p w14:paraId="2526D42C" w14:textId="77777777" w:rsidR="00573167" w:rsidRPr="00A76531" w:rsidRDefault="00573167" w:rsidP="00573167">
      <w:pPr>
        <w:rPr>
          <w:lang w:val="en-GB"/>
        </w:rPr>
      </w:pPr>
    </w:p>
    <w:p w14:paraId="0B7CC962" w14:textId="77777777" w:rsidR="005977C4" w:rsidRPr="00261A28" w:rsidRDefault="00000000">
      <w:pPr>
        <w:pStyle w:val="Heading1"/>
        <w:rPr>
          <w:lang w:val="en-US"/>
        </w:rPr>
      </w:pPr>
      <w:bookmarkStart w:id="34" w:name="_Toc170741062"/>
      <w:bookmarkStart w:id="35" w:name="_Hlk170395629"/>
      <w:r w:rsidRPr="00261A28">
        <w:rPr>
          <w:lang w:val="en-US"/>
        </w:rPr>
        <w:t>Strengthening the public transport sector</w:t>
      </w:r>
      <w:bookmarkEnd w:id="34"/>
    </w:p>
    <w:p w14:paraId="5BC3D18C" w14:textId="77777777" w:rsidR="00983038" w:rsidRPr="00261A28" w:rsidRDefault="00983038" w:rsidP="00983038">
      <w:pPr>
        <w:rPr>
          <w:lang w:val="en-US"/>
        </w:rPr>
      </w:pPr>
    </w:p>
    <w:tbl>
      <w:tblPr>
        <w:tblStyle w:val="TableGrid"/>
        <w:tblW w:w="0" w:type="auto"/>
        <w:tblLook w:val="04A0" w:firstRow="1" w:lastRow="0" w:firstColumn="1" w:lastColumn="0" w:noHBand="0" w:noVBand="1"/>
      </w:tblPr>
      <w:tblGrid>
        <w:gridCol w:w="9060"/>
      </w:tblGrid>
      <w:tr w:rsidR="008F73BD" w:rsidRPr="00CD3D28" w14:paraId="2044A240" w14:textId="77777777" w:rsidTr="005548D0">
        <w:tc>
          <w:tcPr>
            <w:tcW w:w="9060" w:type="dxa"/>
            <w:shd w:val="clear" w:color="auto" w:fill="D9D9D9" w:themeFill="background1" w:themeFillShade="D9"/>
          </w:tcPr>
          <w:p w14:paraId="4D4662AF" w14:textId="77777777" w:rsidR="005977C4" w:rsidRDefault="00000000">
            <w:pPr>
              <w:spacing w:before="120" w:after="120"/>
              <w:jc w:val="both"/>
              <w:rPr>
                <w:rFonts w:ascii="Aptos" w:hAnsi="Aptos"/>
                <w:b/>
                <w:iCs/>
                <w:sz w:val="22"/>
                <w:szCs w:val="22"/>
              </w:rPr>
            </w:pPr>
            <w:r w:rsidRPr="00CD3D28">
              <w:rPr>
                <w:rFonts w:ascii="Aptos" w:hAnsi="Aptos"/>
                <w:b/>
                <w:iCs/>
                <w:sz w:val="22"/>
                <w:szCs w:val="22"/>
              </w:rPr>
              <w:t xml:space="preserve">Question </w:t>
            </w:r>
          </w:p>
        </w:tc>
      </w:tr>
      <w:tr w:rsidR="008F73BD" w:rsidRPr="00277C98" w14:paraId="24E25565" w14:textId="77777777" w:rsidTr="005548D0">
        <w:tc>
          <w:tcPr>
            <w:tcW w:w="9060" w:type="dxa"/>
          </w:tcPr>
          <w:p w14:paraId="04114074" w14:textId="0A04276A" w:rsidR="005977C4" w:rsidRPr="001D52B6" w:rsidRDefault="00CE3320">
            <w:pPr>
              <w:spacing w:before="120" w:after="120"/>
              <w:jc w:val="both"/>
              <w:rPr>
                <w:rFonts w:ascii="Aptos" w:hAnsi="Aptos"/>
                <w:sz w:val="22"/>
                <w:szCs w:val="22"/>
                <w:lang w:val="en-GB"/>
              </w:rPr>
            </w:pPr>
            <w:r w:rsidRPr="00CE3320">
              <w:rPr>
                <w:rFonts w:ascii="Aptos" w:hAnsi="Aptos"/>
                <w:sz w:val="22"/>
                <w:szCs w:val="22"/>
                <w:lang w:val="en-GB"/>
              </w:rPr>
              <w:t>The European public transport sector plays a pivotal role in the continent's security of supply, security architecture and resilience. Every day, public transport companies offer affordable and environmentally friendly mobility solutions for residents and visitors. They help to prevent gridlock, improve air quality and reduce CO</w:t>
            </w:r>
            <w:r w:rsidRPr="00CE3320">
              <w:rPr>
                <w:rFonts w:ascii="Aptos" w:hAnsi="Aptos"/>
                <w:sz w:val="22"/>
                <w:szCs w:val="22"/>
                <w:vertAlign w:val="subscript"/>
                <w:lang w:val="en-GB"/>
              </w:rPr>
              <w:t>2</w:t>
            </w:r>
            <w:r w:rsidRPr="00CE3320">
              <w:rPr>
                <w:rFonts w:ascii="Aptos" w:hAnsi="Aptos"/>
                <w:sz w:val="22"/>
                <w:szCs w:val="22"/>
                <w:lang w:val="en-GB"/>
              </w:rPr>
              <w:t xml:space="preserve"> emissions by providing commuters and travellers with a safe and efficient transport option. </w:t>
            </w:r>
            <w:r w:rsidRPr="00CE3320">
              <w:rPr>
                <w:rFonts w:ascii="Aptos" w:hAnsi="Aptos"/>
                <w:b/>
                <w:bCs/>
                <w:sz w:val="22"/>
                <w:szCs w:val="22"/>
                <w:lang w:val="en-GB"/>
              </w:rPr>
              <w:t>Please outline your strategy for further expanding affordable, sustainable and safe connections to European cities and regions.</w:t>
            </w:r>
          </w:p>
        </w:tc>
      </w:tr>
      <w:tr w:rsidR="008F73BD" w:rsidRPr="00CD3D28" w14:paraId="10CE2E42" w14:textId="77777777" w:rsidTr="005548D0">
        <w:tc>
          <w:tcPr>
            <w:tcW w:w="9060" w:type="dxa"/>
            <w:shd w:val="clear" w:color="auto" w:fill="D9D9D9" w:themeFill="background1" w:themeFillShade="D9"/>
          </w:tcPr>
          <w:p w14:paraId="19F2C076" w14:textId="09A506E9" w:rsidR="005977C4" w:rsidRDefault="00A76531">
            <w:pPr>
              <w:spacing w:before="120" w:after="120"/>
              <w:jc w:val="both"/>
              <w:rPr>
                <w:rFonts w:ascii="Aptos" w:hAnsi="Aptos"/>
                <w:b/>
                <w:bCs/>
                <w:sz w:val="22"/>
                <w:szCs w:val="22"/>
              </w:rPr>
            </w:pPr>
            <w:r>
              <w:rPr>
                <w:rFonts w:ascii="Aptos" w:hAnsi="Aptos"/>
                <w:b/>
                <w:bCs/>
                <w:sz w:val="22"/>
                <w:szCs w:val="22"/>
              </w:rPr>
              <w:t xml:space="preserve">Further </w:t>
            </w:r>
            <w:proofErr w:type="spellStart"/>
            <w:r w:rsidRPr="00FF574C">
              <w:rPr>
                <w:rFonts w:ascii="Aptos" w:hAnsi="Aptos"/>
                <w:b/>
                <w:bCs/>
                <w:sz w:val="22"/>
                <w:szCs w:val="22"/>
              </w:rPr>
              <w:t>question</w:t>
            </w:r>
            <w:r w:rsidR="00172731">
              <w:rPr>
                <w:rFonts w:ascii="Aptos" w:hAnsi="Aptos"/>
                <w:b/>
                <w:bCs/>
                <w:sz w:val="22"/>
                <w:szCs w:val="22"/>
              </w:rPr>
              <w:t>s</w:t>
            </w:r>
            <w:proofErr w:type="spellEnd"/>
          </w:p>
        </w:tc>
      </w:tr>
      <w:tr w:rsidR="008F73BD" w:rsidRPr="00277C98" w14:paraId="1D558437" w14:textId="77777777" w:rsidTr="005548D0">
        <w:tc>
          <w:tcPr>
            <w:tcW w:w="9060" w:type="dxa"/>
          </w:tcPr>
          <w:p w14:paraId="1AADB419" w14:textId="77777777" w:rsidR="00CE3320" w:rsidRPr="00CE3320" w:rsidRDefault="00CE3320" w:rsidP="00147923">
            <w:pPr>
              <w:pStyle w:val="TableParagraph"/>
              <w:numPr>
                <w:ilvl w:val="0"/>
                <w:numId w:val="66"/>
              </w:numPr>
              <w:tabs>
                <w:tab w:val="left" w:pos="831"/>
              </w:tabs>
              <w:spacing w:before="115"/>
              <w:ind w:left="830" w:right="96" w:hanging="361"/>
              <w:jc w:val="both"/>
              <w:rPr>
                <w:rFonts w:ascii="Aptos" w:hAnsi="Aptos"/>
              </w:rPr>
            </w:pPr>
            <w:r w:rsidRPr="00CE3320">
              <w:rPr>
                <w:rFonts w:ascii="Aptos" w:hAnsi="Aptos"/>
              </w:rPr>
              <w:t>Please provide your views on the role of public and municipal transport companies in the European transport system.</w:t>
            </w:r>
          </w:p>
          <w:p w14:paraId="14E2E758" w14:textId="77777777" w:rsidR="00CE3320" w:rsidRPr="00CE3320" w:rsidRDefault="00CE3320" w:rsidP="00147923">
            <w:pPr>
              <w:pStyle w:val="TableParagraph"/>
              <w:numPr>
                <w:ilvl w:val="0"/>
                <w:numId w:val="66"/>
              </w:numPr>
              <w:tabs>
                <w:tab w:val="left" w:pos="831"/>
              </w:tabs>
              <w:spacing w:before="115"/>
              <w:ind w:left="830" w:right="96" w:hanging="361"/>
              <w:jc w:val="both"/>
              <w:rPr>
                <w:rFonts w:ascii="Aptos" w:hAnsi="Aptos"/>
              </w:rPr>
            </w:pPr>
            <w:r w:rsidRPr="00CE3320">
              <w:rPr>
                <w:rFonts w:ascii="Aptos" w:hAnsi="Aptos"/>
              </w:rPr>
              <w:t>How do you intend to ensure that local and unprofitable routes (day and night) are also served in the interests of security of supply?</w:t>
            </w:r>
          </w:p>
          <w:p w14:paraId="2FF6778F" w14:textId="5FD1E0A7" w:rsidR="005977C4" w:rsidRPr="001D52B6" w:rsidRDefault="00CE3320" w:rsidP="00147923">
            <w:pPr>
              <w:pStyle w:val="TableParagraph"/>
              <w:numPr>
                <w:ilvl w:val="0"/>
                <w:numId w:val="66"/>
              </w:numPr>
              <w:tabs>
                <w:tab w:val="left" w:pos="831"/>
              </w:tabs>
              <w:spacing w:before="115"/>
              <w:ind w:left="830" w:right="96" w:hanging="361"/>
              <w:jc w:val="both"/>
              <w:rPr>
                <w:rFonts w:ascii="Aptos" w:hAnsi="Aptos"/>
              </w:rPr>
            </w:pPr>
            <w:r w:rsidRPr="00CE3320">
              <w:rPr>
                <w:rFonts w:ascii="Aptos" w:hAnsi="Aptos"/>
              </w:rPr>
              <w:t>Are there any plans to introduce binding specifications for the intervals at which public transport must be offered, at what population density and for what distances?</w:t>
            </w:r>
          </w:p>
        </w:tc>
      </w:tr>
    </w:tbl>
    <w:p w14:paraId="74BDEE98" w14:textId="77777777" w:rsidR="00565681" w:rsidRPr="001D52B6" w:rsidRDefault="00565681" w:rsidP="00E22129">
      <w:pPr>
        <w:jc w:val="both"/>
        <w:rPr>
          <w:rFonts w:ascii="Aptos" w:hAnsi="Aptos"/>
          <w:sz w:val="20"/>
          <w:szCs w:val="20"/>
          <w:lang w:val="en-GB"/>
        </w:rPr>
      </w:pPr>
    </w:p>
    <w:tbl>
      <w:tblPr>
        <w:tblStyle w:val="TableNormal1"/>
        <w:tblW w:w="0" w:type="auto"/>
        <w:tblLayout w:type="fixed"/>
        <w:tblLook w:val="01E0" w:firstRow="1" w:lastRow="1" w:firstColumn="1" w:lastColumn="1" w:noHBand="0" w:noVBand="0"/>
      </w:tblPr>
      <w:tblGrid>
        <w:gridCol w:w="9066"/>
      </w:tblGrid>
      <w:tr w:rsidR="00565681" w:rsidRPr="009B5839" w14:paraId="3A2E8D66" w14:textId="77777777" w:rsidTr="00FD1423">
        <w:trPr>
          <w:trHeight w:val="277"/>
        </w:trPr>
        <w:tc>
          <w:tcPr>
            <w:tcW w:w="9066" w:type="dxa"/>
            <w:shd w:val="clear" w:color="auto" w:fill="D9D9D9"/>
          </w:tcPr>
          <w:p w14:paraId="35773B66" w14:textId="322AE508" w:rsidR="005977C4" w:rsidRDefault="00000000">
            <w:pPr>
              <w:pStyle w:val="TableParagraph"/>
              <w:spacing w:line="258" w:lineRule="exact"/>
              <w:ind w:left="0"/>
              <w:rPr>
                <w:rFonts w:ascii="Aptos" w:hAnsi="Aptos"/>
                <w:b/>
                <w:sz w:val="24"/>
              </w:rPr>
            </w:pPr>
            <w:r w:rsidRPr="00261A28">
              <w:rPr>
                <w:rFonts w:ascii="Aptos" w:hAnsi="Aptos"/>
                <w:b/>
                <w:szCs w:val="20"/>
              </w:rPr>
              <w:t xml:space="preserve">Background </w:t>
            </w:r>
          </w:p>
        </w:tc>
      </w:tr>
    </w:tbl>
    <w:p w14:paraId="6075593C" w14:textId="40E867CC" w:rsidR="000C5B26" w:rsidRDefault="00CE3320" w:rsidP="00E22129">
      <w:pPr>
        <w:jc w:val="both"/>
        <w:rPr>
          <w:rFonts w:ascii="Aptos" w:eastAsia="Arial MT" w:hAnsi="Aptos" w:cs="Arial MT"/>
          <w:color w:val="0D0D0D"/>
          <w:sz w:val="22"/>
          <w:szCs w:val="22"/>
          <w:lang w:val="en-GB"/>
        </w:rPr>
      </w:pPr>
      <w:r w:rsidRPr="00CE3320">
        <w:rPr>
          <w:rFonts w:ascii="Aptos" w:eastAsia="Arial MT" w:hAnsi="Aptos" w:cs="Arial MT"/>
          <w:color w:val="0D0D0D"/>
          <w:sz w:val="22"/>
          <w:szCs w:val="22"/>
          <w:lang w:val="en-GB"/>
        </w:rPr>
        <w:t xml:space="preserve">The provision of public transport represents a central aspect of our daily </w:t>
      </w:r>
      <w:r w:rsidR="00045DDE" w:rsidRPr="00CE3320">
        <w:rPr>
          <w:rFonts w:ascii="Aptos" w:eastAsia="Arial MT" w:hAnsi="Aptos" w:cs="Arial MT"/>
          <w:color w:val="0D0D0D"/>
          <w:sz w:val="22"/>
          <w:szCs w:val="22"/>
          <w:lang w:val="en-GB"/>
        </w:rPr>
        <w:t>lives and</w:t>
      </w:r>
      <w:r w:rsidRPr="00CE3320">
        <w:rPr>
          <w:rFonts w:ascii="Aptos" w:eastAsia="Arial MT" w:hAnsi="Aptos" w:cs="Arial MT"/>
          <w:color w:val="0D0D0D"/>
          <w:sz w:val="22"/>
          <w:szCs w:val="22"/>
          <w:lang w:val="en-GB"/>
        </w:rPr>
        <w:t xml:space="preserve"> is of crucial importance for the growth of the economy and the cohesion of society. There are </w:t>
      </w:r>
      <w:r w:rsidR="00045DDE" w:rsidRPr="00CE3320">
        <w:rPr>
          <w:rFonts w:ascii="Aptos" w:eastAsia="Arial MT" w:hAnsi="Aptos" w:cs="Arial MT"/>
          <w:color w:val="0D0D0D"/>
          <w:sz w:val="22"/>
          <w:szCs w:val="22"/>
          <w:lang w:val="en-GB"/>
        </w:rPr>
        <w:t>several</w:t>
      </w:r>
      <w:r w:rsidRPr="00CE3320">
        <w:rPr>
          <w:rFonts w:ascii="Aptos" w:eastAsia="Arial MT" w:hAnsi="Aptos" w:cs="Arial MT"/>
          <w:color w:val="0D0D0D"/>
          <w:sz w:val="22"/>
          <w:szCs w:val="22"/>
          <w:lang w:val="en-GB"/>
        </w:rPr>
        <w:t xml:space="preserve"> advantages to public transport. For instance, public transport is more environmentally friendly than private vehicles, with fewer emissions per passenger kilometre. This contributes to reducing air pollution and CO</w:t>
      </w:r>
      <w:r w:rsidRPr="00172731">
        <w:rPr>
          <w:rFonts w:ascii="Aptos" w:eastAsia="Arial MT" w:hAnsi="Aptos" w:cs="Arial MT"/>
          <w:color w:val="0D0D0D"/>
          <w:sz w:val="22"/>
          <w:szCs w:val="22"/>
          <w:vertAlign w:val="subscript"/>
          <w:lang w:val="en-GB"/>
        </w:rPr>
        <w:t>2</w:t>
      </w:r>
      <w:r w:rsidRPr="00CE3320">
        <w:rPr>
          <w:rFonts w:ascii="Aptos" w:eastAsia="Arial MT" w:hAnsi="Aptos" w:cs="Arial MT"/>
          <w:color w:val="0D0D0D"/>
          <w:sz w:val="22"/>
          <w:szCs w:val="22"/>
          <w:lang w:val="en-GB"/>
        </w:rPr>
        <w:t xml:space="preserve"> emissions. Furthermore, public transport is often more cost-effective than private vehicles, offering an affordable mobility solution for all social classes, particularly those without access to private vehicles. Furthermore, public transport alleviates pressure on the road network, reduces congestion and optimises the utilisation of transport infrastructure. Statistical analysis indicate that public transport is safer than private vehicles. Furthermore, it contributes to economic development and quality of life in urban areas by promoting urban development. However, public transport systems face </w:t>
      </w:r>
      <w:proofErr w:type="gramStart"/>
      <w:r w:rsidRPr="00CE3320">
        <w:rPr>
          <w:rFonts w:ascii="Aptos" w:eastAsia="Arial MT" w:hAnsi="Aptos" w:cs="Arial MT"/>
          <w:color w:val="0D0D0D"/>
          <w:sz w:val="22"/>
          <w:szCs w:val="22"/>
          <w:lang w:val="en-GB"/>
        </w:rPr>
        <w:t>a number of</w:t>
      </w:r>
      <w:proofErr w:type="gramEnd"/>
      <w:r w:rsidRPr="00CE3320">
        <w:rPr>
          <w:rFonts w:ascii="Aptos" w:eastAsia="Arial MT" w:hAnsi="Aptos" w:cs="Arial MT"/>
          <w:color w:val="0D0D0D"/>
          <w:sz w:val="22"/>
          <w:szCs w:val="22"/>
          <w:lang w:val="en-GB"/>
        </w:rPr>
        <w:t xml:space="preserve"> challenges. The lack of space in urban areas and the high CO</w:t>
      </w:r>
      <w:r w:rsidRPr="00172731">
        <w:rPr>
          <w:rFonts w:ascii="Aptos" w:eastAsia="Arial MT" w:hAnsi="Aptos" w:cs="Arial MT"/>
          <w:color w:val="0D0D0D"/>
          <w:sz w:val="22"/>
          <w:szCs w:val="22"/>
          <w:vertAlign w:val="subscript"/>
          <w:lang w:val="en-GB"/>
        </w:rPr>
        <w:t>2</w:t>
      </w:r>
      <w:r w:rsidRPr="00CE3320">
        <w:rPr>
          <w:rFonts w:ascii="Aptos" w:eastAsia="Arial MT" w:hAnsi="Aptos" w:cs="Arial MT"/>
          <w:color w:val="0D0D0D"/>
          <w:sz w:val="22"/>
          <w:szCs w:val="22"/>
          <w:lang w:val="en-GB"/>
        </w:rPr>
        <w:t xml:space="preserve"> emissions from road transport are challenges that need to be overcome </w:t>
      </w:r>
      <w:proofErr w:type="gramStart"/>
      <w:r w:rsidRPr="00CE3320">
        <w:rPr>
          <w:rFonts w:ascii="Aptos" w:eastAsia="Arial MT" w:hAnsi="Aptos" w:cs="Arial MT"/>
          <w:color w:val="0D0D0D"/>
          <w:sz w:val="22"/>
          <w:szCs w:val="22"/>
          <w:lang w:val="en-GB"/>
        </w:rPr>
        <w:t>in order to</w:t>
      </w:r>
      <w:proofErr w:type="gramEnd"/>
      <w:r w:rsidRPr="00CE3320">
        <w:rPr>
          <w:rFonts w:ascii="Aptos" w:eastAsia="Arial MT" w:hAnsi="Aptos" w:cs="Arial MT"/>
          <w:color w:val="0D0D0D"/>
          <w:sz w:val="22"/>
          <w:szCs w:val="22"/>
          <w:lang w:val="en-GB"/>
        </w:rPr>
        <w:t xml:space="preserve"> maintain the quality of life and attractiveness of cities. As part of the revision</w:t>
      </w:r>
      <w:r w:rsidR="00172731">
        <w:rPr>
          <w:rFonts w:ascii="Aptos" w:eastAsia="Arial MT" w:hAnsi="Aptos" w:cs="Arial MT"/>
          <w:color w:val="0D0D0D"/>
          <w:sz w:val="22"/>
          <w:szCs w:val="22"/>
          <w:vertAlign w:val="subscript"/>
          <w:lang w:val="en-GB"/>
        </w:rPr>
        <w:t xml:space="preserve"> </w:t>
      </w:r>
      <w:r w:rsidRPr="00CE3320">
        <w:rPr>
          <w:rFonts w:ascii="Aptos" w:eastAsia="Arial MT" w:hAnsi="Aptos" w:cs="Arial MT"/>
          <w:color w:val="0D0D0D"/>
          <w:sz w:val="22"/>
          <w:szCs w:val="22"/>
          <w:lang w:val="en-GB"/>
        </w:rPr>
        <w:t>of the TEN-T Regulation</w:t>
      </w:r>
      <w:r w:rsidR="00261A28">
        <w:rPr>
          <w:rStyle w:val="FootnoteReference"/>
          <w:rFonts w:ascii="Aptos" w:eastAsia="Arial MT" w:hAnsi="Aptos" w:cs="Arial MT"/>
          <w:color w:val="0D0D0D"/>
          <w:sz w:val="22"/>
          <w:szCs w:val="22"/>
          <w:lang w:val="en-GB"/>
        </w:rPr>
        <w:footnoteReference w:id="18"/>
      </w:r>
      <w:r w:rsidRPr="00CE3320">
        <w:rPr>
          <w:rFonts w:ascii="Aptos" w:eastAsia="Arial MT" w:hAnsi="Aptos" w:cs="Arial MT"/>
          <w:color w:val="0D0D0D"/>
          <w:sz w:val="22"/>
          <w:szCs w:val="22"/>
          <w:lang w:val="en-GB"/>
        </w:rPr>
        <w:t xml:space="preserve">, the EU has set a deadline of 2027 for each urban node to develop a Sustainable Urban Mobility Plan (SUMP). The plans are designed to promote efficient and environmentally friendly transport systems and to enhance the performance of the entire Trans-European Transport Network (TEN-T). From the perspective of services of general interest, </w:t>
      </w:r>
      <w:proofErr w:type="gramStart"/>
      <w:r w:rsidRPr="00CE3320">
        <w:rPr>
          <w:rFonts w:ascii="Aptos" w:eastAsia="Arial MT" w:hAnsi="Aptos" w:cs="Arial MT"/>
          <w:color w:val="0D0D0D"/>
          <w:sz w:val="22"/>
          <w:szCs w:val="22"/>
          <w:lang w:val="en-GB"/>
        </w:rPr>
        <w:t xml:space="preserve">it is clear that </w:t>
      </w:r>
      <w:r w:rsidRPr="00CE3320">
        <w:rPr>
          <w:rFonts w:ascii="Aptos" w:eastAsia="Arial MT" w:hAnsi="Aptos" w:cs="Arial MT"/>
          <w:color w:val="0D0D0D"/>
          <w:sz w:val="22"/>
          <w:szCs w:val="22"/>
          <w:lang w:val="en-GB"/>
        </w:rPr>
        <w:lastRenderedPageBreak/>
        <w:t>strong</w:t>
      </w:r>
      <w:proofErr w:type="gramEnd"/>
      <w:r w:rsidRPr="00CE3320">
        <w:rPr>
          <w:rFonts w:ascii="Aptos" w:eastAsia="Arial MT" w:hAnsi="Aptos" w:cs="Arial MT"/>
          <w:color w:val="0D0D0D"/>
          <w:sz w:val="22"/>
          <w:szCs w:val="22"/>
          <w:lang w:val="en-GB"/>
        </w:rPr>
        <w:t xml:space="preserve"> municipal, regional and public transport companies are essential for an environmentally friendly transport transition. It is therefore vital that their framework conditions are improved.</w:t>
      </w:r>
    </w:p>
    <w:p w14:paraId="744663B0" w14:textId="77777777" w:rsidR="00CE3320" w:rsidRPr="001D52B6" w:rsidRDefault="00CE3320" w:rsidP="00E22129">
      <w:pPr>
        <w:jc w:val="both"/>
        <w:rPr>
          <w:lang w:val="en-GB"/>
        </w:rPr>
      </w:pPr>
    </w:p>
    <w:bookmarkEnd w:id="35"/>
    <w:p w14:paraId="767A1383" w14:textId="707BA551" w:rsidR="005977C4" w:rsidRPr="00A76531" w:rsidRDefault="005977C4">
      <w:pPr>
        <w:pStyle w:val="ListParagraph"/>
        <w:ind w:left="360"/>
        <w:jc w:val="both"/>
        <w:rPr>
          <w:rFonts w:ascii="Aptos" w:hAnsi="Aptos"/>
          <w:sz w:val="18"/>
          <w:szCs w:val="18"/>
          <w:lang w:val="en-GB"/>
        </w:rPr>
      </w:pPr>
    </w:p>
    <w:p w14:paraId="444B839F" w14:textId="77777777" w:rsidR="00115330" w:rsidRPr="00A76531" w:rsidRDefault="00115330" w:rsidP="00E22129">
      <w:pPr>
        <w:jc w:val="both"/>
        <w:rPr>
          <w:lang w:val="en-GB"/>
        </w:rPr>
      </w:pPr>
    </w:p>
    <w:p w14:paraId="78F48BD8" w14:textId="77777777" w:rsidR="007078C9" w:rsidRPr="00A76531" w:rsidRDefault="007078C9" w:rsidP="00E22129">
      <w:pPr>
        <w:jc w:val="both"/>
        <w:rPr>
          <w:lang w:val="en-GB"/>
        </w:rPr>
      </w:pPr>
    </w:p>
    <w:p w14:paraId="4E39D0E1" w14:textId="773A865A" w:rsidR="00A76531" w:rsidRDefault="00A76531" w:rsidP="00A76531">
      <w:pPr>
        <w:pStyle w:val="Heading1"/>
      </w:pPr>
      <w:bookmarkStart w:id="36" w:name="_Toc170741063"/>
      <w:bookmarkStart w:id="37" w:name="_Hlk170395752"/>
      <w:r w:rsidRPr="00A76531">
        <w:t xml:space="preserve">EU </w:t>
      </w:r>
      <w:proofErr w:type="spellStart"/>
      <w:r w:rsidRPr="00A76531">
        <w:t>road</w:t>
      </w:r>
      <w:proofErr w:type="spellEnd"/>
      <w:r w:rsidRPr="00A76531">
        <w:t xml:space="preserve"> </w:t>
      </w:r>
      <w:proofErr w:type="spellStart"/>
      <w:r w:rsidRPr="00A76531">
        <w:t>transport</w:t>
      </w:r>
      <w:proofErr w:type="spellEnd"/>
      <w:r w:rsidRPr="00A76531">
        <w:t xml:space="preserve"> initiatives</w:t>
      </w:r>
      <w:bookmarkEnd w:id="36"/>
    </w:p>
    <w:p w14:paraId="0B23689D" w14:textId="77777777" w:rsidR="00983038" w:rsidRPr="00983038" w:rsidRDefault="00983038" w:rsidP="00983038"/>
    <w:tbl>
      <w:tblPr>
        <w:tblStyle w:val="TableGrid"/>
        <w:tblW w:w="0" w:type="auto"/>
        <w:tblLook w:val="04A0" w:firstRow="1" w:lastRow="0" w:firstColumn="1" w:lastColumn="0" w:noHBand="0" w:noVBand="1"/>
      </w:tblPr>
      <w:tblGrid>
        <w:gridCol w:w="9060"/>
      </w:tblGrid>
      <w:tr w:rsidR="00A76531" w:rsidRPr="00CD3D28" w14:paraId="2EB31A80" w14:textId="77777777" w:rsidTr="00A2584C">
        <w:tc>
          <w:tcPr>
            <w:tcW w:w="9060" w:type="dxa"/>
            <w:shd w:val="clear" w:color="auto" w:fill="D9D9D9" w:themeFill="background1" w:themeFillShade="D9"/>
          </w:tcPr>
          <w:p w14:paraId="1B0F22B4" w14:textId="6D7A4930" w:rsidR="00A76531" w:rsidRPr="00CD3D28" w:rsidRDefault="00A76531" w:rsidP="00A2584C">
            <w:pPr>
              <w:spacing w:before="120" w:after="120"/>
              <w:jc w:val="both"/>
              <w:rPr>
                <w:rFonts w:ascii="Aptos" w:hAnsi="Aptos"/>
                <w:b/>
                <w:iCs/>
                <w:sz w:val="22"/>
                <w:szCs w:val="22"/>
              </w:rPr>
            </w:pPr>
            <w:r w:rsidRPr="00FF574C">
              <w:rPr>
                <w:rFonts w:ascii="Aptos" w:hAnsi="Aptos"/>
                <w:b/>
                <w:iCs/>
                <w:sz w:val="22"/>
                <w:szCs w:val="22"/>
              </w:rPr>
              <w:t>Question</w:t>
            </w:r>
          </w:p>
        </w:tc>
      </w:tr>
      <w:tr w:rsidR="00A76531" w:rsidRPr="00277C98" w14:paraId="7E293687" w14:textId="77777777" w:rsidTr="00A2584C">
        <w:tc>
          <w:tcPr>
            <w:tcW w:w="9060" w:type="dxa"/>
          </w:tcPr>
          <w:p w14:paraId="280C6270" w14:textId="5DC2AA44" w:rsidR="00A76531" w:rsidRPr="007A4560" w:rsidRDefault="007A4560" w:rsidP="00A2584C">
            <w:pPr>
              <w:spacing w:before="120" w:after="120"/>
              <w:jc w:val="both"/>
              <w:rPr>
                <w:rFonts w:ascii="Aptos" w:hAnsi="Aptos" w:cs="Open Sans"/>
                <w:sz w:val="22"/>
                <w:szCs w:val="22"/>
                <w:lang w:val="en-US"/>
              </w:rPr>
            </w:pPr>
            <w:proofErr w:type="gramStart"/>
            <w:r w:rsidRPr="007A4560">
              <w:rPr>
                <w:rFonts w:ascii="Aptos" w:hAnsi="Aptos" w:cs="Open Sans"/>
                <w:sz w:val="22"/>
                <w:szCs w:val="22"/>
                <w:lang w:val="en-US"/>
              </w:rPr>
              <w:t>The society</w:t>
            </w:r>
            <w:proofErr w:type="gramEnd"/>
            <w:r w:rsidRPr="007A4560">
              <w:rPr>
                <w:rFonts w:ascii="Aptos" w:hAnsi="Aptos" w:cs="Open Sans"/>
                <w:sz w:val="22"/>
                <w:szCs w:val="22"/>
                <w:lang w:val="en-US"/>
              </w:rPr>
              <w:t xml:space="preserve"> relies on the economic and efficient transportation of people and goods from one place to another in many ways</w:t>
            </w:r>
            <w:r w:rsidR="00172731" w:rsidRPr="00172731">
              <w:rPr>
                <w:rFonts w:ascii="Aptos" w:hAnsi="Aptos" w:cs="Open Sans"/>
                <w:sz w:val="22"/>
                <w:szCs w:val="22"/>
                <w:lang w:val="en-GB"/>
              </w:rPr>
              <w:t>. The transport sector is a critical infrastructure, an essential part of our way of life and plays a key role in Europe as a business location. The EU has set itself the target of reducing transport-related greenhouse gas emissions by 90</w:t>
            </w:r>
            <w:r w:rsidR="00147923">
              <w:rPr>
                <w:rFonts w:ascii="Aptos" w:hAnsi="Aptos" w:cs="Open Sans"/>
                <w:sz w:val="22"/>
                <w:szCs w:val="22"/>
                <w:lang w:val="en-GB"/>
              </w:rPr>
              <w:t xml:space="preserve"> </w:t>
            </w:r>
            <w:r w:rsidR="00172731" w:rsidRPr="00172731">
              <w:rPr>
                <w:rFonts w:ascii="Aptos" w:hAnsi="Aptos" w:cs="Open Sans"/>
                <w:sz w:val="22"/>
                <w:szCs w:val="22"/>
                <w:lang w:val="en-GB"/>
              </w:rPr>
              <w:t xml:space="preserve">% by 2050 compared to 1990 levels. However, the transport sector currently accounts for approximately a quarter of the EU's total greenhouse gas emissions. Road transport accounts for almost three-quarters of this. </w:t>
            </w:r>
            <w:r w:rsidR="00172731" w:rsidRPr="00172731">
              <w:rPr>
                <w:rFonts w:ascii="Aptos" w:hAnsi="Aptos" w:cs="Open Sans"/>
                <w:b/>
                <w:bCs/>
                <w:sz w:val="22"/>
                <w:szCs w:val="22"/>
                <w:lang w:val="en-GB"/>
              </w:rPr>
              <w:t xml:space="preserve">Are you planning to revise the guidelines for road transport </w:t>
            </w:r>
            <w:proofErr w:type="gramStart"/>
            <w:r w:rsidR="00172731" w:rsidRPr="00172731">
              <w:rPr>
                <w:rFonts w:ascii="Aptos" w:hAnsi="Aptos" w:cs="Open Sans"/>
                <w:b/>
                <w:bCs/>
                <w:sz w:val="22"/>
                <w:szCs w:val="22"/>
                <w:lang w:val="en-GB"/>
              </w:rPr>
              <w:t>in order to</w:t>
            </w:r>
            <w:proofErr w:type="gramEnd"/>
            <w:r w:rsidR="00172731" w:rsidRPr="00172731">
              <w:rPr>
                <w:rFonts w:ascii="Aptos" w:hAnsi="Aptos" w:cs="Open Sans"/>
                <w:b/>
                <w:bCs/>
                <w:sz w:val="22"/>
                <w:szCs w:val="22"/>
                <w:lang w:val="en-GB"/>
              </w:rPr>
              <w:t xml:space="preserve"> reduce CO</w:t>
            </w:r>
            <w:r w:rsidR="00147923" w:rsidRPr="00147923">
              <w:rPr>
                <w:rFonts w:ascii="Aptos" w:eastAsia="Arial MT" w:hAnsi="Aptos" w:cs="Arial MT"/>
                <w:b/>
                <w:bCs/>
                <w:color w:val="0D0D0D"/>
                <w:sz w:val="22"/>
                <w:szCs w:val="22"/>
                <w:vertAlign w:val="subscript"/>
                <w:lang w:val="en-GB"/>
              </w:rPr>
              <w:t>2</w:t>
            </w:r>
            <w:r w:rsidR="00172731" w:rsidRPr="00147923">
              <w:rPr>
                <w:rFonts w:ascii="Aptos" w:hAnsi="Aptos" w:cs="Open Sans"/>
                <w:b/>
                <w:bCs/>
                <w:sz w:val="22"/>
                <w:szCs w:val="22"/>
                <w:lang w:val="en-GB"/>
              </w:rPr>
              <w:t xml:space="preserve"> </w:t>
            </w:r>
            <w:r w:rsidR="00172731" w:rsidRPr="00172731">
              <w:rPr>
                <w:rFonts w:ascii="Aptos" w:hAnsi="Aptos" w:cs="Open Sans"/>
                <w:b/>
                <w:bCs/>
                <w:sz w:val="22"/>
                <w:szCs w:val="22"/>
                <w:lang w:val="en-GB"/>
              </w:rPr>
              <w:t>emissions as quickly as possible?</w:t>
            </w:r>
          </w:p>
        </w:tc>
      </w:tr>
      <w:tr w:rsidR="00A76531" w:rsidRPr="00CD3D28" w14:paraId="2B9CA6C5" w14:textId="77777777" w:rsidTr="00A2584C">
        <w:tc>
          <w:tcPr>
            <w:tcW w:w="9060" w:type="dxa"/>
            <w:shd w:val="clear" w:color="auto" w:fill="D9D9D9" w:themeFill="background1" w:themeFillShade="D9"/>
          </w:tcPr>
          <w:p w14:paraId="0E1DE310" w14:textId="37BDDBC6" w:rsidR="00A76531" w:rsidRPr="00CD3D28" w:rsidRDefault="00A76531" w:rsidP="00A2584C">
            <w:pPr>
              <w:spacing w:before="120" w:after="120"/>
              <w:jc w:val="both"/>
              <w:rPr>
                <w:rFonts w:ascii="Aptos" w:hAnsi="Aptos"/>
                <w:b/>
                <w:bCs/>
                <w:sz w:val="22"/>
                <w:szCs w:val="22"/>
              </w:rPr>
            </w:pPr>
            <w:r>
              <w:rPr>
                <w:rFonts w:ascii="Aptos" w:hAnsi="Aptos"/>
                <w:b/>
                <w:bCs/>
                <w:sz w:val="22"/>
                <w:szCs w:val="22"/>
              </w:rPr>
              <w:t xml:space="preserve">Further </w:t>
            </w:r>
            <w:proofErr w:type="spellStart"/>
            <w:r w:rsidRPr="00FF574C">
              <w:rPr>
                <w:rFonts w:ascii="Aptos" w:hAnsi="Aptos"/>
                <w:b/>
                <w:bCs/>
                <w:sz w:val="22"/>
                <w:szCs w:val="22"/>
              </w:rPr>
              <w:t>question</w:t>
            </w:r>
            <w:r w:rsidR="00172731">
              <w:rPr>
                <w:rFonts w:ascii="Aptos" w:hAnsi="Aptos"/>
                <w:b/>
                <w:bCs/>
                <w:sz w:val="22"/>
                <w:szCs w:val="22"/>
              </w:rPr>
              <w:t>s</w:t>
            </w:r>
            <w:proofErr w:type="spellEnd"/>
          </w:p>
        </w:tc>
      </w:tr>
      <w:tr w:rsidR="00A76531" w:rsidRPr="00277C98" w14:paraId="1BF043D0" w14:textId="77777777" w:rsidTr="00A2584C">
        <w:tc>
          <w:tcPr>
            <w:tcW w:w="9060" w:type="dxa"/>
          </w:tcPr>
          <w:p w14:paraId="05F23F6B" w14:textId="77777777" w:rsidR="00172731" w:rsidRPr="00172731" w:rsidRDefault="00172731" w:rsidP="00147923">
            <w:pPr>
              <w:pStyle w:val="TableParagraph"/>
              <w:numPr>
                <w:ilvl w:val="0"/>
                <w:numId w:val="66"/>
              </w:numPr>
              <w:tabs>
                <w:tab w:val="left" w:pos="831"/>
              </w:tabs>
              <w:spacing w:before="115"/>
              <w:ind w:left="830" w:right="96" w:hanging="361"/>
              <w:jc w:val="both"/>
              <w:rPr>
                <w:rFonts w:ascii="Aptos" w:hAnsi="Aptos"/>
              </w:rPr>
            </w:pPr>
            <w:r w:rsidRPr="00172731">
              <w:rPr>
                <w:rFonts w:ascii="Aptos" w:hAnsi="Aptos"/>
              </w:rPr>
              <w:t xml:space="preserve">Please indicate whether you intend to propose further amendments to the Polluter Pays Directive </w:t>
            </w:r>
            <w:proofErr w:type="gramStart"/>
            <w:r w:rsidRPr="00172731">
              <w:rPr>
                <w:rFonts w:ascii="Aptos" w:hAnsi="Aptos"/>
              </w:rPr>
              <w:t>with regard to</w:t>
            </w:r>
            <w:proofErr w:type="gramEnd"/>
            <w:r w:rsidRPr="00172731">
              <w:rPr>
                <w:rFonts w:ascii="Aptos" w:hAnsi="Aptos"/>
              </w:rPr>
              <w:t xml:space="preserve"> road transport. </w:t>
            </w:r>
          </w:p>
          <w:p w14:paraId="3977A352" w14:textId="77777777" w:rsidR="00172731" w:rsidRPr="00172731" w:rsidRDefault="00172731" w:rsidP="00147923">
            <w:pPr>
              <w:pStyle w:val="TableParagraph"/>
              <w:numPr>
                <w:ilvl w:val="0"/>
                <w:numId w:val="66"/>
              </w:numPr>
              <w:tabs>
                <w:tab w:val="left" w:pos="831"/>
              </w:tabs>
              <w:spacing w:before="115"/>
              <w:ind w:left="830" w:right="96" w:hanging="361"/>
              <w:jc w:val="both"/>
              <w:rPr>
                <w:rFonts w:ascii="Aptos" w:hAnsi="Aptos"/>
              </w:rPr>
            </w:pPr>
            <w:r w:rsidRPr="00172731">
              <w:rPr>
                <w:rFonts w:ascii="Aptos" w:hAnsi="Aptos"/>
              </w:rPr>
              <w:t xml:space="preserve">Are you planning to further revise the </w:t>
            </w:r>
            <w:proofErr w:type="spellStart"/>
            <w:r w:rsidRPr="00172731">
              <w:rPr>
                <w:rFonts w:ascii="Aptos" w:hAnsi="Aptos"/>
              </w:rPr>
              <w:t>Eurovignette</w:t>
            </w:r>
            <w:proofErr w:type="spellEnd"/>
            <w:r w:rsidRPr="00172731">
              <w:rPr>
                <w:rFonts w:ascii="Aptos" w:hAnsi="Aptos"/>
              </w:rPr>
              <w:t xml:space="preserve"> Directive?</w:t>
            </w:r>
          </w:p>
          <w:p w14:paraId="4361D9E0" w14:textId="3DC14426" w:rsidR="00A76531" w:rsidRPr="00A76531" w:rsidRDefault="00172731" w:rsidP="00147923">
            <w:pPr>
              <w:pStyle w:val="TableParagraph"/>
              <w:numPr>
                <w:ilvl w:val="0"/>
                <w:numId w:val="66"/>
              </w:numPr>
              <w:tabs>
                <w:tab w:val="left" w:pos="831"/>
              </w:tabs>
              <w:spacing w:before="115"/>
              <w:ind w:left="830" w:right="96" w:hanging="361"/>
              <w:jc w:val="both"/>
              <w:rPr>
                <w:rFonts w:ascii="Aptos" w:hAnsi="Aptos"/>
              </w:rPr>
            </w:pPr>
            <w:r w:rsidRPr="00172731">
              <w:rPr>
                <w:rFonts w:ascii="Aptos" w:hAnsi="Aptos"/>
              </w:rPr>
              <w:t>Are you considering implementing standardised speed limits in the EU with the dual objective of reducing traffic emissions and increasing road safety?</w:t>
            </w:r>
          </w:p>
        </w:tc>
      </w:tr>
    </w:tbl>
    <w:p w14:paraId="6B664971" w14:textId="77777777" w:rsidR="00A76531" w:rsidRPr="00A76531" w:rsidRDefault="00A76531" w:rsidP="00A76531">
      <w:pPr>
        <w:spacing w:after="120"/>
        <w:jc w:val="both"/>
        <w:rPr>
          <w:rFonts w:ascii="Aptos" w:hAnsi="Aptos"/>
          <w:i/>
          <w:iCs/>
          <w:sz w:val="22"/>
          <w:szCs w:val="22"/>
          <w:u w:val="single"/>
          <w:lang w:val="en-GB"/>
        </w:rPr>
      </w:pPr>
    </w:p>
    <w:tbl>
      <w:tblPr>
        <w:tblStyle w:val="TableNormal1"/>
        <w:tblW w:w="0" w:type="auto"/>
        <w:tblLayout w:type="fixed"/>
        <w:tblLook w:val="01E0" w:firstRow="1" w:lastRow="1" w:firstColumn="1" w:lastColumn="1" w:noHBand="0" w:noVBand="0"/>
      </w:tblPr>
      <w:tblGrid>
        <w:gridCol w:w="9066"/>
      </w:tblGrid>
      <w:tr w:rsidR="00A76531" w:rsidRPr="009B5839" w14:paraId="33AD7E7C" w14:textId="77777777" w:rsidTr="00A2584C">
        <w:trPr>
          <w:trHeight w:val="277"/>
        </w:trPr>
        <w:tc>
          <w:tcPr>
            <w:tcW w:w="9066" w:type="dxa"/>
            <w:shd w:val="clear" w:color="auto" w:fill="D9D9D9"/>
          </w:tcPr>
          <w:p w14:paraId="4E1C6DCF" w14:textId="28F6778F" w:rsidR="00A76531" w:rsidRPr="009B5839" w:rsidRDefault="00A76531" w:rsidP="00A2584C">
            <w:pPr>
              <w:pStyle w:val="TableParagraph"/>
              <w:spacing w:line="258" w:lineRule="exact"/>
              <w:ind w:left="0"/>
              <w:rPr>
                <w:rFonts w:ascii="Aptos" w:hAnsi="Aptos"/>
                <w:b/>
                <w:sz w:val="24"/>
              </w:rPr>
            </w:pPr>
            <w:r w:rsidRPr="00261A28">
              <w:rPr>
                <w:rFonts w:ascii="Aptos" w:hAnsi="Aptos"/>
                <w:b/>
                <w:szCs w:val="20"/>
              </w:rPr>
              <w:t>Background</w:t>
            </w:r>
          </w:p>
        </w:tc>
      </w:tr>
    </w:tbl>
    <w:p w14:paraId="17E558A4" w14:textId="26CC15AC" w:rsidR="00A76531" w:rsidRDefault="00172731" w:rsidP="00A76531">
      <w:pPr>
        <w:jc w:val="both"/>
        <w:rPr>
          <w:rFonts w:ascii="Aptos" w:eastAsia="Arial MT" w:hAnsi="Aptos" w:cs="Arial MT"/>
          <w:color w:val="0D0D0D"/>
          <w:sz w:val="22"/>
          <w:szCs w:val="22"/>
          <w:lang w:val="en-GB"/>
        </w:rPr>
      </w:pPr>
      <w:r w:rsidRPr="00172731">
        <w:rPr>
          <w:rFonts w:ascii="Aptos" w:eastAsia="Arial MT" w:hAnsi="Aptos" w:cs="Arial MT"/>
          <w:color w:val="0D0D0D"/>
          <w:sz w:val="22"/>
          <w:szCs w:val="22"/>
          <w:lang w:val="en-GB"/>
        </w:rPr>
        <w:t>The EU has set itself the target of reducing transport-related greenhouse gas emissions by 90</w:t>
      </w:r>
      <w:r w:rsidR="00147923">
        <w:rPr>
          <w:rFonts w:ascii="Aptos" w:eastAsia="Arial MT" w:hAnsi="Aptos" w:cs="Arial MT"/>
          <w:color w:val="0D0D0D"/>
          <w:sz w:val="22"/>
          <w:szCs w:val="22"/>
          <w:lang w:val="en-GB"/>
        </w:rPr>
        <w:t xml:space="preserve"> </w:t>
      </w:r>
      <w:r w:rsidRPr="00172731">
        <w:rPr>
          <w:rFonts w:ascii="Aptos" w:eastAsia="Arial MT" w:hAnsi="Aptos" w:cs="Arial MT"/>
          <w:color w:val="0D0D0D"/>
          <w:sz w:val="22"/>
          <w:szCs w:val="22"/>
          <w:lang w:val="en-GB"/>
        </w:rPr>
        <w:t xml:space="preserve">% by 2050 compared to 1990 levels. However, the transport sector currently accounts for approximately a quarter of the EU's total greenhouse gas emissions. Road transport accounts for almost three-quarters of this. </w:t>
      </w:r>
      <w:proofErr w:type="gramStart"/>
      <w:r w:rsidRPr="00172731">
        <w:rPr>
          <w:rFonts w:ascii="Aptos" w:eastAsia="Arial MT" w:hAnsi="Aptos" w:cs="Arial MT"/>
          <w:color w:val="0D0D0D"/>
          <w:sz w:val="22"/>
          <w:szCs w:val="22"/>
          <w:lang w:val="en-GB"/>
        </w:rPr>
        <w:t>In order to</w:t>
      </w:r>
      <w:proofErr w:type="gramEnd"/>
      <w:r w:rsidRPr="00172731">
        <w:rPr>
          <w:rFonts w:ascii="Aptos" w:eastAsia="Arial MT" w:hAnsi="Aptos" w:cs="Arial MT"/>
          <w:color w:val="0D0D0D"/>
          <w:sz w:val="22"/>
          <w:szCs w:val="22"/>
          <w:lang w:val="en-GB"/>
        </w:rPr>
        <w:t xml:space="preserve"> reduce emissions, it is crucial to apply the polluter pays principle. The polluter pays principle is a fundamental tenet of environmental economics. It states that the costs of damage caused by an action should be borne by the polluter. In the context of road transport, this means that those who cause pollution or other negative impacts must bear the resulting costs. These external costs are incurred by cars and lorries, which in some EU member states are charged for using the infrastructure through different toll systems. The </w:t>
      </w:r>
      <w:proofErr w:type="spellStart"/>
      <w:r w:rsidRPr="00172731">
        <w:rPr>
          <w:rFonts w:ascii="Aptos" w:eastAsia="Arial MT" w:hAnsi="Aptos" w:cs="Arial MT"/>
          <w:color w:val="0D0D0D"/>
          <w:sz w:val="22"/>
          <w:szCs w:val="22"/>
          <w:lang w:val="en-GB"/>
        </w:rPr>
        <w:t>Eurovignette</w:t>
      </w:r>
      <w:proofErr w:type="spellEnd"/>
      <w:r w:rsidRPr="00172731">
        <w:rPr>
          <w:rFonts w:ascii="Aptos" w:eastAsia="Arial MT" w:hAnsi="Aptos" w:cs="Arial MT"/>
          <w:color w:val="0D0D0D"/>
          <w:sz w:val="22"/>
          <w:szCs w:val="22"/>
          <w:lang w:val="en-GB"/>
        </w:rPr>
        <w:t xml:space="preserve"> Directive permits both time-based road user charges and distance-based tolls</w:t>
      </w:r>
      <w:r w:rsidR="00261A28">
        <w:rPr>
          <w:rStyle w:val="FootnoteReference"/>
          <w:rFonts w:ascii="Aptos" w:eastAsia="Arial MT" w:hAnsi="Aptos" w:cs="Arial MT"/>
          <w:color w:val="0D0D0D"/>
          <w:sz w:val="22"/>
          <w:szCs w:val="22"/>
          <w:lang w:val="en-GB"/>
        </w:rPr>
        <w:footnoteReference w:id="19"/>
      </w:r>
      <w:r w:rsidRPr="00172731">
        <w:rPr>
          <w:rFonts w:ascii="Aptos" w:eastAsia="Arial MT" w:hAnsi="Aptos" w:cs="Arial MT"/>
          <w:color w:val="0D0D0D"/>
          <w:sz w:val="22"/>
          <w:szCs w:val="22"/>
          <w:lang w:val="en-GB"/>
        </w:rPr>
        <w:t xml:space="preserve">. In the case of time-based road user charges, a specific road network can be used as often as desired for a specific period (e.g. one year) after a one-off payment. In the case of distance-based charges, the fee is calculated based on the number of kilometres driven on a specific road network. This means that charges are levied for each kilometre driven on a specific road network. From the perspective of services of general interest, it is crucial that those who cause pollution pay for the social and ecological costs incurred by the </w:t>
      </w:r>
      <w:proofErr w:type="gramStart"/>
      <w:r w:rsidRPr="00172731">
        <w:rPr>
          <w:rFonts w:ascii="Aptos" w:eastAsia="Arial MT" w:hAnsi="Aptos" w:cs="Arial MT"/>
          <w:color w:val="0D0D0D"/>
          <w:sz w:val="22"/>
          <w:szCs w:val="22"/>
          <w:lang w:val="en-GB"/>
        </w:rPr>
        <w:t>general public</w:t>
      </w:r>
      <w:proofErr w:type="gramEnd"/>
      <w:r w:rsidRPr="00172731">
        <w:rPr>
          <w:rFonts w:ascii="Aptos" w:eastAsia="Arial MT" w:hAnsi="Aptos" w:cs="Arial MT"/>
          <w:color w:val="0D0D0D"/>
          <w:sz w:val="22"/>
          <w:szCs w:val="22"/>
          <w:lang w:val="en-GB"/>
        </w:rPr>
        <w:t xml:space="preserve">. Furthermore, the expansion </w:t>
      </w:r>
      <w:r w:rsidRPr="00172731">
        <w:rPr>
          <w:rFonts w:ascii="Aptos" w:eastAsia="Arial MT" w:hAnsi="Aptos" w:cs="Arial MT"/>
          <w:color w:val="0D0D0D"/>
          <w:sz w:val="22"/>
          <w:szCs w:val="22"/>
          <w:lang w:val="en-GB"/>
        </w:rPr>
        <w:lastRenderedPageBreak/>
        <w:t>of rail infrastructure and public transport should be facilitated by regulatory policy and promoted by EU programmes.</w:t>
      </w:r>
    </w:p>
    <w:bookmarkEnd w:id="37"/>
    <w:p w14:paraId="400C0B1A" w14:textId="77777777" w:rsidR="00172731" w:rsidRPr="00A76531" w:rsidRDefault="00172731" w:rsidP="00A76531">
      <w:pPr>
        <w:jc w:val="both"/>
        <w:rPr>
          <w:rFonts w:ascii="Aptos" w:eastAsia="Arial MT" w:hAnsi="Aptos" w:cs="Arial MT"/>
          <w:color w:val="0D0D0D"/>
          <w:sz w:val="22"/>
          <w:szCs w:val="22"/>
          <w:lang w:val="en-GB"/>
        </w:rPr>
      </w:pPr>
    </w:p>
    <w:p w14:paraId="4C87AE98" w14:textId="77777777" w:rsidR="00A76531" w:rsidRPr="00A76531" w:rsidRDefault="00A76531" w:rsidP="00A76531">
      <w:pPr>
        <w:rPr>
          <w:lang w:val="en-GB"/>
        </w:rPr>
      </w:pPr>
    </w:p>
    <w:p w14:paraId="0C41E838" w14:textId="77777777" w:rsidR="00A76531" w:rsidRPr="00A76531" w:rsidRDefault="00A76531" w:rsidP="00A76531">
      <w:pPr>
        <w:rPr>
          <w:lang w:val="en-GB"/>
        </w:rPr>
      </w:pPr>
    </w:p>
    <w:p w14:paraId="5354BA6D" w14:textId="77777777" w:rsidR="00983038" w:rsidRDefault="00983038" w:rsidP="00A76531">
      <w:pPr>
        <w:rPr>
          <w:lang w:val="en-GB"/>
        </w:rPr>
      </w:pPr>
    </w:p>
    <w:p w14:paraId="31CCDC1F" w14:textId="58A5E769" w:rsidR="00A76531" w:rsidRDefault="00A76531" w:rsidP="00A76531">
      <w:pPr>
        <w:pStyle w:val="Heading1"/>
        <w:rPr>
          <w:lang w:val="en-GB"/>
        </w:rPr>
      </w:pPr>
      <w:bookmarkStart w:id="38" w:name="_Toc170741064"/>
      <w:bookmarkStart w:id="39" w:name="_Hlk170395829"/>
      <w:r w:rsidRPr="00A76531">
        <w:rPr>
          <w:lang w:val="en-GB"/>
        </w:rPr>
        <w:t>Ticketing system for cross-border transport</w:t>
      </w:r>
      <w:bookmarkEnd w:id="38"/>
    </w:p>
    <w:p w14:paraId="0BA08AD1" w14:textId="77777777" w:rsidR="00983038" w:rsidRPr="00983038" w:rsidRDefault="00983038" w:rsidP="00983038">
      <w:pPr>
        <w:rPr>
          <w:lang w:val="en-GB"/>
        </w:rPr>
      </w:pPr>
    </w:p>
    <w:tbl>
      <w:tblPr>
        <w:tblStyle w:val="TableGrid"/>
        <w:tblW w:w="0" w:type="auto"/>
        <w:tblLook w:val="04A0" w:firstRow="1" w:lastRow="0" w:firstColumn="1" w:lastColumn="0" w:noHBand="0" w:noVBand="1"/>
      </w:tblPr>
      <w:tblGrid>
        <w:gridCol w:w="9060"/>
      </w:tblGrid>
      <w:tr w:rsidR="00A76531" w:rsidRPr="00D20AB7" w14:paraId="047F4226" w14:textId="77777777" w:rsidTr="00A2584C">
        <w:tc>
          <w:tcPr>
            <w:tcW w:w="9060" w:type="dxa"/>
            <w:shd w:val="clear" w:color="auto" w:fill="D9D9D9" w:themeFill="background1" w:themeFillShade="D9"/>
          </w:tcPr>
          <w:p w14:paraId="1B256423" w14:textId="13E5B89E" w:rsidR="00A76531" w:rsidRPr="00D20AB7" w:rsidRDefault="00A76531" w:rsidP="00A2584C">
            <w:pPr>
              <w:spacing w:before="120" w:after="120"/>
              <w:jc w:val="both"/>
              <w:rPr>
                <w:rFonts w:ascii="Aptos" w:hAnsi="Aptos"/>
                <w:b/>
                <w:iCs/>
                <w:sz w:val="22"/>
                <w:szCs w:val="22"/>
              </w:rPr>
            </w:pPr>
            <w:r w:rsidRPr="00FF574C">
              <w:rPr>
                <w:rFonts w:ascii="Aptos" w:hAnsi="Aptos"/>
                <w:b/>
                <w:iCs/>
                <w:sz w:val="22"/>
                <w:szCs w:val="22"/>
              </w:rPr>
              <w:t>Question</w:t>
            </w:r>
          </w:p>
        </w:tc>
      </w:tr>
      <w:tr w:rsidR="00A76531" w:rsidRPr="00277C98" w14:paraId="65498040" w14:textId="77777777" w:rsidTr="00A2584C">
        <w:tc>
          <w:tcPr>
            <w:tcW w:w="9060" w:type="dxa"/>
          </w:tcPr>
          <w:p w14:paraId="21195E75" w14:textId="0E0B05BE" w:rsidR="00A76531" w:rsidRPr="00A76531" w:rsidRDefault="00172731" w:rsidP="00A2584C">
            <w:pPr>
              <w:spacing w:before="120" w:after="120"/>
              <w:jc w:val="both"/>
              <w:rPr>
                <w:rFonts w:ascii="Aptos" w:hAnsi="Aptos"/>
                <w:b/>
                <w:bCs/>
                <w:sz w:val="22"/>
                <w:szCs w:val="22"/>
                <w:lang w:val="en-GB"/>
              </w:rPr>
            </w:pPr>
            <w:r w:rsidRPr="00172731">
              <w:rPr>
                <w:rFonts w:ascii="Aptos" w:hAnsi="Aptos"/>
                <w:sz w:val="22"/>
                <w:szCs w:val="22"/>
                <w:lang w:val="en-GB"/>
              </w:rPr>
              <w:t xml:space="preserve">The availability of tickets for cross-border local and long-distance transport is a crucial factor in enhancing the appeal of public transport in the trans-European area. Tickets for the TEN-T network in Europe therefore play a pivotal role in achieving a sustainable modal split and the objectives of the Green New Deal and the Fit for 55 </w:t>
            </w:r>
            <w:proofErr w:type="gramStart"/>
            <w:r w:rsidRPr="00172731">
              <w:rPr>
                <w:rFonts w:ascii="Aptos" w:hAnsi="Aptos"/>
                <w:sz w:val="22"/>
                <w:szCs w:val="22"/>
                <w:lang w:val="en-GB"/>
              </w:rPr>
              <w:t>package</w:t>
            </w:r>
            <w:proofErr w:type="gramEnd"/>
            <w:r w:rsidRPr="00172731">
              <w:rPr>
                <w:rFonts w:ascii="Aptos" w:hAnsi="Aptos"/>
                <w:sz w:val="22"/>
                <w:szCs w:val="22"/>
                <w:lang w:val="en-GB"/>
              </w:rPr>
              <w:t xml:space="preserve">. </w:t>
            </w:r>
            <w:r w:rsidRPr="00172731">
              <w:rPr>
                <w:rFonts w:ascii="Aptos" w:hAnsi="Aptos"/>
                <w:b/>
                <w:bCs/>
                <w:sz w:val="22"/>
                <w:szCs w:val="22"/>
                <w:lang w:val="en-GB"/>
              </w:rPr>
              <w:t>Please outline your strategy for ensuring a fair ticketing system in cross-border transport.</w:t>
            </w:r>
          </w:p>
        </w:tc>
      </w:tr>
      <w:tr w:rsidR="00A76531" w:rsidRPr="00D20AB7" w14:paraId="122CE5C7" w14:textId="77777777" w:rsidTr="00A2584C">
        <w:tc>
          <w:tcPr>
            <w:tcW w:w="9060" w:type="dxa"/>
            <w:shd w:val="clear" w:color="auto" w:fill="D9D9D9" w:themeFill="background1" w:themeFillShade="D9"/>
          </w:tcPr>
          <w:p w14:paraId="4FC9F79B" w14:textId="03ADA5CA" w:rsidR="00A76531" w:rsidRPr="00D20AB7" w:rsidRDefault="00A76531" w:rsidP="00A2584C">
            <w:pPr>
              <w:spacing w:before="120" w:after="120"/>
              <w:jc w:val="both"/>
              <w:rPr>
                <w:rFonts w:ascii="Aptos" w:hAnsi="Aptos"/>
                <w:b/>
                <w:bCs/>
                <w:sz w:val="22"/>
                <w:szCs w:val="22"/>
              </w:rPr>
            </w:pPr>
            <w:r>
              <w:rPr>
                <w:rFonts w:ascii="Aptos" w:hAnsi="Aptos"/>
                <w:b/>
                <w:bCs/>
                <w:sz w:val="22"/>
                <w:szCs w:val="22"/>
              </w:rPr>
              <w:t xml:space="preserve">Further </w:t>
            </w:r>
            <w:proofErr w:type="spellStart"/>
            <w:r w:rsidRPr="00FF574C">
              <w:rPr>
                <w:rFonts w:ascii="Aptos" w:hAnsi="Aptos"/>
                <w:b/>
                <w:bCs/>
                <w:sz w:val="22"/>
                <w:szCs w:val="22"/>
              </w:rPr>
              <w:t>question</w:t>
            </w:r>
            <w:r w:rsidR="00172731">
              <w:rPr>
                <w:rFonts w:ascii="Aptos" w:hAnsi="Aptos"/>
                <w:b/>
                <w:bCs/>
                <w:sz w:val="22"/>
                <w:szCs w:val="22"/>
              </w:rPr>
              <w:t>s</w:t>
            </w:r>
            <w:proofErr w:type="spellEnd"/>
          </w:p>
        </w:tc>
      </w:tr>
      <w:tr w:rsidR="00A76531" w:rsidRPr="00277C98" w14:paraId="736E90ED" w14:textId="77777777" w:rsidTr="00A2584C">
        <w:tc>
          <w:tcPr>
            <w:tcW w:w="9060" w:type="dxa"/>
          </w:tcPr>
          <w:p w14:paraId="684DF32C" w14:textId="77777777" w:rsidR="00172731" w:rsidRPr="00172731" w:rsidRDefault="00172731" w:rsidP="00147923">
            <w:pPr>
              <w:pStyle w:val="TableParagraph"/>
              <w:numPr>
                <w:ilvl w:val="0"/>
                <w:numId w:val="66"/>
              </w:numPr>
              <w:tabs>
                <w:tab w:val="left" w:pos="831"/>
              </w:tabs>
              <w:spacing w:before="115"/>
              <w:ind w:left="830" w:right="96" w:hanging="361"/>
              <w:jc w:val="both"/>
              <w:rPr>
                <w:rFonts w:ascii="Aptos" w:hAnsi="Aptos"/>
              </w:rPr>
            </w:pPr>
            <w:r w:rsidRPr="00172731">
              <w:rPr>
                <w:rFonts w:ascii="Aptos" w:hAnsi="Aptos"/>
              </w:rPr>
              <w:t>Please outline the initiatives you plan to implement to make public transport in the trans-European area more attractive.</w:t>
            </w:r>
          </w:p>
          <w:p w14:paraId="1176DB8E" w14:textId="77777777" w:rsidR="00172731" w:rsidRPr="00172731" w:rsidRDefault="00172731" w:rsidP="00147923">
            <w:pPr>
              <w:pStyle w:val="TableParagraph"/>
              <w:numPr>
                <w:ilvl w:val="0"/>
                <w:numId w:val="66"/>
              </w:numPr>
              <w:tabs>
                <w:tab w:val="left" w:pos="831"/>
              </w:tabs>
              <w:spacing w:before="115"/>
              <w:ind w:left="830" w:right="96" w:hanging="361"/>
              <w:jc w:val="both"/>
              <w:rPr>
                <w:rFonts w:ascii="Aptos" w:hAnsi="Aptos"/>
              </w:rPr>
            </w:pPr>
            <w:r w:rsidRPr="00172731">
              <w:rPr>
                <w:rFonts w:ascii="Aptos" w:hAnsi="Aptos"/>
              </w:rPr>
              <w:t xml:space="preserve">How can the responsibilities for through tickets in the trans-European area be clearly defined and tickets offered by ticket brokers that are incorrect avoided from leading to liability on the part of the operating transport companies? </w:t>
            </w:r>
          </w:p>
          <w:p w14:paraId="17D19C6C" w14:textId="77777777" w:rsidR="00172731" w:rsidRPr="00172731" w:rsidRDefault="00172731" w:rsidP="00147923">
            <w:pPr>
              <w:pStyle w:val="TableParagraph"/>
              <w:numPr>
                <w:ilvl w:val="0"/>
                <w:numId w:val="66"/>
              </w:numPr>
              <w:tabs>
                <w:tab w:val="left" w:pos="831"/>
              </w:tabs>
              <w:spacing w:before="115"/>
              <w:ind w:left="830" w:right="96" w:hanging="361"/>
              <w:jc w:val="both"/>
              <w:rPr>
                <w:rFonts w:ascii="Aptos" w:hAnsi="Aptos"/>
              </w:rPr>
            </w:pPr>
            <w:r w:rsidRPr="00172731">
              <w:rPr>
                <w:rFonts w:ascii="Aptos" w:hAnsi="Aptos"/>
              </w:rPr>
              <w:t>How do you intend to ensure that the pricing of through tickets remains in the hands of the transport companies?</w:t>
            </w:r>
          </w:p>
          <w:p w14:paraId="57BFC828" w14:textId="5F6A99CC" w:rsidR="00A76531" w:rsidRPr="00A76531" w:rsidRDefault="00172731" w:rsidP="00147923">
            <w:pPr>
              <w:pStyle w:val="TableParagraph"/>
              <w:numPr>
                <w:ilvl w:val="0"/>
                <w:numId w:val="66"/>
              </w:numPr>
              <w:tabs>
                <w:tab w:val="left" w:pos="831"/>
              </w:tabs>
              <w:spacing w:before="115"/>
              <w:ind w:left="830" w:right="96" w:hanging="361"/>
              <w:jc w:val="both"/>
              <w:rPr>
                <w:rFonts w:ascii="Aptos" w:hAnsi="Aptos"/>
              </w:rPr>
            </w:pPr>
            <w:r w:rsidRPr="00172731">
              <w:rPr>
                <w:rFonts w:ascii="Aptos" w:hAnsi="Aptos"/>
              </w:rPr>
              <w:t>How do you intend to ensure that these tickets are designed according to transparent, predictable and affordable criteria, while still enabling companies to cover their costs?</w:t>
            </w:r>
          </w:p>
        </w:tc>
      </w:tr>
    </w:tbl>
    <w:p w14:paraId="73BAD19A" w14:textId="77777777" w:rsidR="00A76531" w:rsidRPr="00A76531" w:rsidRDefault="00A76531" w:rsidP="00A76531">
      <w:pPr>
        <w:spacing w:after="120"/>
        <w:jc w:val="both"/>
        <w:rPr>
          <w:rFonts w:ascii="Aptos" w:hAnsi="Aptos"/>
          <w:b/>
          <w:iCs/>
          <w:sz w:val="22"/>
          <w:szCs w:val="22"/>
          <w:lang w:val="en-GB"/>
        </w:rPr>
      </w:pPr>
    </w:p>
    <w:tbl>
      <w:tblPr>
        <w:tblStyle w:val="TableNormal1"/>
        <w:tblW w:w="0" w:type="auto"/>
        <w:tblLayout w:type="fixed"/>
        <w:tblLook w:val="01E0" w:firstRow="1" w:lastRow="1" w:firstColumn="1" w:lastColumn="1" w:noHBand="0" w:noVBand="0"/>
      </w:tblPr>
      <w:tblGrid>
        <w:gridCol w:w="9066"/>
      </w:tblGrid>
      <w:tr w:rsidR="00A76531" w:rsidRPr="00D20AB7" w14:paraId="06D11237" w14:textId="77777777" w:rsidTr="00A2584C">
        <w:trPr>
          <w:trHeight w:val="277"/>
        </w:trPr>
        <w:tc>
          <w:tcPr>
            <w:tcW w:w="9066" w:type="dxa"/>
            <w:shd w:val="clear" w:color="auto" w:fill="D9D9D9"/>
          </w:tcPr>
          <w:p w14:paraId="6107E460" w14:textId="28D04220" w:rsidR="00A76531" w:rsidRPr="00D20AB7" w:rsidRDefault="00A76531" w:rsidP="00A2584C">
            <w:pPr>
              <w:pStyle w:val="TableParagraph"/>
              <w:spacing w:line="258" w:lineRule="exact"/>
              <w:ind w:left="0"/>
              <w:rPr>
                <w:rFonts w:ascii="Aptos" w:hAnsi="Aptos"/>
                <w:b/>
                <w:sz w:val="24"/>
              </w:rPr>
            </w:pPr>
            <w:r>
              <w:rPr>
                <w:rFonts w:ascii="Aptos" w:hAnsi="Aptos"/>
                <w:b/>
                <w:iCs/>
              </w:rPr>
              <w:t>Background</w:t>
            </w:r>
          </w:p>
        </w:tc>
      </w:tr>
    </w:tbl>
    <w:p w14:paraId="34D2F07B" w14:textId="56DE3F0C" w:rsidR="00A76531" w:rsidRDefault="00172731" w:rsidP="00172731">
      <w:pPr>
        <w:jc w:val="both"/>
        <w:rPr>
          <w:rFonts w:ascii="Aptos" w:eastAsia="Arial MT" w:hAnsi="Aptos" w:cs="Arial MT"/>
          <w:color w:val="0D0D0D"/>
          <w:sz w:val="22"/>
          <w:szCs w:val="22"/>
          <w:lang w:val="en-GB"/>
        </w:rPr>
      </w:pPr>
      <w:r w:rsidRPr="00172731">
        <w:rPr>
          <w:rFonts w:ascii="Aptos" w:eastAsia="Arial MT" w:hAnsi="Aptos" w:cs="Arial MT"/>
          <w:color w:val="0D0D0D"/>
          <w:sz w:val="22"/>
          <w:szCs w:val="22"/>
          <w:lang w:val="en-GB"/>
        </w:rPr>
        <w:t>The European rail sector is currently engaged in a concerted effort to enhance international ticketing, with the introduction of the CER Ticketing Roadmap 2021 representing a pivotal step in this direction. Developed by the Community of European Railways (CER), this initiative aims to foster collaboration between railways while maintaining a competitive environment</w:t>
      </w:r>
      <w:r w:rsidR="00261A28">
        <w:rPr>
          <w:rStyle w:val="FootnoteReference"/>
          <w:rFonts w:ascii="Aptos" w:eastAsia="Arial MT" w:hAnsi="Aptos" w:cs="Arial MT"/>
          <w:color w:val="0D0D0D"/>
          <w:sz w:val="22"/>
          <w:szCs w:val="22"/>
          <w:lang w:val="en-GB"/>
        </w:rPr>
        <w:footnoteReference w:id="20"/>
      </w:r>
      <w:r w:rsidRPr="00172731">
        <w:rPr>
          <w:rFonts w:ascii="Aptos" w:eastAsia="Arial MT" w:hAnsi="Aptos" w:cs="Arial MT"/>
          <w:color w:val="0D0D0D"/>
          <w:sz w:val="22"/>
          <w:szCs w:val="22"/>
          <w:lang w:val="en-GB"/>
        </w:rPr>
        <w:t xml:space="preserve">. In addition to the technical aspects, two major challenges in terms of content must be overcome: </w:t>
      </w:r>
      <w:proofErr w:type="gramStart"/>
      <w:r w:rsidRPr="00172731">
        <w:rPr>
          <w:rFonts w:ascii="Aptos" w:eastAsia="Arial MT" w:hAnsi="Aptos" w:cs="Arial MT"/>
          <w:color w:val="0D0D0D"/>
          <w:sz w:val="22"/>
          <w:szCs w:val="22"/>
          <w:lang w:val="en-GB"/>
        </w:rPr>
        <w:t>In order to</w:t>
      </w:r>
      <w:proofErr w:type="gramEnd"/>
      <w:r w:rsidRPr="00172731">
        <w:rPr>
          <w:rFonts w:ascii="Aptos" w:eastAsia="Arial MT" w:hAnsi="Aptos" w:cs="Arial MT"/>
          <w:color w:val="0D0D0D"/>
          <w:sz w:val="22"/>
          <w:szCs w:val="22"/>
          <w:lang w:val="en-GB"/>
        </w:rPr>
        <w:t xml:space="preserve"> prevent market manipulation, third-party providers must not be allowed to change the fare structure. Furthermore, they must not be allowed to impose additional costs on operating transport companies. </w:t>
      </w:r>
      <w:r w:rsidR="00FF58CE">
        <w:rPr>
          <w:rFonts w:ascii="Aptos" w:eastAsia="Arial MT" w:hAnsi="Aptos" w:cs="Arial MT"/>
          <w:color w:val="0D0D0D"/>
          <w:sz w:val="22"/>
          <w:szCs w:val="22"/>
          <w:lang w:val="en-GB"/>
        </w:rPr>
        <w:t>Also</w:t>
      </w:r>
      <w:r w:rsidRPr="00172731">
        <w:rPr>
          <w:rFonts w:ascii="Aptos" w:eastAsia="Arial MT" w:hAnsi="Aptos" w:cs="Arial MT"/>
          <w:color w:val="0D0D0D"/>
          <w:sz w:val="22"/>
          <w:szCs w:val="22"/>
          <w:lang w:val="en-GB"/>
        </w:rPr>
        <w:t xml:space="preserve">, it is imperative that third-party providers refrain from selling tickets at terms that are deemed unreasonable, as this could potentially lead to claims for damages against the operating transport companies. It is also important that the pricing </w:t>
      </w:r>
      <w:r w:rsidR="006E799A">
        <w:rPr>
          <w:rFonts w:ascii="Aptos" w:eastAsia="Arial MT" w:hAnsi="Aptos" w:cs="Arial MT"/>
          <w:color w:val="0D0D0D"/>
          <w:sz w:val="22"/>
          <w:szCs w:val="22"/>
          <w:lang w:val="en-GB"/>
        </w:rPr>
        <w:t xml:space="preserve">of through tickets </w:t>
      </w:r>
      <w:r w:rsidRPr="00172731">
        <w:rPr>
          <w:rFonts w:ascii="Aptos" w:eastAsia="Arial MT" w:hAnsi="Aptos" w:cs="Arial MT"/>
          <w:color w:val="0D0D0D"/>
          <w:sz w:val="22"/>
          <w:szCs w:val="22"/>
          <w:lang w:val="en-GB"/>
        </w:rPr>
        <w:t xml:space="preserve">enable seamless travel using different modes of transport, remains in the hands of the operating transport companies. From the perspective of public services, municipal, regional and public transport companies are key drivers for a climate-neutral Europe. For instance, railway companies require a legal framework that enables them to understand their customers' needs and to oversee data processing </w:t>
      </w:r>
      <w:proofErr w:type="gramStart"/>
      <w:r w:rsidRPr="00172731">
        <w:rPr>
          <w:rFonts w:ascii="Aptos" w:eastAsia="Arial MT" w:hAnsi="Aptos" w:cs="Arial MT"/>
          <w:color w:val="0D0D0D"/>
          <w:sz w:val="22"/>
          <w:szCs w:val="22"/>
          <w:lang w:val="en-GB"/>
        </w:rPr>
        <w:t>in order to</w:t>
      </w:r>
      <w:proofErr w:type="gramEnd"/>
      <w:r w:rsidRPr="00172731">
        <w:rPr>
          <w:rFonts w:ascii="Aptos" w:eastAsia="Arial MT" w:hAnsi="Aptos" w:cs="Arial MT"/>
          <w:color w:val="0D0D0D"/>
          <w:sz w:val="22"/>
          <w:szCs w:val="22"/>
          <w:lang w:val="en-GB"/>
        </w:rPr>
        <w:t xml:space="preserve"> guarantee data protection and service quality.</w:t>
      </w:r>
    </w:p>
    <w:p w14:paraId="72F7BC4C" w14:textId="77777777" w:rsidR="00261A28" w:rsidRDefault="00261A28" w:rsidP="00261A28">
      <w:pPr>
        <w:jc w:val="both"/>
        <w:rPr>
          <w:rFonts w:ascii="Aptos" w:hAnsi="Aptos"/>
          <w:sz w:val="20"/>
          <w:szCs w:val="20"/>
          <w:lang w:val="en-GB"/>
        </w:rPr>
      </w:pPr>
    </w:p>
    <w:bookmarkEnd w:id="39"/>
    <w:p w14:paraId="308E0C8D" w14:textId="77777777" w:rsidR="00A76531" w:rsidRPr="00D20AB7" w:rsidRDefault="00A76531" w:rsidP="00A76531">
      <w:pPr>
        <w:rPr>
          <w:rFonts w:ascii="Aptos" w:hAnsi="Aptos"/>
          <w:sz w:val="20"/>
          <w:szCs w:val="20"/>
          <w:lang w:val="en-GB"/>
        </w:rPr>
      </w:pPr>
    </w:p>
    <w:p w14:paraId="54845D5B" w14:textId="77777777" w:rsidR="00A76531" w:rsidRPr="00D20AB7" w:rsidRDefault="00A76531" w:rsidP="00A76531">
      <w:pPr>
        <w:rPr>
          <w:rFonts w:ascii="Aptos" w:hAnsi="Aptos"/>
          <w:sz w:val="20"/>
          <w:szCs w:val="20"/>
          <w:lang w:val="en-GB"/>
        </w:rPr>
      </w:pPr>
    </w:p>
    <w:p w14:paraId="74FE479E" w14:textId="77777777" w:rsidR="00A76531" w:rsidRPr="00D20AB7" w:rsidRDefault="00A76531" w:rsidP="00A76531">
      <w:pPr>
        <w:rPr>
          <w:rFonts w:ascii="Aptos" w:hAnsi="Aptos"/>
          <w:sz w:val="20"/>
          <w:szCs w:val="20"/>
          <w:lang w:val="en-GB"/>
        </w:rPr>
      </w:pPr>
    </w:p>
    <w:p w14:paraId="5A0E7740" w14:textId="77777777" w:rsidR="00A76531" w:rsidRPr="00D20AB7" w:rsidRDefault="00A76531" w:rsidP="00A76531">
      <w:pPr>
        <w:rPr>
          <w:rFonts w:ascii="Aptos" w:hAnsi="Aptos"/>
          <w:sz w:val="20"/>
          <w:szCs w:val="20"/>
          <w:lang w:val="en-GB"/>
        </w:rPr>
      </w:pPr>
    </w:p>
    <w:p w14:paraId="7AF91949" w14:textId="77777777" w:rsidR="007078C9" w:rsidRDefault="007078C9" w:rsidP="00A76531">
      <w:pPr>
        <w:rPr>
          <w:lang w:val="en-GB"/>
        </w:rPr>
      </w:pPr>
    </w:p>
    <w:p w14:paraId="5B30EA10" w14:textId="77777777" w:rsidR="00A76531" w:rsidRDefault="00A76531" w:rsidP="00A76531">
      <w:pPr>
        <w:rPr>
          <w:lang w:val="en-GB"/>
        </w:rPr>
      </w:pPr>
    </w:p>
    <w:p w14:paraId="0C6EB461" w14:textId="77777777" w:rsidR="00F17AEA" w:rsidRPr="00A76531" w:rsidRDefault="00F17AEA" w:rsidP="00F17AEA">
      <w:pPr>
        <w:pStyle w:val="Heading1"/>
        <w:rPr>
          <w:i/>
          <w:iCs/>
          <w:sz w:val="22"/>
          <w:szCs w:val="22"/>
          <w:u w:val="single"/>
          <w:lang w:val="en-GB"/>
        </w:rPr>
      </w:pPr>
      <w:bookmarkStart w:id="40" w:name="_Toc170741065"/>
      <w:bookmarkStart w:id="41" w:name="_Hlk170395891"/>
      <w:r w:rsidRPr="00A76531">
        <w:rPr>
          <w:lang w:val="en-GB"/>
        </w:rPr>
        <w:t xml:space="preserve">Digital recording and monitoring of working </w:t>
      </w:r>
      <w:r>
        <w:rPr>
          <w:lang w:val="en-GB"/>
        </w:rPr>
        <w:t>time</w:t>
      </w:r>
      <w:r w:rsidRPr="00A76531">
        <w:rPr>
          <w:lang w:val="en-GB"/>
        </w:rPr>
        <w:t xml:space="preserve"> </w:t>
      </w:r>
      <w:r>
        <w:rPr>
          <w:lang w:val="en-GB"/>
        </w:rPr>
        <w:t>for on-bord personnel on trains</w:t>
      </w:r>
      <w:bookmarkEnd w:id="40"/>
      <w:r>
        <w:rPr>
          <w:lang w:val="en-GB"/>
        </w:rPr>
        <w:t xml:space="preserve"> </w:t>
      </w:r>
    </w:p>
    <w:p w14:paraId="230DC654" w14:textId="77777777" w:rsidR="00983038" w:rsidRPr="00983038" w:rsidRDefault="00983038" w:rsidP="00983038">
      <w:pPr>
        <w:rPr>
          <w:lang w:val="en-GB"/>
        </w:rPr>
      </w:pPr>
    </w:p>
    <w:tbl>
      <w:tblPr>
        <w:tblStyle w:val="TableGrid"/>
        <w:tblW w:w="0" w:type="auto"/>
        <w:tblLook w:val="04A0" w:firstRow="1" w:lastRow="0" w:firstColumn="1" w:lastColumn="0" w:noHBand="0" w:noVBand="1"/>
      </w:tblPr>
      <w:tblGrid>
        <w:gridCol w:w="9060"/>
      </w:tblGrid>
      <w:tr w:rsidR="00F17AEA" w:rsidRPr="00D20AB7" w14:paraId="4D139B78" w14:textId="77777777" w:rsidTr="00260BA9">
        <w:tc>
          <w:tcPr>
            <w:tcW w:w="9060" w:type="dxa"/>
            <w:shd w:val="clear" w:color="auto" w:fill="D9D9D9" w:themeFill="background1" w:themeFillShade="D9"/>
          </w:tcPr>
          <w:bookmarkEnd w:id="41"/>
          <w:p w14:paraId="27C1B398" w14:textId="77777777" w:rsidR="00F17AEA" w:rsidRPr="00D20AB7" w:rsidRDefault="00F17AEA" w:rsidP="00260BA9">
            <w:pPr>
              <w:spacing w:before="120" w:after="120"/>
              <w:jc w:val="both"/>
              <w:rPr>
                <w:rFonts w:ascii="Aptos" w:hAnsi="Aptos"/>
                <w:b/>
                <w:iCs/>
                <w:sz w:val="22"/>
                <w:szCs w:val="22"/>
              </w:rPr>
            </w:pPr>
            <w:r w:rsidRPr="00FF574C">
              <w:rPr>
                <w:rFonts w:ascii="Aptos" w:hAnsi="Aptos"/>
                <w:b/>
                <w:iCs/>
                <w:sz w:val="22"/>
                <w:szCs w:val="22"/>
              </w:rPr>
              <w:t>Question</w:t>
            </w:r>
          </w:p>
        </w:tc>
      </w:tr>
      <w:tr w:rsidR="00F17AEA" w:rsidRPr="00277C98" w14:paraId="2D521605" w14:textId="77777777" w:rsidTr="00260BA9">
        <w:tc>
          <w:tcPr>
            <w:tcW w:w="9060" w:type="dxa"/>
          </w:tcPr>
          <w:p w14:paraId="04402EDA" w14:textId="6FAB359A" w:rsidR="00F17AEA" w:rsidRPr="00A76531" w:rsidRDefault="00F17AEA" w:rsidP="00260BA9">
            <w:pPr>
              <w:spacing w:before="120" w:after="120"/>
              <w:jc w:val="both"/>
              <w:rPr>
                <w:rFonts w:ascii="Aptos" w:hAnsi="Aptos"/>
                <w:b/>
                <w:bCs/>
                <w:sz w:val="22"/>
                <w:szCs w:val="22"/>
                <w:lang w:val="en-GB"/>
              </w:rPr>
            </w:pPr>
            <w:r w:rsidRPr="00172731">
              <w:rPr>
                <w:rFonts w:ascii="Aptos" w:hAnsi="Aptos" w:cs="Open Sans"/>
                <w:sz w:val="22"/>
                <w:szCs w:val="22"/>
                <w:lang w:val="en-GB"/>
              </w:rPr>
              <w:t>The transport sector is a vital component of our infrastructure, a fundamental aspect of our way of life, and a crucial element of Europe's business landscape. To guarantee the quality, reliability</w:t>
            </w:r>
            <w:r>
              <w:rPr>
                <w:rFonts w:ascii="Aptos" w:hAnsi="Aptos" w:cs="Open Sans"/>
                <w:sz w:val="22"/>
                <w:szCs w:val="22"/>
                <w:lang w:val="en-GB"/>
              </w:rPr>
              <w:t>, safety</w:t>
            </w:r>
            <w:r w:rsidRPr="00172731">
              <w:rPr>
                <w:rFonts w:ascii="Aptos" w:hAnsi="Aptos" w:cs="Open Sans"/>
                <w:sz w:val="22"/>
                <w:szCs w:val="22"/>
                <w:lang w:val="en-GB"/>
              </w:rPr>
              <w:t xml:space="preserve"> and resilience of the sector in the long term, it is essential to provide fair, stable and </w:t>
            </w:r>
            <w:r>
              <w:rPr>
                <w:rFonts w:ascii="Aptos" w:hAnsi="Aptos" w:cs="Open Sans"/>
                <w:sz w:val="22"/>
                <w:szCs w:val="22"/>
                <w:lang w:val="en-GB"/>
              </w:rPr>
              <w:t>decent</w:t>
            </w:r>
            <w:r w:rsidRPr="00172731">
              <w:rPr>
                <w:rFonts w:ascii="Aptos" w:hAnsi="Aptos" w:cs="Open Sans"/>
                <w:sz w:val="22"/>
                <w:szCs w:val="22"/>
                <w:lang w:val="en-GB"/>
              </w:rPr>
              <w:t xml:space="preserve"> working conditions for employees. </w:t>
            </w:r>
            <w:r w:rsidRPr="00172731">
              <w:rPr>
                <w:rFonts w:ascii="Aptos" w:hAnsi="Aptos" w:cs="Open Sans"/>
                <w:b/>
                <w:bCs/>
                <w:sz w:val="22"/>
                <w:szCs w:val="22"/>
                <w:lang w:val="en-GB"/>
              </w:rPr>
              <w:t xml:space="preserve">Please outline your plans for </w:t>
            </w:r>
            <w:r>
              <w:rPr>
                <w:rFonts w:ascii="Aptos" w:hAnsi="Aptos" w:cs="Open Sans"/>
                <w:b/>
                <w:bCs/>
                <w:sz w:val="22"/>
                <w:szCs w:val="22"/>
                <w:lang w:val="en-GB"/>
              </w:rPr>
              <w:t xml:space="preserve">a </w:t>
            </w:r>
            <w:r w:rsidRPr="00172731">
              <w:rPr>
                <w:rFonts w:ascii="Aptos" w:hAnsi="Aptos" w:cs="Open Sans"/>
                <w:b/>
                <w:bCs/>
                <w:sz w:val="22"/>
                <w:szCs w:val="22"/>
                <w:lang w:val="en-GB"/>
              </w:rPr>
              <w:t>digital</w:t>
            </w:r>
            <w:r>
              <w:rPr>
                <w:rFonts w:ascii="Aptos" w:hAnsi="Aptos" w:cs="Open Sans"/>
                <w:b/>
                <w:bCs/>
                <w:sz w:val="22"/>
                <w:szCs w:val="22"/>
                <w:lang w:val="en-GB"/>
              </w:rPr>
              <w:t xml:space="preserve">, tamper-proof </w:t>
            </w:r>
            <w:r w:rsidRPr="00172731">
              <w:rPr>
                <w:rFonts w:ascii="Aptos" w:hAnsi="Aptos" w:cs="Open Sans"/>
                <w:b/>
                <w:bCs/>
                <w:sz w:val="22"/>
                <w:szCs w:val="22"/>
                <w:lang w:val="en-GB"/>
              </w:rPr>
              <w:t xml:space="preserve">recording of working </w:t>
            </w:r>
            <w:r>
              <w:rPr>
                <w:rFonts w:ascii="Aptos" w:hAnsi="Aptos" w:cs="Open Sans"/>
                <w:b/>
                <w:bCs/>
                <w:sz w:val="22"/>
                <w:szCs w:val="22"/>
                <w:lang w:val="en-GB"/>
              </w:rPr>
              <w:t xml:space="preserve">time </w:t>
            </w:r>
            <w:proofErr w:type="gramStart"/>
            <w:r w:rsidRPr="00172731">
              <w:rPr>
                <w:rFonts w:ascii="Aptos" w:hAnsi="Aptos" w:cs="Open Sans"/>
                <w:b/>
                <w:bCs/>
                <w:sz w:val="22"/>
                <w:szCs w:val="22"/>
                <w:lang w:val="en-GB"/>
              </w:rPr>
              <w:t>in order to</w:t>
            </w:r>
            <w:proofErr w:type="gramEnd"/>
            <w:r w:rsidRPr="00172731">
              <w:rPr>
                <w:rFonts w:ascii="Aptos" w:hAnsi="Aptos" w:cs="Open Sans"/>
                <w:b/>
                <w:bCs/>
                <w:sz w:val="22"/>
                <w:szCs w:val="22"/>
                <w:lang w:val="en-GB"/>
              </w:rPr>
              <w:t xml:space="preserve"> prevent social dumping</w:t>
            </w:r>
            <w:r>
              <w:rPr>
                <w:rFonts w:ascii="Aptos" w:hAnsi="Aptos" w:cs="Open Sans"/>
                <w:b/>
                <w:bCs/>
                <w:sz w:val="22"/>
                <w:szCs w:val="22"/>
                <w:lang w:val="en-GB"/>
              </w:rPr>
              <w:t xml:space="preserve"> by enabling effective controls</w:t>
            </w:r>
            <w:r w:rsidRPr="00172731">
              <w:rPr>
                <w:rFonts w:ascii="Aptos" w:hAnsi="Aptos" w:cs="Open Sans"/>
                <w:b/>
                <w:bCs/>
                <w:sz w:val="22"/>
                <w:szCs w:val="22"/>
                <w:lang w:val="en-GB"/>
              </w:rPr>
              <w:t>.</w:t>
            </w:r>
          </w:p>
        </w:tc>
      </w:tr>
      <w:tr w:rsidR="00F17AEA" w:rsidRPr="00D20AB7" w14:paraId="0DD135F5" w14:textId="77777777" w:rsidTr="00260BA9">
        <w:tc>
          <w:tcPr>
            <w:tcW w:w="9060" w:type="dxa"/>
            <w:shd w:val="clear" w:color="auto" w:fill="D9D9D9" w:themeFill="background1" w:themeFillShade="D9"/>
          </w:tcPr>
          <w:p w14:paraId="412399D4" w14:textId="77777777" w:rsidR="00F17AEA" w:rsidRPr="00D20AB7" w:rsidRDefault="00F17AEA" w:rsidP="00260BA9">
            <w:pPr>
              <w:spacing w:before="120" w:after="120"/>
              <w:jc w:val="both"/>
              <w:rPr>
                <w:rFonts w:ascii="Aptos" w:hAnsi="Aptos"/>
                <w:b/>
                <w:bCs/>
                <w:sz w:val="22"/>
                <w:szCs w:val="22"/>
              </w:rPr>
            </w:pPr>
            <w:r>
              <w:rPr>
                <w:rFonts w:ascii="Aptos" w:hAnsi="Aptos"/>
                <w:b/>
                <w:bCs/>
                <w:sz w:val="22"/>
                <w:szCs w:val="22"/>
              </w:rPr>
              <w:t xml:space="preserve">Further </w:t>
            </w:r>
            <w:proofErr w:type="spellStart"/>
            <w:r w:rsidRPr="00FF574C">
              <w:rPr>
                <w:rFonts w:ascii="Aptos" w:hAnsi="Aptos"/>
                <w:b/>
                <w:bCs/>
                <w:sz w:val="22"/>
                <w:szCs w:val="22"/>
              </w:rPr>
              <w:t>question</w:t>
            </w:r>
            <w:proofErr w:type="spellEnd"/>
          </w:p>
        </w:tc>
      </w:tr>
      <w:tr w:rsidR="00F17AEA" w:rsidRPr="00277C98" w14:paraId="297787C3" w14:textId="77777777" w:rsidTr="00260BA9">
        <w:tc>
          <w:tcPr>
            <w:tcW w:w="9060" w:type="dxa"/>
          </w:tcPr>
          <w:p w14:paraId="2E0FA69C" w14:textId="77777777" w:rsidR="00F17AEA" w:rsidRPr="00A76531" w:rsidRDefault="00F17AEA" w:rsidP="00F17AEA">
            <w:pPr>
              <w:pStyle w:val="TableParagraph"/>
              <w:numPr>
                <w:ilvl w:val="0"/>
                <w:numId w:val="66"/>
              </w:numPr>
              <w:tabs>
                <w:tab w:val="left" w:pos="831"/>
              </w:tabs>
              <w:spacing w:before="115"/>
              <w:ind w:left="830" w:right="96" w:hanging="361"/>
              <w:jc w:val="both"/>
              <w:rPr>
                <w:rFonts w:ascii="Aptos" w:hAnsi="Aptos"/>
              </w:rPr>
            </w:pPr>
            <w:r w:rsidRPr="00172731">
              <w:rPr>
                <w:rFonts w:ascii="Aptos" w:hAnsi="Aptos"/>
              </w:rPr>
              <w:t>Please outline how you intend to ensure that working conditions are adhered to through appropriate controls.</w:t>
            </w:r>
          </w:p>
        </w:tc>
      </w:tr>
    </w:tbl>
    <w:p w14:paraId="69A01C8D" w14:textId="77777777" w:rsidR="00F17AEA" w:rsidRPr="00A76531" w:rsidRDefault="00F17AEA" w:rsidP="00F17AEA">
      <w:pPr>
        <w:spacing w:after="120"/>
        <w:jc w:val="both"/>
        <w:rPr>
          <w:rFonts w:ascii="Aptos" w:hAnsi="Aptos"/>
          <w:b/>
          <w:iCs/>
          <w:sz w:val="22"/>
          <w:szCs w:val="22"/>
          <w:lang w:val="en-GB"/>
        </w:rPr>
      </w:pPr>
    </w:p>
    <w:tbl>
      <w:tblPr>
        <w:tblStyle w:val="TableNormal1"/>
        <w:tblW w:w="0" w:type="auto"/>
        <w:tblLayout w:type="fixed"/>
        <w:tblLook w:val="01E0" w:firstRow="1" w:lastRow="1" w:firstColumn="1" w:lastColumn="1" w:noHBand="0" w:noVBand="0"/>
      </w:tblPr>
      <w:tblGrid>
        <w:gridCol w:w="9066"/>
      </w:tblGrid>
      <w:tr w:rsidR="00F17AEA" w:rsidRPr="00D20AB7" w14:paraId="0F271C22" w14:textId="77777777" w:rsidTr="00260BA9">
        <w:trPr>
          <w:trHeight w:val="277"/>
        </w:trPr>
        <w:tc>
          <w:tcPr>
            <w:tcW w:w="9066" w:type="dxa"/>
            <w:shd w:val="clear" w:color="auto" w:fill="D9D9D9"/>
          </w:tcPr>
          <w:p w14:paraId="3E744FD3" w14:textId="77777777" w:rsidR="00F17AEA" w:rsidRPr="00D20AB7" w:rsidRDefault="00F17AEA" w:rsidP="00260BA9">
            <w:pPr>
              <w:pStyle w:val="TableParagraph"/>
              <w:spacing w:line="258" w:lineRule="exact"/>
              <w:ind w:left="0"/>
              <w:jc w:val="both"/>
              <w:rPr>
                <w:rFonts w:ascii="Aptos" w:hAnsi="Aptos"/>
                <w:b/>
                <w:sz w:val="24"/>
              </w:rPr>
            </w:pPr>
            <w:r>
              <w:rPr>
                <w:rFonts w:ascii="Aptos" w:hAnsi="Aptos"/>
                <w:b/>
                <w:iCs/>
              </w:rPr>
              <w:t>Background</w:t>
            </w:r>
          </w:p>
        </w:tc>
      </w:tr>
    </w:tbl>
    <w:p w14:paraId="1B6B893C" w14:textId="77777777" w:rsidR="003F4998" w:rsidRDefault="003F4998" w:rsidP="003F4998">
      <w:pPr>
        <w:jc w:val="both"/>
        <w:rPr>
          <w:rFonts w:ascii="Aptos" w:eastAsia="Arial MT" w:hAnsi="Aptos" w:cs="Arial MT"/>
          <w:color w:val="0D0D0D"/>
          <w:sz w:val="22"/>
          <w:szCs w:val="22"/>
          <w:lang w:val="en-GB"/>
        </w:rPr>
      </w:pPr>
      <w:r w:rsidRPr="00172731">
        <w:rPr>
          <w:rFonts w:ascii="Aptos" w:eastAsia="Arial MT" w:hAnsi="Aptos" w:cs="Arial MT"/>
          <w:color w:val="0D0D0D"/>
          <w:sz w:val="22"/>
          <w:szCs w:val="22"/>
          <w:lang w:val="en-GB"/>
        </w:rPr>
        <w:t xml:space="preserve">It is of the utmost importance to ensure fair, stable and good working conditions for employees </w:t>
      </w:r>
      <w:proofErr w:type="gramStart"/>
      <w:r w:rsidRPr="00172731">
        <w:rPr>
          <w:rFonts w:ascii="Aptos" w:eastAsia="Arial MT" w:hAnsi="Aptos" w:cs="Arial MT"/>
          <w:color w:val="0D0D0D"/>
          <w:sz w:val="22"/>
          <w:szCs w:val="22"/>
          <w:lang w:val="en-GB"/>
        </w:rPr>
        <w:t>in order to</w:t>
      </w:r>
      <w:proofErr w:type="gramEnd"/>
      <w:r w:rsidRPr="00172731">
        <w:rPr>
          <w:rFonts w:ascii="Aptos" w:eastAsia="Arial MT" w:hAnsi="Aptos" w:cs="Arial MT"/>
          <w:color w:val="0D0D0D"/>
          <w:sz w:val="22"/>
          <w:szCs w:val="22"/>
          <w:lang w:val="en-GB"/>
        </w:rPr>
        <w:t xml:space="preserve"> guarantee the quality, reliability and resilience of the transport sector in the long term. </w:t>
      </w:r>
    </w:p>
    <w:p w14:paraId="077C77DA" w14:textId="77777777" w:rsidR="003F4998" w:rsidRDefault="003F4998" w:rsidP="003F4998">
      <w:pPr>
        <w:jc w:val="both"/>
        <w:rPr>
          <w:rFonts w:ascii="Aptos" w:eastAsia="Arial MT" w:hAnsi="Aptos" w:cs="Arial MT"/>
          <w:color w:val="0D0D0D"/>
          <w:sz w:val="22"/>
          <w:szCs w:val="22"/>
          <w:lang w:val="en-GB"/>
        </w:rPr>
      </w:pPr>
      <w:r w:rsidRPr="00FF0EA0">
        <w:rPr>
          <w:rFonts w:ascii="Aptos" w:eastAsia="Arial MT" w:hAnsi="Aptos" w:cs="Arial MT"/>
          <w:color w:val="0D0D0D"/>
          <w:sz w:val="22"/>
          <w:szCs w:val="22"/>
          <w:lang w:val="en-GB"/>
        </w:rPr>
        <w:t xml:space="preserve">There </w:t>
      </w:r>
      <w:r>
        <w:rPr>
          <w:rFonts w:ascii="Aptos" w:eastAsia="Arial MT" w:hAnsi="Aptos" w:cs="Arial MT"/>
          <w:color w:val="0D0D0D"/>
          <w:sz w:val="22"/>
          <w:szCs w:val="22"/>
          <w:lang w:val="en-GB"/>
        </w:rPr>
        <w:t xml:space="preserve">is </w:t>
      </w:r>
      <w:r w:rsidRPr="00FF0EA0">
        <w:rPr>
          <w:rFonts w:ascii="Aptos" w:eastAsia="Arial MT" w:hAnsi="Aptos" w:cs="Arial MT"/>
          <w:color w:val="0D0D0D"/>
          <w:sz w:val="22"/>
          <w:szCs w:val="22"/>
          <w:lang w:val="en-GB"/>
        </w:rPr>
        <w:t>already</w:t>
      </w:r>
      <w:r>
        <w:rPr>
          <w:rFonts w:ascii="Aptos" w:eastAsia="Arial MT" w:hAnsi="Aptos" w:cs="Arial MT"/>
          <w:color w:val="0D0D0D"/>
          <w:sz w:val="22"/>
          <w:szCs w:val="22"/>
          <w:lang w:val="en-GB"/>
        </w:rPr>
        <w:t xml:space="preserve"> </w:t>
      </w:r>
      <w:r w:rsidRPr="00FF0EA0">
        <w:rPr>
          <w:rFonts w:ascii="Aptos" w:eastAsia="Arial MT" w:hAnsi="Aptos" w:cs="Arial MT"/>
          <w:color w:val="0D0D0D"/>
          <w:sz w:val="22"/>
          <w:szCs w:val="22"/>
          <w:lang w:val="en-GB"/>
        </w:rPr>
        <w:t>an obligation to record the working time of staff on trains, but this is vulnerable to manipulation and is often not fully traceable in the event of checks, especially in the case of staff working across borders.</w:t>
      </w:r>
      <w:r>
        <w:rPr>
          <w:rFonts w:ascii="Aptos" w:eastAsia="Arial MT" w:hAnsi="Aptos" w:cs="Arial MT"/>
          <w:color w:val="0D0D0D"/>
          <w:sz w:val="22"/>
          <w:szCs w:val="22"/>
          <w:lang w:val="en-GB"/>
        </w:rPr>
        <w:t xml:space="preserve"> A tamper-proof </w:t>
      </w:r>
      <w:r w:rsidRPr="00172731">
        <w:rPr>
          <w:rFonts w:ascii="Aptos" w:eastAsia="Arial MT" w:hAnsi="Aptos" w:cs="Arial MT"/>
          <w:color w:val="0D0D0D"/>
          <w:sz w:val="22"/>
          <w:szCs w:val="22"/>
          <w:lang w:val="en-GB"/>
        </w:rPr>
        <w:t xml:space="preserve">digital recording and monitoring of working </w:t>
      </w:r>
      <w:r>
        <w:rPr>
          <w:rFonts w:ascii="Aptos" w:eastAsia="Arial MT" w:hAnsi="Aptos" w:cs="Arial MT"/>
          <w:color w:val="0D0D0D"/>
          <w:sz w:val="22"/>
          <w:szCs w:val="22"/>
          <w:lang w:val="en-GB"/>
        </w:rPr>
        <w:t>time</w:t>
      </w:r>
      <w:r w:rsidRPr="00172731">
        <w:rPr>
          <w:rFonts w:ascii="Aptos" w:eastAsia="Arial MT" w:hAnsi="Aptos" w:cs="Arial MT"/>
          <w:color w:val="0D0D0D"/>
          <w:sz w:val="22"/>
          <w:szCs w:val="22"/>
          <w:lang w:val="en-GB"/>
        </w:rPr>
        <w:t xml:space="preserve"> is important for several reasons</w:t>
      </w:r>
      <w:r>
        <w:rPr>
          <w:rFonts w:ascii="Aptos" w:eastAsia="Arial MT" w:hAnsi="Aptos" w:cs="Arial MT"/>
          <w:color w:val="0D0D0D"/>
          <w:sz w:val="22"/>
          <w:szCs w:val="22"/>
          <w:lang w:val="en-GB"/>
        </w:rPr>
        <w:t xml:space="preserve"> and </w:t>
      </w:r>
      <w:r w:rsidRPr="00EB415F">
        <w:rPr>
          <w:rFonts w:ascii="Aptos" w:eastAsia="Arial MT" w:hAnsi="Aptos" w:cs="Arial MT"/>
          <w:color w:val="0D0D0D"/>
          <w:sz w:val="22"/>
          <w:szCs w:val="22"/>
          <w:lang w:val="en-GB"/>
        </w:rPr>
        <w:t>a logical consequence of the efforts to digitalise the processes in the railway system and to create a single European railway area in which the employees of different railway undertakings can be deployed, especially in cross-border passenger and freight transport.</w:t>
      </w:r>
      <w:r>
        <w:rPr>
          <w:rFonts w:ascii="Aptos" w:eastAsia="Arial MT" w:hAnsi="Aptos" w:cs="Arial MT"/>
          <w:color w:val="0D0D0D"/>
          <w:sz w:val="22"/>
          <w:szCs w:val="22"/>
          <w:lang w:val="en-GB"/>
        </w:rPr>
        <w:t xml:space="preserve"> </w:t>
      </w:r>
      <w:proofErr w:type="gramStart"/>
      <w:r w:rsidRPr="00EB415F">
        <w:rPr>
          <w:rFonts w:ascii="Aptos" w:eastAsia="Arial MT" w:hAnsi="Aptos" w:cs="Arial MT"/>
          <w:color w:val="0D0D0D"/>
          <w:sz w:val="22"/>
          <w:szCs w:val="22"/>
          <w:lang w:val="en-GB"/>
        </w:rPr>
        <w:t>In order to</w:t>
      </w:r>
      <w:proofErr w:type="gramEnd"/>
      <w:r w:rsidRPr="00EB415F">
        <w:rPr>
          <w:rFonts w:ascii="Aptos" w:eastAsia="Arial MT" w:hAnsi="Aptos" w:cs="Arial MT"/>
          <w:color w:val="0D0D0D"/>
          <w:sz w:val="22"/>
          <w:szCs w:val="22"/>
          <w:lang w:val="en-GB"/>
        </w:rPr>
        <w:t xml:space="preserve"> ensure the safety of railway operations and fair competitive conditions for all market participants in this common railway area, accompanying measures are required to create transparency and further cross-border integration of the railway sector.</w:t>
      </w:r>
      <w:r>
        <w:rPr>
          <w:rFonts w:ascii="Aptos" w:eastAsia="Arial MT" w:hAnsi="Aptos" w:cs="Arial MT"/>
          <w:color w:val="0D0D0D"/>
          <w:sz w:val="22"/>
          <w:szCs w:val="22"/>
          <w:lang w:val="en-GB"/>
        </w:rPr>
        <w:t xml:space="preserve"> </w:t>
      </w:r>
      <w:r w:rsidRPr="00172731">
        <w:rPr>
          <w:rFonts w:ascii="Aptos" w:eastAsia="Arial MT" w:hAnsi="Aptos" w:cs="Arial MT"/>
          <w:color w:val="0D0D0D"/>
          <w:sz w:val="22"/>
          <w:szCs w:val="22"/>
          <w:lang w:val="en-GB"/>
        </w:rPr>
        <w:t xml:space="preserve">Firstly, it enables precise monitoring of drivers' driving and rest times, which reduces the risk of accidents caused by fatigue and thus increases safety. Secondly, it allows for the identification of any potential issues with driver fatigue, allowing for prompt action to be taken to address them. Furthermore, digital systems enable companies to ensure that they </w:t>
      </w:r>
      <w:r>
        <w:rPr>
          <w:rFonts w:ascii="Aptos" w:eastAsia="Arial MT" w:hAnsi="Aptos" w:cs="Arial MT"/>
          <w:color w:val="0D0D0D"/>
          <w:sz w:val="22"/>
          <w:szCs w:val="22"/>
          <w:lang w:val="en-GB"/>
        </w:rPr>
        <w:t xml:space="preserve">are </w:t>
      </w:r>
      <w:r w:rsidRPr="00172731">
        <w:rPr>
          <w:rFonts w:ascii="Aptos" w:eastAsia="Arial MT" w:hAnsi="Aptos" w:cs="Arial MT"/>
          <w:color w:val="0D0D0D"/>
          <w:sz w:val="22"/>
          <w:szCs w:val="22"/>
          <w:lang w:val="en-GB"/>
        </w:rPr>
        <w:t>comply</w:t>
      </w:r>
      <w:r>
        <w:rPr>
          <w:rFonts w:ascii="Aptos" w:eastAsia="Arial MT" w:hAnsi="Aptos" w:cs="Arial MT"/>
          <w:color w:val="0D0D0D"/>
          <w:sz w:val="22"/>
          <w:szCs w:val="22"/>
          <w:lang w:val="en-GB"/>
        </w:rPr>
        <w:t>ing</w:t>
      </w:r>
      <w:r w:rsidRPr="00172731">
        <w:rPr>
          <w:rFonts w:ascii="Aptos" w:eastAsia="Arial MT" w:hAnsi="Aptos" w:cs="Arial MT"/>
          <w:color w:val="0D0D0D"/>
          <w:sz w:val="22"/>
          <w:szCs w:val="22"/>
          <w:lang w:val="en-GB"/>
        </w:rPr>
        <w:t xml:space="preserve"> with all applicable labour laws and regulations, th</w:t>
      </w:r>
      <w:r>
        <w:rPr>
          <w:rFonts w:ascii="Aptos" w:eastAsia="Arial MT" w:hAnsi="Aptos" w:cs="Arial MT"/>
          <w:color w:val="0D0D0D"/>
          <w:sz w:val="22"/>
          <w:szCs w:val="22"/>
          <w:lang w:val="en-GB"/>
        </w:rPr>
        <w:t>ereby</w:t>
      </w:r>
      <w:r w:rsidRPr="00172731">
        <w:rPr>
          <w:rFonts w:ascii="Aptos" w:eastAsia="Arial MT" w:hAnsi="Aptos" w:cs="Arial MT"/>
          <w:color w:val="0D0D0D"/>
          <w:sz w:val="22"/>
          <w:szCs w:val="22"/>
          <w:lang w:val="en-GB"/>
        </w:rPr>
        <w:t xml:space="preserve"> avoiding any legal consequences </w:t>
      </w:r>
      <w:r>
        <w:rPr>
          <w:rFonts w:ascii="Aptos" w:eastAsia="Arial MT" w:hAnsi="Aptos" w:cs="Arial MT"/>
          <w:color w:val="0D0D0D"/>
          <w:sz w:val="22"/>
          <w:szCs w:val="22"/>
          <w:lang w:val="en-GB"/>
        </w:rPr>
        <w:t>and</w:t>
      </w:r>
      <w:r w:rsidRPr="00172731">
        <w:rPr>
          <w:rFonts w:ascii="Aptos" w:eastAsia="Arial MT" w:hAnsi="Aptos" w:cs="Arial MT"/>
          <w:color w:val="0D0D0D"/>
          <w:sz w:val="22"/>
          <w:szCs w:val="22"/>
          <w:lang w:val="en-GB"/>
        </w:rPr>
        <w:t xml:space="preserve"> fines. </w:t>
      </w:r>
      <w:r>
        <w:rPr>
          <w:rFonts w:ascii="Aptos" w:eastAsia="Arial MT" w:hAnsi="Aptos" w:cs="Arial MT"/>
          <w:color w:val="0D0D0D"/>
          <w:sz w:val="22"/>
          <w:szCs w:val="22"/>
          <w:lang w:val="en-GB"/>
        </w:rPr>
        <w:t>Forgery-proof digital monitoring of working time</w:t>
      </w:r>
      <w:r w:rsidRPr="00172731">
        <w:rPr>
          <w:rFonts w:ascii="Aptos" w:eastAsia="Arial MT" w:hAnsi="Aptos" w:cs="Arial MT"/>
          <w:color w:val="0D0D0D"/>
          <w:sz w:val="22"/>
          <w:szCs w:val="22"/>
          <w:lang w:val="en-GB"/>
        </w:rPr>
        <w:t xml:space="preserve"> contribute</w:t>
      </w:r>
      <w:r>
        <w:rPr>
          <w:rFonts w:ascii="Aptos" w:eastAsia="Arial MT" w:hAnsi="Aptos" w:cs="Arial MT"/>
          <w:color w:val="0D0D0D"/>
          <w:sz w:val="22"/>
          <w:szCs w:val="22"/>
          <w:lang w:val="en-GB"/>
        </w:rPr>
        <w:t>s</w:t>
      </w:r>
      <w:r w:rsidRPr="00172731">
        <w:rPr>
          <w:rFonts w:ascii="Aptos" w:eastAsia="Arial MT" w:hAnsi="Aptos" w:cs="Arial MT"/>
          <w:color w:val="0D0D0D"/>
          <w:sz w:val="22"/>
          <w:szCs w:val="22"/>
          <w:lang w:val="en-GB"/>
        </w:rPr>
        <w:t xml:space="preserve"> to efficiency and productivity by reducing administrative overhead and enabling more efficient workforce planning. This results in more efficient resource utilisation and increased productivity. Furthermore, digital records provide transparency </w:t>
      </w:r>
      <w:r>
        <w:rPr>
          <w:rFonts w:ascii="Aptos" w:eastAsia="Arial MT" w:hAnsi="Aptos" w:cs="Arial MT"/>
          <w:color w:val="0D0D0D"/>
          <w:sz w:val="22"/>
          <w:szCs w:val="22"/>
          <w:lang w:val="en-GB"/>
        </w:rPr>
        <w:t>on</w:t>
      </w:r>
      <w:r w:rsidRPr="00172731">
        <w:rPr>
          <w:rFonts w:ascii="Aptos" w:eastAsia="Arial MT" w:hAnsi="Aptos" w:cs="Arial MT"/>
          <w:color w:val="0D0D0D"/>
          <w:sz w:val="22"/>
          <w:szCs w:val="22"/>
          <w:lang w:val="en-GB"/>
        </w:rPr>
        <w:t xml:space="preserve"> working hours</w:t>
      </w:r>
      <w:r>
        <w:rPr>
          <w:rFonts w:ascii="Aptos" w:eastAsia="Arial MT" w:hAnsi="Aptos" w:cs="Arial MT"/>
          <w:color w:val="0D0D0D"/>
          <w:sz w:val="22"/>
          <w:szCs w:val="22"/>
          <w:lang w:val="en-GB"/>
        </w:rPr>
        <w:t xml:space="preserve"> and enable effective controls also across borders</w:t>
      </w:r>
      <w:r w:rsidRPr="00172731">
        <w:rPr>
          <w:rFonts w:ascii="Aptos" w:eastAsia="Arial MT" w:hAnsi="Aptos" w:cs="Arial MT"/>
          <w:color w:val="0D0D0D"/>
          <w:sz w:val="22"/>
          <w:szCs w:val="22"/>
          <w:lang w:val="en-GB"/>
        </w:rPr>
        <w:t>, protect</w:t>
      </w:r>
      <w:r>
        <w:rPr>
          <w:rFonts w:ascii="Aptos" w:eastAsia="Arial MT" w:hAnsi="Aptos" w:cs="Arial MT"/>
          <w:color w:val="0D0D0D"/>
          <w:sz w:val="22"/>
          <w:szCs w:val="22"/>
          <w:lang w:val="en-GB"/>
        </w:rPr>
        <w:t>ing</w:t>
      </w:r>
      <w:r w:rsidRPr="00172731">
        <w:rPr>
          <w:rFonts w:ascii="Aptos" w:eastAsia="Arial MT" w:hAnsi="Aptos" w:cs="Arial MT"/>
          <w:color w:val="0D0D0D"/>
          <w:sz w:val="22"/>
          <w:szCs w:val="22"/>
          <w:lang w:val="en-GB"/>
        </w:rPr>
        <w:t xml:space="preserve"> workers' rights and reinforc</w:t>
      </w:r>
      <w:r>
        <w:rPr>
          <w:rFonts w:ascii="Aptos" w:eastAsia="Arial MT" w:hAnsi="Aptos" w:cs="Arial MT"/>
          <w:color w:val="0D0D0D"/>
          <w:sz w:val="22"/>
          <w:szCs w:val="22"/>
          <w:lang w:val="en-GB"/>
        </w:rPr>
        <w:t>ing</w:t>
      </w:r>
      <w:r w:rsidRPr="00172731">
        <w:rPr>
          <w:rFonts w:ascii="Aptos" w:eastAsia="Arial MT" w:hAnsi="Aptos" w:cs="Arial MT"/>
          <w:color w:val="0D0D0D"/>
          <w:sz w:val="22"/>
          <w:szCs w:val="22"/>
          <w:lang w:val="en-GB"/>
        </w:rPr>
        <w:t xml:space="preserve"> fair labour practices. In the event of </w:t>
      </w:r>
      <w:r>
        <w:rPr>
          <w:rFonts w:ascii="Aptos" w:eastAsia="Arial MT" w:hAnsi="Aptos" w:cs="Arial MT"/>
          <w:color w:val="0D0D0D"/>
          <w:sz w:val="22"/>
          <w:szCs w:val="22"/>
          <w:lang w:val="en-GB"/>
        </w:rPr>
        <w:t xml:space="preserve">an </w:t>
      </w:r>
      <w:r w:rsidRPr="00172731">
        <w:rPr>
          <w:rFonts w:ascii="Aptos" w:eastAsia="Arial MT" w:hAnsi="Aptos" w:cs="Arial MT"/>
          <w:color w:val="0D0D0D"/>
          <w:sz w:val="22"/>
          <w:szCs w:val="22"/>
          <w:lang w:val="en-GB"/>
        </w:rPr>
        <w:t xml:space="preserve">accident or incident, digital records </w:t>
      </w:r>
      <w:r>
        <w:rPr>
          <w:rFonts w:ascii="Aptos" w:eastAsia="Arial MT" w:hAnsi="Aptos" w:cs="Arial MT"/>
          <w:color w:val="0D0D0D"/>
          <w:sz w:val="22"/>
          <w:szCs w:val="22"/>
          <w:lang w:val="en-GB"/>
        </w:rPr>
        <w:t xml:space="preserve">can </w:t>
      </w:r>
      <w:r w:rsidRPr="00172731">
        <w:rPr>
          <w:rFonts w:ascii="Aptos" w:eastAsia="Arial MT" w:hAnsi="Aptos" w:cs="Arial MT"/>
          <w:color w:val="0D0D0D"/>
          <w:sz w:val="22"/>
          <w:szCs w:val="22"/>
          <w:lang w:val="en-GB"/>
        </w:rPr>
        <w:t xml:space="preserve">help identify the causes and clarify responsibilities, which is important for insurance claims and legal investigations. </w:t>
      </w:r>
      <w:r>
        <w:rPr>
          <w:rFonts w:ascii="Aptos" w:eastAsia="Arial MT" w:hAnsi="Aptos" w:cs="Arial MT"/>
          <w:color w:val="0D0D0D"/>
          <w:sz w:val="22"/>
          <w:szCs w:val="22"/>
          <w:lang w:val="en-GB"/>
        </w:rPr>
        <w:t>D</w:t>
      </w:r>
      <w:r w:rsidRPr="00172731">
        <w:rPr>
          <w:rFonts w:ascii="Aptos" w:eastAsia="Arial MT" w:hAnsi="Aptos" w:cs="Arial MT"/>
          <w:color w:val="0D0D0D"/>
          <w:sz w:val="22"/>
          <w:szCs w:val="22"/>
          <w:lang w:val="en-GB"/>
        </w:rPr>
        <w:t>igital systems</w:t>
      </w:r>
      <w:r>
        <w:rPr>
          <w:rFonts w:ascii="Aptos" w:eastAsia="Arial MT" w:hAnsi="Aptos" w:cs="Arial MT"/>
          <w:color w:val="0D0D0D"/>
          <w:sz w:val="22"/>
          <w:szCs w:val="22"/>
          <w:lang w:val="en-GB"/>
        </w:rPr>
        <w:t xml:space="preserve"> also</w:t>
      </w:r>
      <w:r w:rsidRPr="00172731">
        <w:rPr>
          <w:rFonts w:ascii="Aptos" w:eastAsia="Arial MT" w:hAnsi="Aptos" w:cs="Arial MT"/>
          <w:color w:val="0D0D0D"/>
          <w:sz w:val="22"/>
          <w:szCs w:val="22"/>
          <w:lang w:val="en-GB"/>
        </w:rPr>
        <w:t xml:space="preserve"> assist in reducing fuel consumption and emissions by optimising deployment planning and reducing idle time. However</w:t>
      </w:r>
      <w:r>
        <w:rPr>
          <w:rFonts w:ascii="Aptos" w:eastAsia="Arial MT" w:hAnsi="Aptos" w:cs="Arial MT"/>
          <w:color w:val="0D0D0D"/>
          <w:sz w:val="22"/>
          <w:szCs w:val="22"/>
          <w:lang w:val="en-GB"/>
        </w:rPr>
        <w:t>,</w:t>
      </w:r>
      <w:r w:rsidRPr="00172731">
        <w:rPr>
          <w:rFonts w:ascii="Aptos" w:eastAsia="Arial MT" w:hAnsi="Aptos" w:cs="Arial MT"/>
          <w:color w:val="0D0D0D"/>
          <w:sz w:val="22"/>
          <w:szCs w:val="22"/>
          <w:lang w:val="en-GB"/>
        </w:rPr>
        <w:t xml:space="preserve"> there is</w:t>
      </w:r>
      <w:r>
        <w:rPr>
          <w:rFonts w:ascii="Aptos" w:eastAsia="Arial MT" w:hAnsi="Aptos" w:cs="Arial MT"/>
          <w:color w:val="0D0D0D"/>
          <w:sz w:val="22"/>
          <w:szCs w:val="22"/>
          <w:lang w:val="en-GB"/>
        </w:rPr>
        <w:t xml:space="preserve"> currently</w:t>
      </w:r>
      <w:r w:rsidRPr="00172731">
        <w:rPr>
          <w:rFonts w:ascii="Aptos" w:eastAsia="Arial MT" w:hAnsi="Aptos" w:cs="Arial MT"/>
          <w:color w:val="0D0D0D"/>
          <w:sz w:val="22"/>
          <w:szCs w:val="22"/>
          <w:lang w:val="en-GB"/>
        </w:rPr>
        <w:t xml:space="preserve"> no system in place to guarantee the veracity of employees' working time records </w:t>
      </w:r>
      <w:r>
        <w:rPr>
          <w:rFonts w:ascii="Aptos" w:eastAsia="Arial MT" w:hAnsi="Aptos" w:cs="Arial MT"/>
          <w:color w:val="0D0D0D"/>
          <w:sz w:val="22"/>
          <w:szCs w:val="22"/>
          <w:lang w:val="en-GB"/>
        </w:rPr>
        <w:t>across</w:t>
      </w:r>
      <w:r w:rsidRPr="00172731">
        <w:rPr>
          <w:rFonts w:ascii="Aptos" w:eastAsia="Arial MT" w:hAnsi="Aptos" w:cs="Arial MT"/>
          <w:color w:val="0D0D0D"/>
          <w:sz w:val="22"/>
          <w:szCs w:val="22"/>
          <w:lang w:val="en-GB"/>
        </w:rPr>
        <w:t xml:space="preserve"> all transport companies. Without </w:t>
      </w:r>
      <w:r>
        <w:rPr>
          <w:rFonts w:ascii="Aptos" w:eastAsia="Arial MT" w:hAnsi="Aptos" w:cs="Arial MT"/>
          <w:color w:val="0D0D0D"/>
          <w:sz w:val="22"/>
          <w:szCs w:val="22"/>
          <w:lang w:val="en-GB"/>
        </w:rPr>
        <w:t>proper</w:t>
      </w:r>
      <w:r w:rsidRPr="00172731">
        <w:rPr>
          <w:rFonts w:ascii="Aptos" w:eastAsia="Arial MT" w:hAnsi="Aptos" w:cs="Arial MT"/>
          <w:color w:val="0D0D0D"/>
          <w:sz w:val="22"/>
          <w:szCs w:val="22"/>
          <w:lang w:val="en-GB"/>
        </w:rPr>
        <w:t xml:space="preserve"> recording and </w:t>
      </w:r>
      <w:r>
        <w:rPr>
          <w:rFonts w:ascii="Aptos" w:eastAsia="Arial MT" w:hAnsi="Aptos" w:cs="Arial MT"/>
          <w:color w:val="0D0D0D"/>
          <w:sz w:val="22"/>
          <w:szCs w:val="22"/>
          <w:lang w:val="en-GB"/>
        </w:rPr>
        <w:t>monitoring</w:t>
      </w:r>
      <w:r w:rsidRPr="00172731">
        <w:rPr>
          <w:rFonts w:ascii="Aptos" w:eastAsia="Arial MT" w:hAnsi="Aptos" w:cs="Arial MT"/>
          <w:color w:val="0D0D0D"/>
          <w:sz w:val="22"/>
          <w:szCs w:val="22"/>
          <w:lang w:val="en-GB"/>
        </w:rPr>
        <w:t xml:space="preserve">, working hours are sometimes massively exceeded, </w:t>
      </w:r>
      <w:r>
        <w:rPr>
          <w:rFonts w:ascii="Aptos" w:eastAsia="Arial MT" w:hAnsi="Aptos" w:cs="Arial MT"/>
          <w:color w:val="0D0D0D"/>
          <w:sz w:val="22"/>
          <w:szCs w:val="22"/>
          <w:lang w:val="en-GB"/>
        </w:rPr>
        <w:t>putting</w:t>
      </w:r>
      <w:r w:rsidRPr="00172731">
        <w:rPr>
          <w:rFonts w:ascii="Aptos" w:eastAsia="Arial MT" w:hAnsi="Aptos" w:cs="Arial MT"/>
          <w:color w:val="0D0D0D"/>
          <w:sz w:val="22"/>
          <w:szCs w:val="22"/>
          <w:lang w:val="en-GB"/>
        </w:rPr>
        <w:t xml:space="preserve"> the safety of employees and passengers </w:t>
      </w:r>
      <w:r>
        <w:rPr>
          <w:rFonts w:ascii="Aptos" w:eastAsia="Arial MT" w:hAnsi="Aptos" w:cs="Arial MT"/>
          <w:color w:val="0D0D0D"/>
          <w:sz w:val="22"/>
          <w:szCs w:val="22"/>
          <w:lang w:val="en-GB"/>
        </w:rPr>
        <w:t xml:space="preserve">at risk </w:t>
      </w:r>
      <w:r w:rsidRPr="00172731">
        <w:rPr>
          <w:rFonts w:ascii="Aptos" w:eastAsia="Arial MT" w:hAnsi="Aptos" w:cs="Arial MT"/>
          <w:color w:val="0D0D0D"/>
          <w:sz w:val="22"/>
          <w:szCs w:val="22"/>
          <w:lang w:val="en-GB"/>
        </w:rPr>
        <w:t>and impair</w:t>
      </w:r>
      <w:r>
        <w:rPr>
          <w:rFonts w:ascii="Aptos" w:eastAsia="Arial MT" w:hAnsi="Aptos" w:cs="Arial MT"/>
          <w:color w:val="0D0D0D"/>
          <w:sz w:val="22"/>
          <w:szCs w:val="22"/>
          <w:lang w:val="en-GB"/>
        </w:rPr>
        <w:t>ing</w:t>
      </w:r>
      <w:r w:rsidRPr="00172731">
        <w:rPr>
          <w:rFonts w:ascii="Aptos" w:eastAsia="Arial MT" w:hAnsi="Aptos" w:cs="Arial MT"/>
          <w:color w:val="0D0D0D"/>
          <w:sz w:val="22"/>
          <w:szCs w:val="22"/>
          <w:lang w:val="en-GB"/>
        </w:rPr>
        <w:t xml:space="preserve"> fair competition. </w:t>
      </w:r>
      <w:r w:rsidRPr="00172731">
        <w:rPr>
          <w:rFonts w:ascii="Aptos" w:eastAsia="Arial MT" w:hAnsi="Aptos" w:cs="Arial MT"/>
          <w:color w:val="0D0D0D"/>
          <w:sz w:val="22"/>
          <w:szCs w:val="22"/>
          <w:lang w:val="en-GB"/>
        </w:rPr>
        <w:lastRenderedPageBreak/>
        <w:t xml:space="preserve">From </w:t>
      </w:r>
      <w:r>
        <w:rPr>
          <w:rFonts w:ascii="Aptos" w:eastAsia="Arial MT" w:hAnsi="Aptos" w:cs="Arial MT"/>
          <w:color w:val="0D0D0D"/>
          <w:sz w:val="22"/>
          <w:szCs w:val="22"/>
          <w:lang w:val="en-GB"/>
        </w:rPr>
        <w:t>a</w:t>
      </w:r>
      <w:r w:rsidRPr="00172731">
        <w:rPr>
          <w:rFonts w:ascii="Aptos" w:eastAsia="Arial MT" w:hAnsi="Aptos" w:cs="Arial MT"/>
          <w:color w:val="0D0D0D"/>
          <w:sz w:val="22"/>
          <w:szCs w:val="22"/>
          <w:lang w:val="en-GB"/>
        </w:rPr>
        <w:t xml:space="preserve"> public service</w:t>
      </w:r>
      <w:r>
        <w:rPr>
          <w:rFonts w:ascii="Aptos" w:eastAsia="Arial MT" w:hAnsi="Aptos" w:cs="Arial MT"/>
          <w:color w:val="0D0D0D"/>
          <w:sz w:val="22"/>
          <w:szCs w:val="22"/>
          <w:lang w:val="en-GB"/>
        </w:rPr>
        <w:t xml:space="preserve"> </w:t>
      </w:r>
      <w:r w:rsidRPr="00172731">
        <w:rPr>
          <w:rFonts w:ascii="Aptos" w:eastAsia="Arial MT" w:hAnsi="Aptos" w:cs="Arial MT"/>
          <w:color w:val="0D0D0D"/>
          <w:sz w:val="22"/>
          <w:szCs w:val="22"/>
          <w:lang w:val="en-GB"/>
        </w:rPr>
        <w:t xml:space="preserve">perspective, the protection of skilled workers is an essential cornerstone for a prosperous transport sector. </w:t>
      </w:r>
    </w:p>
    <w:p w14:paraId="5F8B4CB3" w14:textId="77777777" w:rsidR="00A76531" w:rsidRDefault="00A76531" w:rsidP="00A76531">
      <w:pPr>
        <w:rPr>
          <w:highlight w:val="yellow"/>
          <w:lang w:val="en-GB"/>
        </w:rPr>
      </w:pPr>
    </w:p>
    <w:p w14:paraId="02B6FEA7" w14:textId="77777777" w:rsidR="003F4998" w:rsidRDefault="003F4998" w:rsidP="00A76531">
      <w:pPr>
        <w:rPr>
          <w:highlight w:val="yellow"/>
          <w:lang w:val="en-GB"/>
        </w:rPr>
      </w:pPr>
    </w:p>
    <w:p w14:paraId="579BB652" w14:textId="77777777" w:rsidR="003F4998" w:rsidRDefault="003F4998" w:rsidP="00A76531">
      <w:pPr>
        <w:rPr>
          <w:highlight w:val="yellow"/>
          <w:lang w:val="en-GB"/>
        </w:rPr>
      </w:pPr>
    </w:p>
    <w:p w14:paraId="7758FAEF" w14:textId="5E52F7A9" w:rsidR="00A76531" w:rsidRDefault="00A76531" w:rsidP="00A76531">
      <w:pPr>
        <w:pStyle w:val="Heading1"/>
        <w:rPr>
          <w:lang w:val="en-GB"/>
        </w:rPr>
      </w:pPr>
      <w:bookmarkStart w:id="42" w:name="_Toc170741066"/>
      <w:bookmarkStart w:id="43" w:name="_Hlk170396442"/>
      <w:r w:rsidRPr="00A76531">
        <w:rPr>
          <w:lang w:val="en-GB"/>
        </w:rPr>
        <w:t>Attractiveness of jobs in the transport system</w:t>
      </w:r>
      <w:bookmarkEnd w:id="42"/>
    </w:p>
    <w:p w14:paraId="22C8F3D2" w14:textId="77777777" w:rsidR="00983038" w:rsidRPr="00983038" w:rsidRDefault="00983038" w:rsidP="00983038">
      <w:pPr>
        <w:rPr>
          <w:lang w:val="en-GB"/>
        </w:rPr>
      </w:pPr>
    </w:p>
    <w:tbl>
      <w:tblPr>
        <w:tblStyle w:val="TableGrid"/>
        <w:tblW w:w="0" w:type="auto"/>
        <w:tblLook w:val="04A0" w:firstRow="1" w:lastRow="0" w:firstColumn="1" w:lastColumn="0" w:noHBand="0" w:noVBand="1"/>
      </w:tblPr>
      <w:tblGrid>
        <w:gridCol w:w="9060"/>
      </w:tblGrid>
      <w:tr w:rsidR="00A76531" w:rsidRPr="00781FC7" w14:paraId="22390397" w14:textId="77777777" w:rsidTr="00A2584C">
        <w:tc>
          <w:tcPr>
            <w:tcW w:w="9060" w:type="dxa"/>
            <w:shd w:val="clear" w:color="auto" w:fill="D9D9D9" w:themeFill="background1" w:themeFillShade="D9"/>
          </w:tcPr>
          <w:p w14:paraId="2B9F8834" w14:textId="7979B149" w:rsidR="00A76531" w:rsidRPr="00781FC7" w:rsidRDefault="00A76531" w:rsidP="00A2584C">
            <w:pPr>
              <w:spacing w:before="120" w:after="120"/>
              <w:jc w:val="both"/>
              <w:rPr>
                <w:rFonts w:ascii="Aptos" w:hAnsi="Aptos"/>
                <w:b/>
                <w:iCs/>
                <w:sz w:val="22"/>
                <w:szCs w:val="22"/>
              </w:rPr>
            </w:pPr>
            <w:r w:rsidRPr="00FF574C">
              <w:rPr>
                <w:rFonts w:ascii="Aptos" w:hAnsi="Aptos"/>
                <w:b/>
                <w:iCs/>
                <w:sz w:val="22"/>
                <w:szCs w:val="22"/>
              </w:rPr>
              <w:t>Question</w:t>
            </w:r>
          </w:p>
        </w:tc>
      </w:tr>
      <w:tr w:rsidR="00A76531" w:rsidRPr="00277C98" w14:paraId="6BFC2409" w14:textId="77777777" w:rsidTr="00A2584C">
        <w:tc>
          <w:tcPr>
            <w:tcW w:w="9060" w:type="dxa"/>
          </w:tcPr>
          <w:p w14:paraId="004B8363" w14:textId="4790BC5F" w:rsidR="00A76531" w:rsidRPr="00A76531" w:rsidRDefault="00172731" w:rsidP="00A2584C">
            <w:pPr>
              <w:spacing w:before="120" w:after="120"/>
              <w:jc w:val="both"/>
              <w:rPr>
                <w:rFonts w:ascii="Aptos" w:hAnsi="Aptos"/>
                <w:b/>
                <w:bCs/>
                <w:sz w:val="22"/>
                <w:szCs w:val="22"/>
                <w:lang w:val="en-GB"/>
              </w:rPr>
            </w:pPr>
            <w:r w:rsidRPr="00172731">
              <w:rPr>
                <w:rFonts w:ascii="Aptos" w:hAnsi="Aptos" w:cs="Open Sans"/>
                <w:sz w:val="22"/>
                <w:szCs w:val="22"/>
                <w:lang w:val="en-GB"/>
              </w:rPr>
              <w:t xml:space="preserve">The transport sector is a critical infrastructure, an essential part of our way of life and plays a key role for Europe as a business location. The attractiveness of the transport sector in the labour market is crucial for the smooth and efficient operation of the European transport system. </w:t>
            </w:r>
            <w:proofErr w:type="gramStart"/>
            <w:r w:rsidRPr="00172731">
              <w:rPr>
                <w:rFonts w:ascii="Aptos" w:hAnsi="Aptos" w:cs="Open Sans"/>
                <w:sz w:val="22"/>
                <w:szCs w:val="22"/>
                <w:lang w:val="en-GB"/>
              </w:rPr>
              <w:t>In light of</w:t>
            </w:r>
            <w:proofErr w:type="gramEnd"/>
            <w:r w:rsidRPr="00172731">
              <w:rPr>
                <w:rFonts w:ascii="Aptos" w:hAnsi="Aptos" w:cs="Open Sans"/>
                <w:sz w:val="22"/>
                <w:szCs w:val="22"/>
                <w:lang w:val="en-GB"/>
              </w:rPr>
              <w:t xml:space="preserve"> the growing shortage of skilled workers, governments and companies are confronted with the task of devising suitable strategies to attract and retain qualified personnel. Creating an attractive working environment and promoting training and development opportunities are important measures to address the skills shortage in the transport sector. </w:t>
            </w:r>
            <w:r w:rsidRPr="00172731">
              <w:rPr>
                <w:rFonts w:ascii="Aptos" w:hAnsi="Aptos" w:cs="Open Sans"/>
                <w:b/>
                <w:bCs/>
                <w:sz w:val="22"/>
                <w:szCs w:val="22"/>
                <w:lang w:val="en-GB"/>
              </w:rPr>
              <w:t>Please outline the initiatives you plan to take to increase the attractiveness of the transport sector in the labour market and to counter the skills shortage.</w:t>
            </w:r>
          </w:p>
        </w:tc>
      </w:tr>
      <w:tr w:rsidR="00A76531" w:rsidRPr="00781FC7" w14:paraId="59405BBC" w14:textId="77777777" w:rsidTr="00A2584C">
        <w:tc>
          <w:tcPr>
            <w:tcW w:w="9060" w:type="dxa"/>
            <w:shd w:val="clear" w:color="auto" w:fill="D9D9D9" w:themeFill="background1" w:themeFillShade="D9"/>
          </w:tcPr>
          <w:p w14:paraId="42FF5A84" w14:textId="4DB3BEDB" w:rsidR="00A76531" w:rsidRPr="00781FC7" w:rsidRDefault="00A76531" w:rsidP="00A2584C">
            <w:pPr>
              <w:spacing w:before="120" w:after="120"/>
              <w:jc w:val="both"/>
              <w:rPr>
                <w:rFonts w:ascii="Aptos" w:hAnsi="Aptos"/>
                <w:b/>
                <w:bCs/>
                <w:sz w:val="22"/>
                <w:szCs w:val="22"/>
              </w:rPr>
            </w:pPr>
            <w:r>
              <w:rPr>
                <w:rFonts w:ascii="Aptos" w:hAnsi="Aptos"/>
                <w:b/>
                <w:bCs/>
                <w:sz w:val="22"/>
                <w:szCs w:val="22"/>
              </w:rPr>
              <w:t xml:space="preserve">Further </w:t>
            </w:r>
            <w:proofErr w:type="spellStart"/>
            <w:r w:rsidRPr="00FF574C">
              <w:rPr>
                <w:rFonts w:ascii="Aptos" w:hAnsi="Aptos"/>
                <w:b/>
                <w:bCs/>
                <w:sz w:val="22"/>
                <w:szCs w:val="22"/>
              </w:rPr>
              <w:t>question</w:t>
            </w:r>
            <w:r w:rsidR="00172731">
              <w:rPr>
                <w:rFonts w:ascii="Aptos" w:hAnsi="Aptos"/>
                <w:b/>
                <w:bCs/>
                <w:sz w:val="22"/>
                <w:szCs w:val="22"/>
              </w:rPr>
              <w:t>s</w:t>
            </w:r>
            <w:proofErr w:type="spellEnd"/>
          </w:p>
        </w:tc>
      </w:tr>
      <w:tr w:rsidR="00A76531" w:rsidRPr="00277C98" w14:paraId="0508918C" w14:textId="77777777" w:rsidTr="00A2584C">
        <w:tc>
          <w:tcPr>
            <w:tcW w:w="9060" w:type="dxa"/>
          </w:tcPr>
          <w:p w14:paraId="627A44E8" w14:textId="77777777" w:rsidR="00172731" w:rsidRPr="00172731" w:rsidRDefault="00172731" w:rsidP="00147923">
            <w:pPr>
              <w:pStyle w:val="TableParagraph"/>
              <w:numPr>
                <w:ilvl w:val="0"/>
                <w:numId w:val="66"/>
              </w:numPr>
              <w:tabs>
                <w:tab w:val="left" w:pos="831"/>
              </w:tabs>
              <w:spacing w:before="115"/>
              <w:ind w:left="830" w:right="96" w:hanging="361"/>
              <w:jc w:val="both"/>
              <w:rPr>
                <w:rFonts w:ascii="Aptos" w:hAnsi="Aptos"/>
              </w:rPr>
            </w:pPr>
            <w:r w:rsidRPr="00172731">
              <w:rPr>
                <w:rFonts w:ascii="Aptos" w:hAnsi="Aptos"/>
              </w:rPr>
              <w:t>What measures are you implementing to ensure the transport sector remains resilient in the future and that there are sufficient workers available?</w:t>
            </w:r>
          </w:p>
          <w:p w14:paraId="07B2507A" w14:textId="77777777" w:rsidR="00172731" w:rsidRPr="00172731" w:rsidRDefault="00172731" w:rsidP="00147923">
            <w:pPr>
              <w:pStyle w:val="TableParagraph"/>
              <w:numPr>
                <w:ilvl w:val="0"/>
                <w:numId w:val="66"/>
              </w:numPr>
              <w:tabs>
                <w:tab w:val="left" w:pos="831"/>
              </w:tabs>
              <w:spacing w:before="115"/>
              <w:ind w:left="830" w:right="96" w:hanging="361"/>
              <w:jc w:val="both"/>
              <w:rPr>
                <w:rFonts w:ascii="Aptos" w:hAnsi="Aptos"/>
              </w:rPr>
            </w:pPr>
            <w:r w:rsidRPr="00172731">
              <w:rPr>
                <w:rFonts w:ascii="Aptos" w:hAnsi="Aptos"/>
              </w:rPr>
              <w:t xml:space="preserve">Are there any specific plans to promote the sector, for example by encouraging women to enter the industry, </w:t>
            </w:r>
            <w:proofErr w:type="gramStart"/>
            <w:r w:rsidRPr="00172731">
              <w:rPr>
                <w:rFonts w:ascii="Aptos" w:hAnsi="Aptos"/>
              </w:rPr>
              <w:t>in order to</w:t>
            </w:r>
            <w:proofErr w:type="gramEnd"/>
            <w:r w:rsidRPr="00172731">
              <w:rPr>
                <w:rFonts w:ascii="Aptos" w:hAnsi="Aptos"/>
              </w:rPr>
              <w:t xml:space="preserve"> create incentives for new training programmes in the transport sector?</w:t>
            </w:r>
          </w:p>
          <w:p w14:paraId="47CFAC0F" w14:textId="5EC603C7" w:rsidR="00A76531" w:rsidRPr="00A76531" w:rsidRDefault="00172731" w:rsidP="00147923">
            <w:pPr>
              <w:pStyle w:val="TableParagraph"/>
              <w:numPr>
                <w:ilvl w:val="0"/>
                <w:numId w:val="66"/>
              </w:numPr>
              <w:tabs>
                <w:tab w:val="left" w:pos="831"/>
              </w:tabs>
              <w:spacing w:before="115"/>
              <w:ind w:left="830" w:right="96" w:hanging="361"/>
              <w:jc w:val="both"/>
              <w:rPr>
                <w:rFonts w:ascii="Aptos" w:hAnsi="Aptos"/>
              </w:rPr>
            </w:pPr>
            <w:r w:rsidRPr="00172731">
              <w:rPr>
                <w:rFonts w:ascii="Aptos" w:hAnsi="Aptos"/>
              </w:rPr>
              <w:t>How will you ensure that there will be sufficient training opportunities for the new professional challenges of the future?</w:t>
            </w:r>
          </w:p>
        </w:tc>
      </w:tr>
    </w:tbl>
    <w:p w14:paraId="34C45006" w14:textId="77777777" w:rsidR="00A76531" w:rsidRPr="00A76531" w:rsidRDefault="00A76531" w:rsidP="00A76531">
      <w:pPr>
        <w:spacing w:after="120"/>
        <w:jc w:val="both"/>
        <w:rPr>
          <w:rFonts w:ascii="Aptos" w:hAnsi="Aptos"/>
          <w:i/>
          <w:iCs/>
          <w:sz w:val="22"/>
          <w:szCs w:val="22"/>
          <w:u w:val="single"/>
          <w:lang w:val="en-GB"/>
        </w:rPr>
      </w:pPr>
    </w:p>
    <w:tbl>
      <w:tblPr>
        <w:tblStyle w:val="TableNormal1"/>
        <w:tblW w:w="0" w:type="auto"/>
        <w:tblLayout w:type="fixed"/>
        <w:tblLook w:val="01E0" w:firstRow="1" w:lastRow="1" w:firstColumn="1" w:lastColumn="1" w:noHBand="0" w:noVBand="0"/>
      </w:tblPr>
      <w:tblGrid>
        <w:gridCol w:w="9066"/>
      </w:tblGrid>
      <w:tr w:rsidR="00A76531" w:rsidRPr="00781FC7" w14:paraId="03104BE9" w14:textId="77777777" w:rsidTr="00A2584C">
        <w:trPr>
          <w:trHeight w:val="277"/>
        </w:trPr>
        <w:tc>
          <w:tcPr>
            <w:tcW w:w="9066" w:type="dxa"/>
            <w:shd w:val="clear" w:color="auto" w:fill="D9D9D9"/>
          </w:tcPr>
          <w:p w14:paraId="6A3EB771" w14:textId="79AFB071" w:rsidR="00A76531" w:rsidRPr="00781FC7" w:rsidRDefault="00A76531" w:rsidP="00A2584C">
            <w:pPr>
              <w:pStyle w:val="TableParagraph"/>
              <w:spacing w:line="258" w:lineRule="exact"/>
              <w:ind w:left="0"/>
              <w:rPr>
                <w:rFonts w:ascii="Aptos" w:hAnsi="Aptos"/>
                <w:b/>
                <w:sz w:val="24"/>
              </w:rPr>
            </w:pPr>
            <w:r>
              <w:rPr>
                <w:rFonts w:ascii="Aptos" w:hAnsi="Aptos"/>
                <w:b/>
                <w:iCs/>
              </w:rPr>
              <w:t>Background</w:t>
            </w:r>
          </w:p>
        </w:tc>
      </w:tr>
    </w:tbl>
    <w:p w14:paraId="0E98B115" w14:textId="0E748F6C" w:rsidR="00172731" w:rsidRPr="00A76531" w:rsidRDefault="00172731" w:rsidP="00A76531">
      <w:pPr>
        <w:spacing w:after="120"/>
        <w:jc w:val="both"/>
        <w:rPr>
          <w:rFonts w:ascii="Aptos" w:eastAsia="Arial MT" w:hAnsi="Aptos" w:cs="Arial MT"/>
          <w:color w:val="0D0D0D"/>
          <w:sz w:val="22"/>
          <w:szCs w:val="22"/>
          <w:lang w:val="en-GB"/>
        </w:rPr>
      </w:pPr>
      <w:r w:rsidRPr="00172731">
        <w:rPr>
          <w:rFonts w:ascii="Aptos" w:eastAsia="Arial MT" w:hAnsi="Aptos" w:cs="Arial MT"/>
          <w:color w:val="0D0D0D"/>
          <w:sz w:val="22"/>
          <w:szCs w:val="22"/>
          <w:lang w:val="en-GB"/>
        </w:rPr>
        <w:t>The transport sector is a vital component of our infrastructure and a fundamental aspect of our way of life. It plays a pivotal role in Europe's economy. Mobility and transport are essential for our daily lives, facilitating access to work, family and friends, and tourism, as well as supporting the smooth functioning of global supply chains. The free movement of people and goods within the EU fosters cohesion and a sense of European identity. Transportation represents the second largest expenditure item for private households in the EU, contributing 5</w:t>
      </w:r>
      <w:r w:rsidR="00147923">
        <w:rPr>
          <w:rFonts w:ascii="Aptos" w:eastAsia="Arial MT" w:hAnsi="Aptos" w:cs="Arial MT"/>
          <w:color w:val="0D0D0D"/>
          <w:sz w:val="22"/>
          <w:szCs w:val="22"/>
          <w:lang w:val="en-GB"/>
        </w:rPr>
        <w:t xml:space="preserve"> </w:t>
      </w:r>
      <w:r w:rsidRPr="00172731">
        <w:rPr>
          <w:rFonts w:ascii="Aptos" w:eastAsia="Arial MT" w:hAnsi="Aptos" w:cs="Arial MT"/>
          <w:color w:val="0D0D0D"/>
          <w:sz w:val="22"/>
          <w:szCs w:val="22"/>
          <w:lang w:val="en-GB"/>
        </w:rPr>
        <w:t xml:space="preserve">% to European GDP. The sector employs 10 million people and transport volumes in Europe are increasing year </w:t>
      </w:r>
      <w:r w:rsidR="009F3E92">
        <w:rPr>
          <w:rFonts w:ascii="Aptos" w:eastAsia="Arial MT" w:hAnsi="Aptos" w:cs="Arial MT"/>
          <w:color w:val="0D0D0D"/>
          <w:sz w:val="22"/>
          <w:szCs w:val="22"/>
          <w:lang w:val="en-GB"/>
        </w:rPr>
        <w:t>by</w:t>
      </w:r>
      <w:r w:rsidRPr="00172731">
        <w:rPr>
          <w:rFonts w:ascii="Aptos" w:eastAsia="Arial MT" w:hAnsi="Aptos" w:cs="Arial MT"/>
          <w:color w:val="0D0D0D"/>
          <w:sz w:val="22"/>
          <w:szCs w:val="22"/>
          <w:lang w:val="en-GB"/>
        </w:rPr>
        <w:t xml:space="preserve"> year. To meet the growing demand and achieve the climate protection targets by 2030, </w:t>
      </w:r>
      <w:proofErr w:type="gramStart"/>
      <w:r w:rsidRPr="00172731">
        <w:rPr>
          <w:rFonts w:ascii="Aptos" w:eastAsia="Arial MT" w:hAnsi="Aptos" w:cs="Arial MT"/>
          <w:color w:val="0D0D0D"/>
          <w:sz w:val="22"/>
          <w:szCs w:val="22"/>
          <w:lang w:val="en-GB"/>
        </w:rPr>
        <w:t>in particular in</w:t>
      </w:r>
      <w:proofErr w:type="gramEnd"/>
      <w:r w:rsidRPr="00172731">
        <w:rPr>
          <w:rFonts w:ascii="Aptos" w:eastAsia="Arial MT" w:hAnsi="Aptos" w:cs="Arial MT"/>
          <w:color w:val="0D0D0D"/>
          <w:sz w:val="22"/>
          <w:szCs w:val="22"/>
          <w:lang w:val="en-GB"/>
        </w:rPr>
        <w:t xml:space="preserve"> public transport, there is a need for more well-trained professionals in the transport sector. As a result of the growing skills shortage, governments and companies are facing the challenge of developing appropriate initiatives to attract and retain skilled workers. In a sector survey by the Association of German Transport Companies (VDV), one in two companies reported that they had had to temporarily reduce their driving operations in recent years due to personnel</w:t>
      </w:r>
      <w:r w:rsidR="00471721">
        <w:rPr>
          <w:rFonts w:ascii="Aptos" w:eastAsia="Arial MT" w:hAnsi="Aptos" w:cs="Arial MT"/>
          <w:color w:val="0D0D0D"/>
          <w:sz w:val="22"/>
          <w:szCs w:val="22"/>
          <w:lang w:val="en-GB"/>
        </w:rPr>
        <w:t xml:space="preserve">  </w:t>
      </w:r>
      <w:r w:rsidRPr="00172731">
        <w:rPr>
          <w:rFonts w:ascii="Aptos" w:eastAsia="Arial MT" w:hAnsi="Aptos" w:cs="Arial MT"/>
          <w:color w:val="0D0D0D"/>
          <w:sz w:val="22"/>
          <w:szCs w:val="22"/>
          <w:lang w:val="en-GB"/>
        </w:rPr>
        <w:t xml:space="preserve"> constraints</w:t>
      </w:r>
      <w:r w:rsidR="00E6218B">
        <w:rPr>
          <w:rStyle w:val="FootnoteReference"/>
          <w:rFonts w:ascii="Aptos" w:eastAsia="Arial MT" w:hAnsi="Aptos" w:cs="Arial MT"/>
          <w:color w:val="0D0D0D"/>
          <w:sz w:val="22"/>
          <w:szCs w:val="22"/>
          <w:lang w:val="en-GB"/>
        </w:rPr>
        <w:footnoteReference w:id="21"/>
      </w:r>
      <w:r>
        <w:rPr>
          <w:rFonts w:ascii="Aptos" w:eastAsia="Arial MT" w:hAnsi="Aptos" w:cs="Arial MT"/>
          <w:color w:val="0D0D0D"/>
          <w:sz w:val="22"/>
          <w:szCs w:val="22"/>
          <w:lang w:val="en-GB"/>
        </w:rPr>
        <w:t>.</w:t>
      </w:r>
      <w:r w:rsidRPr="00172731">
        <w:rPr>
          <w:rFonts w:ascii="Aptos" w:eastAsia="Arial MT" w:hAnsi="Aptos" w:cs="Arial MT"/>
          <w:color w:val="0D0D0D"/>
          <w:sz w:val="22"/>
          <w:szCs w:val="22"/>
          <w:lang w:val="en-GB"/>
        </w:rPr>
        <w:t xml:space="preserve"> </w:t>
      </w:r>
      <w:r w:rsidRPr="00172731">
        <w:rPr>
          <w:rFonts w:ascii="Aptos" w:eastAsia="Arial MT" w:hAnsi="Aptos" w:cs="Arial MT"/>
          <w:color w:val="0D0D0D"/>
          <w:sz w:val="22"/>
          <w:szCs w:val="22"/>
          <w:lang w:val="en-GB"/>
        </w:rPr>
        <w:lastRenderedPageBreak/>
        <w:t xml:space="preserve">These restrictions, which are being exacerbated by demographic change, are leading to reduced timetables and cancelled lines. From the perspective of the provision of essential services, it is important that the EU supports an attractive working environment and the promotion of training and further education opportunities </w:t>
      </w:r>
      <w:proofErr w:type="gramStart"/>
      <w:r w:rsidRPr="00172731">
        <w:rPr>
          <w:rFonts w:ascii="Aptos" w:eastAsia="Arial MT" w:hAnsi="Aptos" w:cs="Arial MT"/>
          <w:color w:val="0D0D0D"/>
          <w:sz w:val="22"/>
          <w:szCs w:val="22"/>
          <w:lang w:val="en-GB"/>
        </w:rPr>
        <w:t>in order to</w:t>
      </w:r>
      <w:proofErr w:type="gramEnd"/>
      <w:r w:rsidRPr="00172731">
        <w:rPr>
          <w:rFonts w:ascii="Aptos" w:eastAsia="Arial MT" w:hAnsi="Aptos" w:cs="Arial MT"/>
          <w:color w:val="0D0D0D"/>
          <w:sz w:val="22"/>
          <w:szCs w:val="22"/>
          <w:lang w:val="en-GB"/>
        </w:rPr>
        <w:t xml:space="preserve"> counteract the shortage of skilled workers in the transport sector and to ensure a smooth and efficient transport system in Europe.</w:t>
      </w:r>
    </w:p>
    <w:bookmarkEnd w:id="43"/>
    <w:p w14:paraId="205A4BC1" w14:textId="667B91F6" w:rsidR="00A76531" w:rsidRPr="00A76531" w:rsidRDefault="00A76531" w:rsidP="00172731">
      <w:pPr>
        <w:pStyle w:val="ListParagraph"/>
        <w:ind w:left="360"/>
        <w:jc w:val="both"/>
        <w:rPr>
          <w:rFonts w:ascii="Aptos" w:hAnsi="Aptos"/>
          <w:sz w:val="18"/>
          <w:szCs w:val="18"/>
          <w:lang w:val="en-GB"/>
        </w:rPr>
      </w:pPr>
    </w:p>
    <w:p w14:paraId="2F72F240" w14:textId="77777777" w:rsidR="00A76531" w:rsidRDefault="00A76531" w:rsidP="00A76531">
      <w:pPr>
        <w:spacing w:after="120"/>
        <w:jc w:val="both"/>
        <w:rPr>
          <w:rFonts w:ascii="Aptos" w:hAnsi="Aptos"/>
          <w:b/>
          <w:bCs/>
          <w:sz w:val="20"/>
          <w:szCs w:val="20"/>
          <w:highlight w:val="yellow"/>
          <w:lang w:val="en-GB"/>
        </w:rPr>
      </w:pPr>
    </w:p>
    <w:p w14:paraId="76A71CE2" w14:textId="77777777" w:rsidR="00F17AEA" w:rsidRPr="00A76531" w:rsidRDefault="00F17AEA" w:rsidP="00A76531">
      <w:pPr>
        <w:spacing w:after="120"/>
        <w:jc w:val="both"/>
        <w:rPr>
          <w:rFonts w:ascii="Aptos" w:hAnsi="Aptos"/>
          <w:b/>
          <w:bCs/>
          <w:sz w:val="20"/>
          <w:szCs w:val="20"/>
          <w:highlight w:val="yellow"/>
          <w:lang w:val="en-GB"/>
        </w:rPr>
      </w:pPr>
    </w:p>
    <w:p w14:paraId="6E414891" w14:textId="5D9A079B" w:rsidR="00A76531" w:rsidRDefault="00A76531" w:rsidP="00A76531">
      <w:pPr>
        <w:pStyle w:val="Heading1"/>
        <w:rPr>
          <w:lang w:val="en-GB"/>
        </w:rPr>
      </w:pPr>
      <w:bookmarkStart w:id="44" w:name="_Toc170741067"/>
      <w:bookmarkStart w:id="45" w:name="_Hlk170396525"/>
      <w:r w:rsidRPr="00A76531">
        <w:rPr>
          <w:lang w:val="en-GB"/>
        </w:rPr>
        <w:t>Health promotion and socially acceptable working conditions in the transport system</w:t>
      </w:r>
      <w:bookmarkEnd w:id="44"/>
    </w:p>
    <w:p w14:paraId="0588640B" w14:textId="77777777" w:rsidR="00983038" w:rsidRPr="00983038" w:rsidRDefault="00983038" w:rsidP="00983038">
      <w:pPr>
        <w:rPr>
          <w:lang w:val="en-GB"/>
        </w:rPr>
      </w:pPr>
    </w:p>
    <w:tbl>
      <w:tblPr>
        <w:tblStyle w:val="TableGrid"/>
        <w:tblW w:w="0" w:type="auto"/>
        <w:tblLook w:val="04A0" w:firstRow="1" w:lastRow="0" w:firstColumn="1" w:lastColumn="0" w:noHBand="0" w:noVBand="1"/>
      </w:tblPr>
      <w:tblGrid>
        <w:gridCol w:w="9060"/>
      </w:tblGrid>
      <w:tr w:rsidR="00A76531" w:rsidRPr="00781FC7" w14:paraId="16B8472F" w14:textId="77777777" w:rsidTr="00A2584C">
        <w:tc>
          <w:tcPr>
            <w:tcW w:w="9060" w:type="dxa"/>
            <w:shd w:val="clear" w:color="auto" w:fill="D9D9D9" w:themeFill="background1" w:themeFillShade="D9"/>
          </w:tcPr>
          <w:p w14:paraId="5989CE32" w14:textId="259C3F77" w:rsidR="00A76531" w:rsidRPr="00781FC7" w:rsidRDefault="00A76531" w:rsidP="00A2584C">
            <w:pPr>
              <w:spacing w:before="120" w:after="120"/>
              <w:jc w:val="both"/>
              <w:rPr>
                <w:rFonts w:ascii="Aptos" w:hAnsi="Aptos"/>
                <w:b/>
                <w:iCs/>
                <w:sz w:val="22"/>
                <w:szCs w:val="22"/>
              </w:rPr>
            </w:pPr>
            <w:r w:rsidRPr="00FF574C">
              <w:rPr>
                <w:rFonts w:ascii="Aptos" w:hAnsi="Aptos"/>
                <w:b/>
                <w:iCs/>
                <w:sz w:val="22"/>
                <w:szCs w:val="22"/>
              </w:rPr>
              <w:t>Question</w:t>
            </w:r>
          </w:p>
        </w:tc>
      </w:tr>
      <w:tr w:rsidR="00A76531" w:rsidRPr="00277C98" w14:paraId="3A9163EC" w14:textId="77777777" w:rsidTr="00A2584C">
        <w:tc>
          <w:tcPr>
            <w:tcW w:w="9060" w:type="dxa"/>
          </w:tcPr>
          <w:p w14:paraId="368F8295" w14:textId="397F94F7" w:rsidR="00A76531" w:rsidRPr="00A76531" w:rsidRDefault="00172731" w:rsidP="00A2584C">
            <w:pPr>
              <w:spacing w:before="120" w:after="120"/>
              <w:jc w:val="both"/>
              <w:rPr>
                <w:rFonts w:ascii="Aptos" w:hAnsi="Aptos"/>
                <w:b/>
                <w:bCs/>
                <w:sz w:val="22"/>
                <w:szCs w:val="22"/>
                <w:lang w:val="en-GB"/>
              </w:rPr>
            </w:pPr>
            <w:r w:rsidRPr="00172731">
              <w:rPr>
                <w:rFonts w:ascii="Aptos" w:hAnsi="Aptos" w:cs="Open Sans"/>
                <w:sz w:val="22"/>
                <w:szCs w:val="22"/>
                <w:lang w:val="en-GB"/>
              </w:rPr>
              <w:t xml:space="preserve">The transport sector is a vital component of our infrastructure, a fundamental aspect of our way of life, and a significant contributor to the European business landscape. To guarantee the quality, reliability and resilience of the sector in the long term, it is essential to provide fair, stable and good working conditions for employees. </w:t>
            </w:r>
            <w:r w:rsidRPr="00172731">
              <w:rPr>
                <w:rFonts w:ascii="Aptos" w:hAnsi="Aptos" w:cs="Open Sans"/>
                <w:b/>
                <w:bCs/>
                <w:sz w:val="22"/>
                <w:szCs w:val="22"/>
                <w:lang w:val="en-GB"/>
              </w:rPr>
              <w:t>How can we ensure that workers in the transport sector can carry out their profession for as long as possible and in good health?</w:t>
            </w:r>
          </w:p>
        </w:tc>
      </w:tr>
      <w:tr w:rsidR="00A76531" w:rsidRPr="00781FC7" w14:paraId="52EEF07F" w14:textId="77777777" w:rsidTr="00A2584C">
        <w:tc>
          <w:tcPr>
            <w:tcW w:w="9060" w:type="dxa"/>
            <w:shd w:val="clear" w:color="auto" w:fill="D9D9D9" w:themeFill="background1" w:themeFillShade="D9"/>
          </w:tcPr>
          <w:p w14:paraId="76B32DBF" w14:textId="09AE2E27" w:rsidR="00A76531" w:rsidRPr="00781FC7" w:rsidRDefault="00A76531" w:rsidP="00A2584C">
            <w:pPr>
              <w:spacing w:before="120" w:after="120"/>
              <w:jc w:val="both"/>
              <w:rPr>
                <w:rFonts w:ascii="Aptos" w:hAnsi="Aptos"/>
                <w:b/>
                <w:bCs/>
                <w:sz w:val="22"/>
                <w:szCs w:val="22"/>
              </w:rPr>
            </w:pPr>
            <w:r>
              <w:rPr>
                <w:rFonts w:ascii="Aptos" w:hAnsi="Aptos"/>
                <w:b/>
                <w:bCs/>
                <w:sz w:val="22"/>
                <w:szCs w:val="22"/>
              </w:rPr>
              <w:t xml:space="preserve">Further </w:t>
            </w:r>
            <w:proofErr w:type="spellStart"/>
            <w:r w:rsidRPr="00FF574C">
              <w:rPr>
                <w:rFonts w:ascii="Aptos" w:hAnsi="Aptos"/>
                <w:b/>
                <w:bCs/>
                <w:sz w:val="22"/>
                <w:szCs w:val="22"/>
              </w:rPr>
              <w:t>question</w:t>
            </w:r>
            <w:r w:rsidR="00172731">
              <w:rPr>
                <w:rFonts w:ascii="Aptos" w:hAnsi="Aptos"/>
                <w:b/>
                <w:bCs/>
                <w:sz w:val="22"/>
                <w:szCs w:val="22"/>
              </w:rPr>
              <w:t>s</w:t>
            </w:r>
            <w:proofErr w:type="spellEnd"/>
          </w:p>
        </w:tc>
      </w:tr>
      <w:tr w:rsidR="00A76531" w:rsidRPr="00277C98" w14:paraId="46F46A1D" w14:textId="77777777" w:rsidTr="00A2584C">
        <w:tc>
          <w:tcPr>
            <w:tcW w:w="9060" w:type="dxa"/>
          </w:tcPr>
          <w:p w14:paraId="338D1892" w14:textId="681C42C9" w:rsidR="00A76531" w:rsidRPr="00A76531" w:rsidRDefault="00172731" w:rsidP="00147923">
            <w:pPr>
              <w:pStyle w:val="TableParagraph"/>
              <w:numPr>
                <w:ilvl w:val="0"/>
                <w:numId w:val="66"/>
              </w:numPr>
              <w:tabs>
                <w:tab w:val="left" w:pos="831"/>
              </w:tabs>
              <w:spacing w:before="115"/>
              <w:ind w:left="830" w:right="96" w:hanging="361"/>
              <w:jc w:val="both"/>
              <w:rPr>
                <w:rFonts w:ascii="Aptos" w:hAnsi="Aptos"/>
              </w:rPr>
            </w:pPr>
            <w:r w:rsidRPr="00172731">
              <w:rPr>
                <w:rFonts w:ascii="Aptos" w:hAnsi="Aptos"/>
              </w:rPr>
              <w:t>How do you intend to ensure that the transition of professionals to new roles is seamless and that training in other areas is recognised?</w:t>
            </w:r>
          </w:p>
        </w:tc>
      </w:tr>
    </w:tbl>
    <w:p w14:paraId="2997A28B" w14:textId="77777777" w:rsidR="00A76531" w:rsidRPr="00A76531" w:rsidRDefault="00A76531" w:rsidP="00A76531">
      <w:pPr>
        <w:spacing w:after="120"/>
        <w:jc w:val="both"/>
        <w:rPr>
          <w:rFonts w:ascii="Aptos" w:hAnsi="Aptos"/>
          <w:i/>
          <w:iCs/>
          <w:sz w:val="22"/>
          <w:szCs w:val="22"/>
          <w:u w:val="single"/>
          <w:lang w:val="en-GB"/>
        </w:rPr>
      </w:pPr>
    </w:p>
    <w:tbl>
      <w:tblPr>
        <w:tblStyle w:val="TableNormal1"/>
        <w:tblW w:w="0" w:type="auto"/>
        <w:tblLayout w:type="fixed"/>
        <w:tblLook w:val="01E0" w:firstRow="1" w:lastRow="1" w:firstColumn="1" w:lastColumn="1" w:noHBand="0" w:noVBand="0"/>
      </w:tblPr>
      <w:tblGrid>
        <w:gridCol w:w="9066"/>
      </w:tblGrid>
      <w:tr w:rsidR="00A76531" w:rsidRPr="00781FC7" w14:paraId="6C459A45" w14:textId="77777777" w:rsidTr="00A2584C">
        <w:trPr>
          <w:trHeight w:val="277"/>
        </w:trPr>
        <w:tc>
          <w:tcPr>
            <w:tcW w:w="9066" w:type="dxa"/>
            <w:shd w:val="clear" w:color="auto" w:fill="D9D9D9"/>
          </w:tcPr>
          <w:p w14:paraId="39437754" w14:textId="001240A4" w:rsidR="00A76531" w:rsidRPr="00781FC7" w:rsidRDefault="00A76531" w:rsidP="00A2584C">
            <w:pPr>
              <w:pStyle w:val="TableParagraph"/>
              <w:spacing w:line="258" w:lineRule="exact"/>
              <w:ind w:left="0"/>
              <w:rPr>
                <w:rFonts w:ascii="Aptos" w:hAnsi="Aptos"/>
                <w:b/>
                <w:sz w:val="24"/>
              </w:rPr>
            </w:pPr>
            <w:r>
              <w:rPr>
                <w:rFonts w:ascii="Aptos" w:hAnsi="Aptos"/>
                <w:b/>
                <w:iCs/>
              </w:rPr>
              <w:t>Background</w:t>
            </w:r>
          </w:p>
        </w:tc>
      </w:tr>
    </w:tbl>
    <w:p w14:paraId="47318F78" w14:textId="47DA2B08" w:rsidR="00172731" w:rsidRPr="00172731" w:rsidRDefault="00172731" w:rsidP="00172731">
      <w:pPr>
        <w:jc w:val="both"/>
        <w:rPr>
          <w:rFonts w:ascii="Aptos" w:eastAsia="Arial MT" w:hAnsi="Aptos" w:cs="Arial MT"/>
          <w:color w:val="0D0D0D"/>
          <w:sz w:val="22"/>
          <w:szCs w:val="22"/>
          <w:lang w:val="en-GB"/>
        </w:rPr>
      </w:pPr>
      <w:r w:rsidRPr="00172731">
        <w:rPr>
          <w:rFonts w:ascii="Aptos" w:eastAsia="Arial MT" w:hAnsi="Aptos" w:cs="Arial MT"/>
          <w:color w:val="0D0D0D"/>
          <w:sz w:val="22"/>
          <w:szCs w:val="22"/>
          <w:lang w:val="en-GB"/>
        </w:rPr>
        <w:t>The transport sector is a vital component of our infrastructure and a fundamental aspect of our way of life. It plays a pivotal role in Europe's economy. Mobility and transport are essential for our daily lives, facilitating access to work, family and friends, and tourism, as well as supporting the smooth functioning of global supply chains. The free movement of people and goods within the EU fosters cohesion and a sense of European identity. Transportation represents the second largest expenditure item for private households in the EU, contributing 5</w:t>
      </w:r>
      <w:r w:rsidR="00147923">
        <w:rPr>
          <w:rFonts w:ascii="Aptos" w:eastAsia="Arial MT" w:hAnsi="Aptos" w:cs="Arial MT"/>
          <w:color w:val="0D0D0D"/>
          <w:sz w:val="22"/>
          <w:szCs w:val="22"/>
          <w:lang w:val="en-GB"/>
        </w:rPr>
        <w:t xml:space="preserve"> </w:t>
      </w:r>
      <w:r w:rsidRPr="00172731">
        <w:rPr>
          <w:rFonts w:ascii="Aptos" w:eastAsia="Arial MT" w:hAnsi="Aptos" w:cs="Arial MT"/>
          <w:color w:val="0D0D0D"/>
          <w:sz w:val="22"/>
          <w:szCs w:val="22"/>
          <w:lang w:val="en-GB"/>
        </w:rPr>
        <w:t xml:space="preserve">% to European GDP. The sector employs 10 million people and transport volumes in Europe are increasing year </w:t>
      </w:r>
      <w:proofErr w:type="gramStart"/>
      <w:r w:rsidR="00754375">
        <w:rPr>
          <w:rFonts w:ascii="Aptos" w:eastAsia="Arial MT" w:hAnsi="Aptos" w:cs="Arial MT"/>
          <w:color w:val="0D0D0D"/>
          <w:sz w:val="22"/>
          <w:szCs w:val="22"/>
          <w:lang w:val="en-GB"/>
        </w:rPr>
        <w:t xml:space="preserve">by </w:t>
      </w:r>
      <w:r w:rsidRPr="00172731">
        <w:rPr>
          <w:rFonts w:ascii="Aptos" w:eastAsia="Arial MT" w:hAnsi="Aptos" w:cs="Arial MT"/>
          <w:color w:val="0D0D0D"/>
          <w:sz w:val="22"/>
          <w:szCs w:val="22"/>
          <w:lang w:val="en-GB"/>
        </w:rPr>
        <w:t xml:space="preserve"> year</w:t>
      </w:r>
      <w:proofErr w:type="gramEnd"/>
      <w:r w:rsidRPr="00172731">
        <w:rPr>
          <w:rFonts w:ascii="Aptos" w:eastAsia="Arial MT" w:hAnsi="Aptos" w:cs="Arial MT"/>
          <w:color w:val="0D0D0D"/>
          <w:sz w:val="22"/>
          <w:szCs w:val="22"/>
          <w:lang w:val="en-GB"/>
        </w:rPr>
        <w:t xml:space="preserve">. To meet the growing demand and achieve the climate protection targets by 2030, </w:t>
      </w:r>
      <w:proofErr w:type="gramStart"/>
      <w:r w:rsidRPr="00172731">
        <w:rPr>
          <w:rFonts w:ascii="Aptos" w:eastAsia="Arial MT" w:hAnsi="Aptos" w:cs="Arial MT"/>
          <w:color w:val="0D0D0D"/>
          <w:sz w:val="22"/>
          <w:szCs w:val="22"/>
          <w:lang w:val="en-GB"/>
        </w:rPr>
        <w:t>in particular in</w:t>
      </w:r>
      <w:proofErr w:type="gramEnd"/>
      <w:r w:rsidRPr="00172731">
        <w:rPr>
          <w:rFonts w:ascii="Aptos" w:eastAsia="Arial MT" w:hAnsi="Aptos" w:cs="Arial MT"/>
          <w:color w:val="0D0D0D"/>
          <w:sz w:val="22"/>
          <w:szCs w:val="22"/>
          <w:lang w:val="en-GB"/>
        </w:rPr>
        <w:t xml:space="preserve"> public transport, there is a need for more well-trained professionals in the transport sector.</w:t>
      </w:r>
      <w:r w:rsidRPr="00172731">
        <w:rPr>
          <w:lang w:val="en-GB"/>
        </w:rPr>
        <w:t xml:space="preserve"> </w:t>
      </w:r>
      <w:proofErr w:type="gramStart"/>
      <w:r w:rsidRPr="00172731">
        <w:rPr>
          <w:rFonts w:ascii="Aptos" w:eastAsia="Arial MT" w:hAnsi="Aptos" w:cs="Arial MT"/>
          <w:color w:val="0D0D0D"/>
          <w:sz w:val="22"/>
          <w:szCs w:val="22"/>
          <w:lang w:val="en-GB"/>
        </w:rPr>
        <w:t>In light of</w:t>
      </w:r>
      <w:proofErr w:type="gramEnd"/>
      <w:r w:rsidRPr="00172731">
        <w:rPr>
          <w:rFonts w:ascii="Aptos" w:eastAsia="Arial MT" w:hAnsi="Aptos" w:cs="Arial MT"/>
          <w:color w:val="0D0D0D"/>
          <w:sz w:val="22"/>
          <w:szCs w:val="22"/>
          <w:lang w:val="en-GB"/>
        </w:rPr>
        <w:t xml:space="preserve"> the growing shortage of skilled workers, governments and companies are facing the challenge of developing effective strategies to attract and retain qualified professionals. </w:t>
      </w:r>
      <w:r w:rsidR="00026810" w:rsidRPr="00172731">
        <w:rPr>
          <w:rFonts w:ascii="Aptos" w:eastAsia="Arial MT" w:hAnsi="Aptos" w:cs="Arial MT"/>
          <w:color w:val="0D0D0D"/>
          <w:sz w:val="22"/>
          <w:szCs w:val="22"/>
          <w:lang w:val="en-GB"/>
        </w:rPr>
        <w:t>Considering</w:t>
      </w:r>
      <w:r w:rsidRPr="00172731">
        <w:rPr>
          <w:rFonts w:ascii="Aptos" w:eastAsia="Arial MT" w:hAnsi="Aptos" w:cs="Arial MT"/>
          <w:color w:val="0D0D0D"/>
          <w:sz w:val="22"/>
          <w:szCs w:val="22"/>
          <w:lang w:val="en-GB"/>
        </w:rPr>
        <w:t xml:space="preserve"> the growing shortage of skilled workers, public authorities and companies are facing the challenge of developing effective strategies to attract and retain qualified professionals. A survey of the industry conducted by the Association of German Transport Companies (VDV) revealed that one in two companies had to temporarily restrict operations due to a lack of personnel. This led to thinly spread timetables and cancelled lines. The situation is further exacerbated by extraordinary waves of illness such as COVID-19, as well as demographic change, which further thins out the workforce. From the perspective of public services, it is important to ensure the quality, reliability and resilience of the transport sector in the long term by promoting health and providing socially acceptable working conditions. Furthermore, funding is needed for training and further education opportunities to successfully meet the challenges of the shortage of skilled workers and to ensure an efficient transport system in Europe.</w:t>
      </w:r>
    </w:p>
    <w:bookmarkEnd w:id="45"/>
    <w:p w14:paraId="21253E1C" w14:textId="5359CC8E" w:rsidR="00A76531" w:rsidRDefault="00A76531" w:rsidP="00A76531">
      <w:pPr>
        <w:rPr>
          <w:lang w:val="en-GB"/>
        </w:rPr>
      </w:pPr>
    </w:p>
    <w:p w14:paraId="32BC6CAC" w14:textId="77777777" w:rsidR="00A76531" w:rsidRDefault="00A76531" w:rsidP="00A76531">
      <w:pPr>
        <w:rPr>
          <w:lang w:val="en-GB"/>
        </w:rPr>
      </w:pPr>
    </w:p>
    <w:p w14:paraId="3513416D" w14:textId="77777777" w:rsidR="00A76531" w:rsidRDefault="00A76531" w:rsidP="00A76531">
      <w:pPr>
        <w:rPr>
          <w:lang w:val="en-GB"/>
        </w:rPr>
      </w:pPr>
    </w:p>
    <w:p w14:paraId="2AEF6BD2" w14:textId="77777777" w:rsidR="00A76531" w:rsidRDefault="00A76531" w:rsidP="00A76531">
      <w:pPr>
        <w:rPr>
          <w:lang w:val="en-GB"/>
        </w:rPr>
      </w:pPr>
    </w:p>
    <w:p w14:paraId="59438853" w14:textId="77777777" w:rsidR="00A76531" w:rsidRDefault="00A76531" w:rsidP="00A76531">
      <w:pPr>
        <w:rPr>
          <w:lang w:val="en-GB"/>
        </w:rPr>
      </w:pPr>
    </w:p>
    <w:p w14:paraId="386718EC" w14:textId="77777777" w:rsidR="00172731" w:rsidRDefault="00172731" w:rsidP="00A76531">
      <w:pPr>
        <w:rPr>
          <w:lang w:val="en-GB"/>
        </w:rPr>
      </w:pPr>
    </w:p>
    <w:p w14:paraId="6F19477D" w14:textId="77777777" w:rsidR="00172731" w:rsidRDefault="00172731" w:rsidP="00A76531">
      <w:pPr>
        <w:rPr>
          <w:lang w:val="en-GB"/>
        </w:rPr>
      </w:pPr>
    </w:p>
    <w:p w14:paraId="07525690" w14:textId="77777777" w:rsidR="00172731" w:rsidRDefault="00172731" w:rsidP="00A76531">
      <w:pPr>
        <w:rPr>
          <w:lang w:val="en-GB"/>
        </w:rPr>
      </w:pPr>
    </w:p>
    <w:p w14:paraId="41E1B5D2" w14:textId="77777777" w:rsidR="00172731" w:rsidRDefault="00172731" w:rsidP="00A76531">
      <w:pPr>
        <w:rPr>
          <w:lang w:val="en-GB"/>
        </w:rPr>
      </w:pPr>
    </w:p>
    <w:p w14:paraId="2CCC7743" w14:textId="77777777" w:rsidR="00A76531" w:rsidRDefault="00A76531" w:rsidP="00A76531">
      <w:pPr>
        <w:rPr>
          <w:lang w:val="en-GB"/>
        </w:rPr>
      </w:pPr>
    </w:p>
    <w:p w14:paraId="216BAA98" w14:textId="77777777" w:rsidR="00147923" w:rsidRPr="00A76531" w:rsidRDefault="00147923" w:rsidP="00A76531">
      <w:pPr>
        <w:rPr>
          <w:lang w:val="en-GB"/>
        </w:rPr>
      </w:pPr>
    </w:p>
    <w:p w14:paraId="3B081CEF" w14:textId="6D8EDAA7" w:rsidR="00A76531" w:rsidRDefault="00A76531" w:rsidP="00A76531">
      <w:pPr>
        <w:pStyle w:val="Heading1"/>
        <w:rPr>
          <w:lang w:val="en-GB"/>
        </w:rPr>
      </w:pPr>
      <w:bookmarkStart w:id="46" w:name="_Toc170741068"/>
      <w:bookmarkStart w:id="47" w:name="_Hlk170396774"/>
      <w:r w:rsidRPr="00A76531">
        <w:rPr>
          <w:lang w:val="en-GB"/>
        </w:rPr>
        <w:t>Green jobs in the transport sector</w:t>
      </w:r>
      <w:bookmarkEnd w:id="46"/>
    </w:p>
    <w:p w14:paraId="38FF6F67" w14:textId="77777777" w:rsidR="00983038" w:rsidRPr="00983038" w:rsidRDefault="00983038" w:rsidP="00983038">
      <w:pPr>
        <w:rPr>
          <w:lang w:val="en-GB"/>
        </w:rPr>
      </w:pPr>
    </w:p>
    <w:tbl>
      <w:tblPr>
        <w:tblStyle w:val="TableGrid"/>
        <w:tblW w:w="0" w:type="auto"/>
        <w:tblLook w:val="04A0" w:firstRow="1" w:lastRow="0" w:firstColumn="1" w:lastColumn="0" w:noHBand="0" w:noVBand="1"/>
      </w:tblPr>
      <w:tblGrid>
        <w:gridCol w:w="9060"/>
      </w:tblGrid>
      <w:tr w:rsidR="00A76531" w:rsidRPr="00781FC7" w14:paraId="6B4B9545" w14:textId="77777777" w:rsidTr="00A2584C">
        <w:tc>
          <w:tcPr>
            <w:tcW w:w="9060" w:type="dxa"/>
            <w:shd w:val="clear" w:color="auto" w:fill="D9D9D9" w:themeFill="background1" w:themeFillShade="D9"/>
          </w:tcPr>
          <w:p w14:paraId="414ABD43" w14:textId="6BCEE416" w:rsidR="00A76531" w:rsidRPr="00781FC7" w:rsidRDefault="00A76531" w:rsidP="00A2584C">
            <w:pPr>
              <w:spacing w:before="120" w:after="120"/>
              <w:jc w:val="both"/>
              <w:rPr>
                <w:rFonts w:ascii="Aptos" w:hAnsi="Aptos"/>
                <w:b/>
                <w:iCs/>
                <w:sz w:val="22"/>
                <w:szCs w:val="22"/>
              </w:rPr>
            </w:pPr>
            <w:r w:rsidRPr="00FF574C">
              <w:rPr>
                <w:rFonts w:ascii="Aptos" w:hAnsi="Aptos"/>
                <w:b/>
                <w:iCs/>
                <w:sz w:val="22"/>
                <w:szCs w:val="22"/>
              </w:rPr>
              <w:t>Question</w:t>
            </w:r>
          </w:p>
        </w:tc>
      </w:tr>
      <w:tr w:rsidR="00A76531" w:rsidRPr="00277C98" w14:paraId="1C680856" w14:textId="77777777" w:rsidTr="00A2584C">
        <w:tc>
          <w:tcPr>
            <w:tcW w:w="9060" w:type="dxa"/>
          </w:tcPr>
          <w:p w14:paraId="4DAA616A" w14:textId="57C0D700" w:rsidR="00A76531" w:rsidRPr="00A76531" w:rsidRDefault="00172731" w:rsidP="00A2584C">
            <w:pPr>
              <w:spacing w:before="120" w:after="120"/>
              <w:jc w:val="both"/>
              <w:rPr>
                <w:rFonts w:ascii="Aptos" w:hAnsi="Aptos"/>
                <w:sz w:val="22"/>
                <w:szCs w:val="22"/>
                <w:lang w:val="en-GB"/>
              </w:rPr>
            </w:pPr>
            <w:r w:rsidRPr="00172731">
              <w:rPr>
                <w:rFonts w:ascii="Aptos" w:hAnsi="Aptos" w:cs="Open Sans"/>
                <w:sz w:val="22"/>
                <w:szCs w:val="22"/>
                <w:lang w:val="en-GB"/>
              </w:rPr>
              <w:t xml:space="preserve">The European Union (EU) defines green jobs as those in the production of products, technologies and services that avoid environmental damage and conserve natural resources. It should be noted that public transport is not currently included in this definition. However, public transport is a critical infrastructure and plays a key role in social, economic and ecological sustainability, as well as in Europe as a business location. </w:t>
            </w:r>
            <w:r w:rsidRPr="00172731">
              <w:rPr>
                <w:rFonts w:ascii="Aptos" w:hAnsi="Aptos" w:cs="Open Sans"/>
                <w:b/>
                <w:bCs/>
                <w:sz w:val="22"/>
                <w:szCs w:val="22"/>
                <w:lang w:val="en-GB"/>
              </w:rPr>
              <w:t>Please confirm whether a revised classification of green jobs that includes all occupations in the public transport sector is being considered.</w:t>
            </w:r>
          </w:p>
        </w:tc>
      </w:tr>
      <w:tr w:rsidR="00A76531" w:rsidRPr="00781FC7" w14:paraId="53F7C2E2" w14:textId="77777777" w:rsidTr="00A2584C">
        <w:tc>
          <w:tcPr>
            <w:tcW w:w="9060" w:type="dxa"/>
            <w:shd w:val="clear" w:color="auto" w:fill="D9D9D9" w:themeFill="background1" w:themeFillShade="D9"/>
          </w:tcPr>
          <w:p w14:paraId="5E148323" w14:textId="3BFA3ACA" w:rsidR="00A76531" w:rsidRPr="00781FC7" w:rsidRDefault="00A76531" w:rsidP="00A2584C">
            <w:pPr>
              <w:spacing w:before="120" w:after="120"/>
              <w:jc w:val="both"/>
              <w:rPr>
                <w:rFonts w:ascii="Aptos" w:hAnsi="Aptos"/>
                <w:b/>
                <w:bCs/>
                <w:sz w:val="22"/>
                <w:szCs w:val="22"/>
              </w:rPr>
            </w:pPr>
            <w:r>
              <w:rPr>
                <w:rFonts w:ascii="Aptos" w:hAnsi="Aptos"/>
                <w:b/>
                <w:bCs/>
                <w:sz w:val="22"/>
                <w:szCs w:val="22"/>
              </w:rPr>
              <w:t xml:space="preserve">Further </w:t>
            </w:r>
            <w:proofErr w:type="spellStart"/>
            <w:r w:rsidRPr="00FF574C">
              <w:rPr>
                <w:rFonts w:ascii="Aptos" w:hAnsi="Aptos"/>
                <w:b/>
                <w:bCs/>
                <w:sz w:val="22"/>
                <w:szCs w:val="22"/>
              </w:rPr>
              <w:t>question</w:t>
            </w:r>
            <w:r w:rsidR="00172731">
              <w:rPr>
                <w:rFonts w:ascii="Aptos" w:hAnsi="Aptos"/>
                <w:b/>
                <w:bCs/>
                <w:sz w:val="22"/>
                <w:szCs w:val="22"/>
              </w:rPr>
              <w:t>s</w:t>
            </w:r>
            <w:proofErr w:type="spellEnd"/>
          </w:p>
        </w:tc>
      </w:tr>
      <w:tr w:rsidR="00A76531" w:rsidRPr="00277C98" w14:paraId="281D6DB0" w14:textId="77777777" w:rsidTr="00A2584C">
        <w:tc>
          <w:tcPr>
            <w:tcW w:w="9060" w:type="dxa"/>
          </w:tcPr>
          <w:p w14:paraId="7A41B3AB" w14:textId="77777777" w:rsidR="00172731" w:rsidRPr="00172731" w:rsidRDefault="00172731" w:rsidP="00147923">
            <w:pPr>
              <w:pStyle w:val="TableParagraph"/>
              <w:numPr>
                <w:ilvl w:val="0"/>
                <w:numId w:val="66"/>
              </w:numPr>
              <w:tabs>
                <w:tab w:val="left" w:pos="831"/>
              </w:tabs>
              <w:spacing w:before="115"/>
              <w:ind w:left="830" w:right="96" w:hanging="361"/>
              <w:jc w:val="both"/>
              <w:rPr>
                <w:rFonts w:ascii="Aptos" w:hAnsi="Aptos"/>
              </w:rPr>
            </w:pPr>
            <w:r w:rsidRPr="00172731">
              <w:rPr>
                <w:rFonts w:ascii="Aptos" w:hAnsi="Aptos"/>
              </w:rPr>
              <w:t>Please outline your strategy for ensuring the availability of sufficient EU programmes to make the public transport sector more attractive to employees.</w:t>
            </w:r>
          </w:p>
          <w:p w14:paraId="03D1F129" w14:textId="45968F0A" w:rsidR="00A76531" w:rsidRPr="00A76531" w:rsidRDefault="00172731" w:rsidP="00147923">
            <w:pPr>
              <w:pStyle w:val="TableParagraph"/>
              <w:numPr>
                <w:ilvl w:val="0"/>
                <w:numId w:val="66"/>
              </w:numPr>
              <w:tabs>
                <w:tab w:val="left" w:pos="831"/>
              </w:tabs>
              <w:spacing w:before="115"/>
              <w:ind w:left="830" w:right="96" w:hanging="361"/>
              <w:jc w:val="both"/>
              <w:rPr>
                <w:rFonts w:ascii="Aptos" w:hAnsi="Aptos"/>
              </w:rPr>
            </w:pPr>
            <w:r w:rsidRPr="00172731">
              <w:rPr>
                <w:rFonts w:ascii="Aptos" w:hAnsi="Aptos"/>
              </w:rPr>
              <w:t>Please outline your strategy for ensuring that the public transport sector receives the necessary financial support.</w:t>
            </w:r>
          </w:p>
        </w:tc>
      </w:tr>
    </w:tbl>
    <w:p w14:paraId="0C05D0D5" w14:textId="77777777" w:rsidR="00A76531" w:rsidRPr="00A76531" w:rsidRDefault="00A76531" w:rsidP="00A76531">
      <w:pPr>
        <w:spacing w:after="120"/>
        <w:jc w:val="both"/>
        <w:rPr>
          <w:rFonts w:ascii="Aptos" w:hAnsi="Aptos"/>
          <w:i/>
          <w:iCs/>
          <w:sz w:val="22"/>
          <w:szCs w:val="22"/>
          <w:u w:val="single"/>
          <w:lang w:val="en-GB"/>
        </w:rPr>
      </w:pPr>
    </w:p>
    <w:tbl>
      <w:tblPr>
        <w:tblStyle w:val="TableNormal1"/>
        <w:tblW w:w="0" w:type="auto"/>
        <w:tblLayout w:type="fixed"/>
        <w:tblLook w:val="01E0" w:firstRow="1" w:lastRow="1" w:firstColumn="1" w:lastColumn="1" w:noHBand="0" w:noVBand="0"/>
      </w:tblPr>
      <w:tblGrid>
        <w:gridCol w:w="9066"/>
      </w:tblGrid>
      <w:tr w:rsidR="00A76531" w:rsidRPr="00781FC7" w14:paraId="055634F7" w14:textId="77777777" w:rsidTr="00A2584C">
        <w:trPr>
          <w:trHeight w:val="277"/>
        </w:trPr>
        <w:tc>
          <w:tcPr>
            <w:tcW w:w="9066" w:type="dxa"/>
            <w:shd w:val="clear" w:color="auto" w:fill="D9D9D9"/>
          </w:tcPr>
          <w:p w14:paraId="56293154" w14:textId="69E6FC63" w:rsidR="00A76531" w:rsidRPr="00781FC7" w:rsidRDefault="00A76531" w:rsidP="00A2584C">
            <w:pPr>
              <w:pStyle w:val="TableParagraph"/>
              <w:spacing w:line="258" w:lineRule="exact"/>
              <w:ind w:left="0"/>
              <w:rPr>
                <w:rFonts w:ascii="Aptos" w:hAnsi="Aptos"/>
                <w:b/>
                <w:sz w:val="24"/>
              </w:rPr>
            </w:pPr>
            <w:r>
              <w:rPr>
                <w:rFonts w:ascii="Aptos" w:hAnsi="Aptos"/>
                <w:b/>
                <w:iCs/>
              </w:rPr>
              <w:t>Background</w:t>
            </w:r>
          </w:p>
        </w:tc>
      </w:tr>
    </w:tbl>
    <w:p w14:paraId="35696FAB" w14:textId="3A60B3FE" w:rsidR="00A76531" w:rsidRPr="00A76531" w:rsidRDefault="00172731" w:rsidP="00A76531">
      <w:pPr>
        <w:spacing w:after="120"/>
        <w:jc w:val="both"/>
        <w:rPr>
          <w:rFonts w:ascii="Aptos" w:hAnsi="Aptos"/>
          <w:bCs/>
          <w:iCs/>
          <w:sz w:val="22"/>
          <w:szCs w:val="22"/>
          <w:highlight w:val="yellow"/>
          <w:lang w:val="en-GB"/>
        </w:rPr>
      </w:pPr>
      <w:r w:rsidRPr="00172731">
        <w:rPr>
          <w:rFonts w:ascii="Aptos" w:eastAsia="Arial MT" w:hAnsi="Aptos" w:cs="Arial MT"/>
          <w:color w:val="0D0D0D"/>
          <w:sz w:val="22"/>
          <w:szCs w:val="22"/>
          <w:lang w:val="en-GB"/>
        </w:rPr>
        <w:t>The European Union (EU) defines green jobs as those in the production of products, technologies and services that avoid environmental damage and conserve natural resources. It should be noted that public transport is not currently included in this definition. However, it represents a critical infrastructure and plays a key role in social, economic and ecological sustainability, as well as for Europe as a business location. Green jobs in the transport sector include roles that seek to minimise the environmental impact of transport systems, promote sustainable transport solutions and develop clean energy solutions. These roles can be found across a range of sectors, including the development and manufacture of electric vehicles, public transport and electric transport. Nevertheless, the public transport sector is not currently fully recognised as a "green" employer. Its primary objective is not to protect the environment, but to provide efficient transport services. Public transport has the potential to reduce emissions per person-kilometre compared to private transport, thereby making an important contribution to climate protection by reducing air pollution and CO</w:t>
      </w:r>
      <w:r w:rsidR="00147923" w:rsidRPr="00147923">
        <w:rPr>
          <w:rFonts w:ascii="Aptos" w:eastAsia="Arial MT" w:hAnsi="Aptos" w:cs="Arial MT"/>
          <w:color w:val="0D0D0D"/>
          <w:sz w:val="22"/>
          <w:szCs w:val="22"/>
          <w:vertAlign w:val="subscript"/>
          <w:lang w:val="en-GB"/>
        </w:rPr>
        <w:t>2</w:t>
      </w:r>
      <w:r w:rsidRPr="00172731">
        <w:rPr>
          <w:rFonts w:ascii="Aptos" w:eastAsia="Arial MT" w:hAnsi="Aptos" w:cs="Arial MT"/>
          <w:color w:val="0D0D0D"/>
          <w:sz w:val="22"/>
          <w:szCs w:val="22"/>
          <w:lang w:val="en-GB"/>
        </w:rPr>
        <w:t xml:space="preserve"> emissions. From the perspective of public services, it is important to consider public transport jobs as green jobs in their entirety. These jobs provide services that avoid environmental damage and conserve natural resources. This would reinforce the sector's contributions to sustainability and emphasise its role in promoting a greener economy.</w:t>
      </w:r>
    </w:p>
    <w:p w14:paraId="28EDC9AB" w14:textId="77777777" w:rsidR="00A76531" w:rsidRPr="00A76531" w:rsidRDefault="00A76531" w:rsidP="00A76531">
      <w:pPr>
        <w:spacing w:after="120"/>
        <w:jc w:val="both"/>
        <w:rPr>
          <w:rFonts w:ascii="Aptos" w:hAnsi="Aptos"/>
          <w:bCs/>
          <w:iCs/>
          <w:sz w:val="22"/>
          <w:szCs w:val="22"/>
          <w:highlight w:val="yellow"/>
          <w:lang w:val="en-GB"/>
        </w:rPr>
      </w:pPr>
    </w:p>
    <w:bookmarkEnd w:id="47"/>
    <w:p w14:paraId="455E5C32" w14:textId="77777777" w:rsidR="00A76531" w:rsidRPr="00A76531" w:rsidRDefault="00A76531" w:rsidP="00A76531">
      <w:pPr>
        <w:spacing w:after="120"/>
        <w:jc w:val="both"/>
        <w:rPr>
          <w:rFonts w:ascii="Aptos" w:hAnsi="Aptos"/>
          <w:bCs/>
          <w:iCs/>
          <w:sz w:val="22"/>
          <w:szCs w:val="22"/>
          <w:highlight w:val="yellow"/>
          <w:lang w:val="en-GB"/>
        </w:rPr>
      </w:pPr>
    </w:p>
    <w:p w14:paraId="5003B10C" w14:textId="77777777" w:rsidR="00A76531" w:rsidRPr="00A76531" w:rsidRDefault="00A76531" w:rsidP="00A76531">
      <w:pPr>
        <w:spacing w:after="120"/>
        <w:jc w:val="both"/>
        <w:rPr>
          <w:rFonts w:ascii="Aptos" w:hAnsi="Aptos"/>
          <w:bCs/>
          <w:iCs/>
          <w:sz w:val="22"/>
          <w:szCs w:val="22"/>
          <w:highlight w:val="yellow"/>
          <w:lang w:val="en-GB"/>
        </w:rPr>
      </w:pPr>
    </w:p>
    <w:p w14:paraId="38ABECC1" w14:textId="77777777" w:rsidR="00A76531" w:rsidRPr="00A76531" w:rsidRDefault="00A76531" w:rsidP="00A76531">
      <w:pPr>
        <w:spacing w:after="120"/>
        <w:jc w:val="both"/>
        <w:rPr>
          <w:rFonts w:ascii="Aptos" w:hAnsi="Aptos"/>
          <w:bCs/>
          <w:iCs/>
          <w:sz w:val="22"/>
          <w:szCs w:val="22"/>
          <w:highlight w:val="yellow"/>
          <w:lang w:val="en-GB"/>
        </w:rPr>
      </w:pPr>
    </w:p>
    <w:p w14:paraId="36A68852" w14:textId="77777777" w:rsidR="00A76531" w:rsidRPr="00A76531" w:rsidRDefault="00A76531" w:rsidP="00A76531">
      <w:pPr>
        <w:spacing w:after="120"/>
        <w:jc w:val="both"/>
        <w:rPr>
          <w:rFonts w:ascii="Aptos" w:hAnsi="Aptos"/>
          <w:bCs/>
          <w:iCs/>
          <w:sz w:val="22"/>
          <w:szCs w:val="22"/>
          <w:highlight w:val="yellow"/>
          <w:lang w:val="en-GB"/>
        </w:rPr>
      </w:pPr>
    </w:p>
    <w:p w14:paraId="2DC89452" w14:textId="77777777" w:rsidR="00A76531" w:rsidRPr="00A76531" w:rsidRDefault="00A76531" w:rsidP="00A76531">
      <w:pPr>
        <w:rPr>
          <w:highlight w:val="yellow"/>
          <w:lang w:val="en-GB"/>
        </w:rPr>
      </w:pPr>
    </w:p>
    <w:p w14:paraId="02EEE22A" w14:textId="77777777" w:rsidR="00A76531" w:rsidRPr="00A76531" w:rsidRDefault="00A76531" w:rsidP="00A76531">
      <w:pPr>
        <w:rPr>
          <w:highlight w:val="yellow"/>
          <w:lang w:val="en-GB"/>
        </w:rPr>
      </w:pPr>
    </w:p>
    <w:p w14:paraId="2167069A" w14:textId="77777777" w:rsidR="00A76531" w:rsidRPr="00A76531" w:rsidRDefault="00A76531" w:rsidP="00A76531">
      <w:pPr>
        <w:rPr>
          <w:highlight w:val="yellow"/>
          <w:lang w:val="en-GB"/>
        </w:rPr>
      </w:pPr>
    </w:p>
    <w:p w14:paraId="08751546" w14:textId="77777777" w:rsidR="00A76531" w:rsidRPr="00A76531" w:rsidRDefault="00A76531" w:rsidP="00A76531">
      <w:pPr>
        <w:rPr>
          <w:highlight w:val="yellow"/>
          <w:lang w:val="en-GB"/>
        </w:rPr>
      </w:pPr>
    </w:p>
    <w:p w14:paraId="2AB4F468" w14:textId="77777777" w:rsidR="00147923" w:rsidRPr="00A76531" w:rsidRDefault="00147923" w:rsidP="00A76531">
      <w:pPr>
        <w:rPr>
          <w:highlight w:val="yellow"/>
          <w:lang w:val="en-GB"/>
        </w:rPr>
      </w:pPr>
    </w:p>
    <w:p w14:paraId="0EBDC1F3" w14:textId="432E63CB" w:rsidR="00A76531" w:rsidRDefault="00A76531" w:rsidP="00A76531">
      <w:pPr>
        <w:pStyle w:val="Heading1"/>
        <w:rPr>
          <w:lang w:val="en-GB"/>
        </w:rPr>
      </w:pPr>
      <w:bookmarkStart w:id="48" w:name="_Toc170741069"/>
      <w:bookmarkStart w:id="49" w:name="_Hlk170396907"/>
      <w:r w:rsidRPr="00A76531">
        <w:rPr>
          <w:lang w:val="en-GB"/>
        </w:rPr>
        <w:t>A level playing field for working conditions in cross-border freight transport</w:t>
      </w:r>
      <w:bookmarkEnd w:id="48"/>
    </w:p>
    <w:p w14:paraId="6618C93A" w14:textId="77777777" w:rsidR="000435E7" w:rsidRPr="000435E7" w:rsidRDefault="000435E7" w:rsidP="000435E7">
      <w:pPr>
        <w:rPr>
          <w:lang w:val="en-GB"/>
        </w:rPr>
      </w:pPr>
    </w:p>
    <w:tbl>
      <w:tblPr>
        <w:tblStyle w:val="TableGrid"/>
        <w:tblW w:w="0" w:type="auto"/>
        <w:tblLook w:val="04A0" w:firstRow="1" w:lastRow="0" w:firstColumn="1" w:lastColumn="0" w:noHBand="0" w:noVBand="1"/>
      </w:tblPr>
      <w:tblGrid>
        <w:gridCol w:w="9060"/>
      </w:tblGrid>
      <w:tr w:rsidR="001B13A5" w:rsidRPr="0085315E" w14:paraId="4E573226" w14:textId="77777777" w:rsidTr="00260BA9">
        <w:tc>
          <w:tcPr>
            <w:tcW w:w="9060" w:type="dxa"/>
            <w:shd w:val="clear" w:color="auto" w:fill="D9D9D9" w:themeFill="background1" w:themeFillShade="D9"/>
          </w:tcPr>
          <w:bookmarkEnd w:id="49"/>
          <w:p w14:paraId="19362C89" w14:textId="77777777" w:rsidR="001B13A5" w:rsidRPr="0085315E" w:rsidRDefault="001B13A5" w:rsidP="00260BA9">
            <w:pPr>
              <w:spacing w:before="120" w:after="120"/>
              <w:jc w:val="both"/>
              <w:rPr>
                <w:rFonts w:ascii="Aptos" w:hAnsi="Aptos"/>
                <w:b/>
                <w:iCs/>
                <w:sz w:val="22"/>
                <w:szCs w:val="22"/>
              </w:rPr>
            </w:pPr>
            <w:r w:rsidRPr="00FF574C">
              <w:rPr>
                <w:rFonts w:ascii="Aptos" w:hAnsi="Aptos"/>
                <w:b/>
                <w:iCs/>
                <w:sz w:val="22"/>
                <w:szCs w:val="22"/>
              </w:rPr>
              <w:t>Question</w:t>
            </w:r>
          </w:p>
        </w:tc>
      </w:tr>
      <w:tr w:rsidR="001B13A5" w:rsidRPr="00277C98" w14:paraId="64654FC6" w14:textId="77777777" w:rsidTr="00260BA9">
        <w:tc>
          <w:tcPr>
            <w:tcW w:w="9060" w:type="dxa"/>
          </w:tcPr>
          <w:p w14:paraId="022BC65B" w14:textId="77777777" w:rsidR="001B13A5" w:rsidRPr="00A76531" w:rsidRDefault="001B13A5" w:rsidP="00260BA9">
            <w:pPr>
              <w:spacing w:before="120" w:after="120"/>
              <w:jc w:val="both"/>
              <w:rPr>
                <w:rFonts w:ascii="Aptos" w:hAnsi="Aptos"/>
                <w:b/>
                <w:bCs/>
                <w:sz w:val="22"/>
                <w:szCs w:val="22"/>
                <w:lang w:val="en-GB"/>
              </w:rPr>
            </w:pPr>
            <w:proofErr w:type="gramStart"/>
            <w:r w:rsidRPr="00172731">
              <w:rPr>
                <w:rFonts w:ascii="Aptos" w:hAnsi="Aptos"/>
                <w:sz w:val="22"/>
                <w:szCs w:val="22"/>
                <w:lang w:val="en-GB"/>
              </w:rPr>
              <w:t>In light of</w:t>
            </w:r>
            <w:proofErr w:type="gramEnd"/>
            <w:r w:rsidRPr="00172731">
              <w:rPr>
                <w:rFonts w:ascii="Aptos" w:hAnsi="Aptos"/>
                <w:sz w:val="22"/>
                <w:szCs w:val="22"/>
                <w:lang w:val="en-GB"/>
              </w:rPr>
              <w:t xml:space="preserve"> the challenges faced by lorry drivers, including fatigue, irregular working hours and unsafe working conditions, it is crucial to implement effective measures to improve their situation. Furthermore, the unequal working conditions in road and rail transport result in an absence of fair competitive conditions in the transport sector. To create a level playing field between road and rail, it is essential to regulate working hours, improve social security and promote health and safety standards. </w:t>
            </w:r>
            <w:r w:rsidRPr="00172731">
              <w:rPr>
                <w:rFonts w:ascii="Aptos" w:hAnsi="Aptos"/>
                <w:b/>
                <w:bCs/>
                <w:sz w:val="22"/>
                <w:szCs w:val="22"/>
                <w:lang w:val="en-GB"/>
              </w:rPr>
              <w:t>Please outline the measures you intend to implement to enhance working conditions in cross-border road transport and harmonise working conditions in the TEN-T network.</w:t>
            </w:r>
          </w:p>
        </w:tc>
      </w:tr>
      <w:tr w:rsidR="001B13A5" w:rsidRPr="0085315E" w14:paraId="5969A40B" w14:textId="77777777" w:rsidTr="00260BA9">
        <w:tc>
          <w:tcPr>
            <w:tcW w:w="9060" w:type="dxa"/>
            <w:shd w:val="clear" w:color="auto" w:fill="D9D9D9" w:themeFill="background1" w:themeFillShade="D9"/>
          </w:tcPr>
          <w:p w14:paraId="1DB23A0C" w14:textId="77777777" w:rsidR="001B13A5" w:rsidRPr="0085315E" w:rsidRDefault="001B13A5" w:rsidP="00260BA9">
            <w:pPr>
              <w:spacing w:before="120" w:after="120"/>
              <w:jc w:val="both"/>
              <w:rPr>
                <w:rFonts w:ascii="Aptos" w:hAnsi="Aptos"/>
                <w:b/>
                <w:bCs/>
                <w:sz w:val="22"/>
                <w:szCs w:val="22"/>
              </w:rPr>
            </w:pPr>
            <w:r>
              <w:rPr>
                <w:rFonts w:ascii="Aptos" w:hAnsi="Aptos"/>
                <w:b/>
                <w:bCs/>
                <w:sz w:val="22"/>
                <w:szCs w:val="22"/>
              </w:rPr>
              <w:t xml:space="preserve">Further </w:t>
            </w:r>
            <w:proofErr w:type="spellStart"/>
            <w:r w:rsidRPr="00FF574C">
              <w:rPr>
                <w:rFonts w:ascii="Aptos" w:hAnsi="Aptos"/>
                <w:b/>
                <w:bCs/>
                <w:sz w:val="22"/>
                <w:szCs w:val="22"/>
              </w:rPr>
              <w:t>question</w:t>
            </w:r>
            <w:r>
              <w:rPr>
                <w:rFonts w:ascii="Aptos" w:hAnsi="Aptos"/>
                <w:b/>
                <w:bCs/>
                <w:sz w:val="22"/>
                <w:szCs w:val="22"/>
              </w:rPr>
              <w:t>s</w:t>
            </w:r>
            <w:proofErr w:type="spellEnd"/>
          </w:p>
        </w:tc>
      </w:tr>
      <w:tr w:rsidR="001B13A5" w:rsidRPr="00277C98" w14:paraId="6BFE660D" w14:textId="77777777" w:rsidTr="00260BA9">
        <w:tc>
          <w:tcPr>
            <w:tcW w:w="9060" w:type="dxa"/>
          </w:tcPr>
          <w:p w14:paraId="44C710FD" w14:textId="77777777" w:rsidR="001B13A5" w:rsidRPr="00FB0091" w:rsidRDefault="001B13A5" w:rsidP="001B13A5">
            <w:pPr>
              <w:pStyle w:val="ListParagraph"/>
              <w:numPr>
                <w:ilvl w:val="0"/>
                <w:numId w:val="66"/>
              </w:numPr>
              <w:rPr>
                <w:rFonts w:ascii="Aptos" w:eastAsia="Arial MT" w:hAnsi="Aptos" w:cs="Arial MT"/>
                <w:sz w:val="22"/>
                <w:szCs w:val="22"/>
                <w:lang w:val="en-GB"/>
              </w:rPr>
            </w:pPr>
            <w:r w:rsidRPr="00FB0091">
              <w:rPr>
                <w:rFonts w:ascii="Aptos" w:eastAsia="Arial MT" w:hAnsi="Aptos" w:cs="Arial MT"/>
                <w:sz w:val="22"/>
                <w:szCs w:val="22"/>
                <w:lang w:val="en-GB"/>
              </w:rPr>
              <w:t xml:space="preserve">The erosion of working conditions in road transport must serve as a warning example for the railway sector. Please outline your strategy for preventing social dumping in these sectors. </w:t>
            </w:r>
          </w:p>
          <w:p w14:paraId="23E38F55" w14:textId="77777777" w:rsidR="001B13A5" w:rsidRPr="00A76531" w:rsidRDefault="001B13A5" w:rsidP="001B13A5">
            <w:pPr>
              <w:pStyle w:val="TableParagraph"/>
              <w:numPr>
                <w:ilvl w:val="0"/>
                <w:numId w:val="66"/>
              </w:numPr>
              <w:tabs>
                <w:tab w:val="left" w:pos="831"/>
              </w:tabs>
              <w:spacing w:before="115"/>
              <w:ind w:right="96"/>
              <w:jc w:val="both"/>
              <w:rPr>
                <w:rFonts w:ascii="Aptos" w:hAnsi="Aptos"/>
              </w:rPr>
            </w:pPr>
            <w:r w:rsidRPr="00FB0091">
              <w:rPr>
                <w:rFonts w:ascii="Aptos" w:hAnsi="Aptos"/>
              </w:rPr>
              <w:t>Please outline your plans to revise the Posting of Workers Directive</w:t>
            </w:r>
            <w:r>
              <w:rPr>
                <w:rFonts w:ascii="Aptos" w:hAnsi="Aptos"/>
              </w:rPr>
              <w:t xml:space="preserve"> and </w:t>
            </w:r>
            <w:r w:rsidRPr="00FB0091">
              <w:rPr>
                <w:rFonts w:ascii="Aptos" w:hAnsi="Aptos"/>
              </w:rPr>
              <w:t>your plans to amend the driving time regulations and the directive on the certification of train drivers.</w:t>
            </w:r>
            <w:r>
              <w:rPr>
                <w:rFonts w:ascii="Aptos" w:hAnsi="Aptos"/>
              </w:rPr>
              <w:t xml:space="preserve"> </w:t>
            </w:r>
            <w:r w:rsidRPr="00172731">
              <w:rPr>
                <w:rFonts w:ascii="Aptos" w:hAnsi="Aptos"/>
              </w:rPr>
              <w:t>Please clarify whether you intend to adjust the rest periods in this context.</w:t>
            </w:r>
          </w:p>
        </w:tc>
      </w:tr>
    </w:tbl>
    <w:p w14:paraId="199DE714" w14:textId="77777777" w:rsidR="001B13A5" w:rsidRPr="00A76531" w:rsidRDefault="001B13A5" w:rsidP="001B13A5">
      <w:pPr>
        <w:spacing w:after="120"/>
        <w:jc w:val="both"/>
        <w:rPr>
          <w:rFonts w:ascii="Aptos" w:hAnsi="Aptos"/>
          <w:i/>
          <w:iCs/>
          <w:sz w:val="22"/>
          <w:szCs w:val="22"/>
          <w:u w:val="single"/>
          <w:lang w:val="en-GB"/>
        </w:rPr>
      </w:pPr>
    </w:p>
    <w:tbl>
      <w:tblPr>
        <w:tblStyle w:val="TableNormal1"/>
        <w:tblW w:w="0" w:type="auto"/>
        <w:tblLayout w:type="fixed"/>
        <w:tblLook w:val="01E0" w:firstRow="1" w:lastRow="1" w:firstColumn="1" w:lastColumn="1" w:noHBand="0" w:noVBand="0"/>
      </w:tblPr>
      <w:tblGrid>
        <w:gridCol w:w="9066"/>
      </w:tblGrid>
      <w:tr w:rsidR="001B13A5" w:rsidRPr="0085315E" w14:paraId="4E864B6B" w14:textId="77777777" w:rsidTr="00260BA9">
        <w:trPr>
          <w:trHeight w:val="277"/>
        </w:trPr>
        <w:tc>
          <w:tcPr>
            <w:tcW w:w="9066" w:type="dxa"/>
            <w:shd w:val="clear" w:color="auto" w:fill="D9D9D9"/>
          </w:tcPr>
          <w:p w14:paraId="59B6A289" w14:textId="77777777" w:rsidR="001B13A5" w:rsidRPr="0085315E" w:rsidRDefault="001B13A5" w:rsidP="00260BA9">
            <w:pPr>
              <w:pStyle w:val="TableParagraph"/>
              <w:spacing w:line="258" w:lineRule="exact"/>
              <w:ind w:left="0"/>
              <w:rPr>
                <w:rFonts w:ascii="Aptos" w:hAnsi="Aptos"/>
                <w:b/>
                <w:sz w:val="24"/>
              </w:rPr>
            </w:pPr>
            <w:r>
              <w:rPr>
                <w:rFonts w:ascii="Aptos" w:hAnsi="Aptos"/>
                <w:b/>
                <w:iCs/>
              </w:rPr>
              <w:t>Background</w:t>
            </w:r>
          </w:p>
        </w:tc>
      </w:tr>
    </w:tbl>
    <w:p w14:paraId="1108260F" w14:textId="77777777" w:rsidR="001B13A5" w:rsidRPr="00ED2E09" w:rsidRDefault="001B13A5" w:rsidP="001B13A5">
      <w:pPr>
        <w:jc w:val="both"/>
        <w:rPr>
          <w:rFonts w:ascii="Aptos" w:eastAsia="Arial MT" w:hAnsi="Aptos" w:cs="Arial MT"/>
          <w:color w:val="0D0D0D"/>
          <w:sz w:val="22"/>
          <w:szCs w:val="22"/>
          <w:lang w:val="en-GB"/>
        </w:rPr>
      </w:pPr>
      <w:r w:rsidRPr="00172731">
        <w:rPr>
          <w:rFonts w:ascii="Aptos" w:eastAsia="Arial MT" w:hAnsi="Aptos" w:cs="Arial MT"/>
          <w:color w:val="0D0D0D"/>
          <w:sz w:val="22"/>
          <w:szCs w:val="22"/>
          <w:lang w:val="en-GB"/>
        </w:rPr>
        <w:t xml:space="preserve">The transport sector is facing challenges as a </w:t>
      </w:r>
      <w:r>
        <w:rPr>
          <w:rFonts w:ascii="Aptos" w:eastAsia="Arial MT" w:hAnsi="Aptos" w:cs="Arial MT"/>
          <w:color w:val="0D0D0D"/>
          <w:sz w:val="22"/>
          <w:szCs w:val="22"/>
          <w:lang w:val="en-GB"/>
        </w:rPr>
        <w:t xml:space="preserve">resulting from the </w:t>
      </w:r>
      <w:r w:rsidRPr="00172731">
        <w:rPr>
          <w:rFonts w:ascii="Aptos" w:eastAsia="Arial MT" w:hAnsi="Aptos" w:cs="Arial MT"/>
          <w:color w:val="0D0D0D"/>
          <w:sz w:val="22"/>
          <w:szCs w:val="22"/>
          <w:lang w:val="en-GB"/>
        </w:rPr>
        <w:t>lack of equal opportunities between rail freight transport and road freight transport. The lack of harmonisation across the EU at the operational, technical and regulatory levels, as well as the externalisation of the costs of road freight transport, make rail freight transport more expensive in comparison. A balanced framework is required to achieve the EU's sustainability goals. In road freight transport, there are initiatives to enforce the cabotage rules</w:t>
      </w:r>
      <w:r>
        <w:rPr>
          <w:rStyle w:val="FootnoteReference"/>
          <w:rFonts w:ascii="Aptos" w:eastAsia="Arial MT" w:hAnsi="Aptos" w:cs="Arial MT"/>
          <w:color w:val="0D0D0D"/>
          <w:sz w:val="22"/>
          <w:szCs w:val="22"/>
          <w:lang w:val="en-GB"/>
        </w:rPr>
        <w:footnoteReference w:id="22"/>
      </w:r>
      <w:r w:rsidRPr="00172731">
        <w:rPr>
          <w:rFonts w:ascii="Aptos" w:eastAsia="Arial MT" w:hAnsi="Aptos" w:cs="Arial MT"/>
          <w:color w:val="0D0D0D"/>
          <w:sz w:val="22"/>
          <w:szCs w:val="22"/>
          <w:lang w:val="en-GB"/>
        </w:rPr>
        <w:t xml:space="preserve"> and clear regulations on posting and rest periods. However, these are encountering difficulties in enforcement. The Posting of Workers Directive</w:t>
      </w:r>
      <w:r>
        <w:rPr>
          <w:rStyle w:val="FootnoteReference"/>
          <w:rFonts w:ascii="Aptos" w:eastAsia="Arial MT" w:hAnsi="Aptos" w:cs="Arial MT"/>
          <w:color w:val="0D0D0D"/>
          <w:sz w:val="22"/>
          <w:szCs w:val="22"/>
          <w:lang w:val="en-GB"/>
        </w:rPr>
        <w:footnoteReference w:id="23"/>
      </w:r>
      <w:r>
        <w:rPr>
          <w:rFonts w:ascii="Aptos" w:eastAsia="Arial MT" w:hAnsi="Aptos" w:cs="Arial MT"/>
          <w:color w:val="0D0D0D"/>
          <w:sz w:val="22"/>
          <w:szCs w:val="22"/>
          <w:lang w:val="en-GB"/>
        </w:rPr>
        <w:t xml:space="preserve"> </w:t>
      </w:r>
      <w:r w:rsidRPr="00172731">
        <w:rPr>
          <w:rFonts w:ascii="Aptos" w:eastAsia="Arial MT" w:hAnsi="Aptos" w:cs="Arial MT"/>
          <w:color w:val="0D0D0D"/>
          <w:sz w:val="22"/>
          <w:szCs w:val="22"/>
          <w:vertAlign w:val="subscript"/>
          <w:lang w:val="en-GB"/>
        </w:rPr>
        <w:t xml:space="preserve"> </w:t>
      </w:r>
      <w:r w:rsidRPr="00172731">
        <w:rPr>
          <w:rFonts w:ascii="Aptos" w:eastAsia="Arial MT" w:hAnsi="Aptos" w:cs="Arial MT"/>
          <w:color w:val="0D0D0D"/>
          <w:sz w:val="22"/>
          <w:szCs w:val="22"/>
          <w:lang w:val="en-GB"/>
        </w:rPr>
        <w:t xml:space="preserve">is designed to enhance the working conditions of drivers engaged in cross-border freight transport. However, it is facing criticism due to potential cost increases and changes in competitive conditions. In rail transport, the differing national infrastructures and regulations present a significant challenge, resulting in time-consuming processes such as changing locomotives. In </w:t>
      </w:r>
      <w:r w:rsidRPr="00172731">
        <w:rPr>
          <w:rFonts w:ascii="Aptos" w:eastAsia="Arial MT" w:hAnsi="Aptos" w:cs="Arial MT"/>
          <w:color w:val="0D0D0D"/>
          <w:sz w:val="22"/>
          <w:szCs w:val="22"/>
          <w:lang w:val="en-GB"/>
        </w:rPr>
        <w:lastRenderedPageBreak/>
        <w:t xml:space="preserve">contrast to road transport, which is streamlined by an EU-wide driving licence, rail transport is strongly influenced by national regulations. From the perspective of the provision of services of general interest, the harmonisation of transport sector regulation is to be welcomed </w:t>
      </w:r>
      <w:proofErr w:type="gramStart"/>
      <w:r w:rsidRPr="00172731">
        <w:rPr>
          <w:rFonts w:ascii="Aptos" w:eastAsia="Arial MT" w:hAnsi="Aptos" w:cs="Arial MT"/>
          <w:color w:val="0D0D0D"/>
          <w:sz w:val="22"/>
          <w:szCs w:val="22"/>
          <w:lang w:val="en-GB"/>
        </w:rPr>
        <w:t>in order to</w:t>
      </w:r>
      <w:proofErr w:type="gramEnd"/>
      <w:r w:rsidRPr="00172731">
        <w:rPr>
          <w:rFonts w:ascii="Aptos" w:eastAsia="Arial MT" w:hAnsi="Aptos" w:cs="Arial MT"/>
          <w:color w:val="0D0D0D"/>
          <w:sz w:val="22"/>
          <w:szCs w:val="22"/>
          <w:lang w:val="en-GB"/>
        </w:rPr>
        <w:t xml:space="preserve"> create fair competitive conditions and to support sustainability and efficiency goals.</w:t>
      </w:r>
      <w:r>
        <w:rPr>
          <w:rFonts w:ascii="Aptos" w:eastAsia="Arial MT" w:hAnsi="Aptos" w:cs="Arial MT"/>
          <w:color w:val="0D0D0D"/>
          <w:sz w:val="22"/>
          <w:szCs w:val="22"/>
          <w:lang w:val="en-GB"/>
        </w:rPr>
        <w:t xml:space="preserve"> </w:t>
      </w:r>
      <w:r w:rsidRPr="00E66369">
        <w:rPr>
          <w:rFonts w:ascii="Aptos" w:eastAsia="Arial MT" w:hAnsi="Aptos" w:cs="Arial MT"/>
          <w:color w:val="0D0D0D"/>
          <w:sz w:val="22"/>
          <w:szCs w:val="22"/>
          <w:lang w:val="en-GB"/>
        </w:rPr>
        <w:t xml:space="preserve"> High training standards and good working conditions are essential for the safety and sustainability of the railway sector.</w:t>
      </w:r>
    </w:p>
    <w:p w14:paraId="70D56668" w14:textId="77777777" w:rsidR="00172731" w:rsidRPr="00A76531" w:rsidRDefault="00172731" w:rsidP="00A76531">
      <w:pPr>
        <w:jc w:val="both"/>
        <w:rPr>
          <w:rFonts w:ascii="Aptos" w:eastAsia="Arial MT" w:hAnsi="Aptos" w:cs="Arial MT"/>
          <w:color w:val="0D0D0D"/>
          <w:sz w:val="22"/>
          <w:szCs w:val="22"/>
          <w:lang w:val="en-GB"/>
        </w:rPr>
      </w:pPr>
    </w:p>
    <w:p w14:paraId="42AA63B7" w14:textId="77777777" w:rsidR="00A76531" w:rsidRPr="00A76531" w:rsidRDefault="00A76531" w:rsidP="00A76531">
      <w:pPr>
        <w:pStyle w:val="ListParagraph"/>
        <w:ind w:left="360"/>
        <w:jc w:val="both"/>
        <w:rPr>
          <w:rFonts w:ascii="Aptos" w:hAnsi="Aptos"/>
          <w:sz w:val="18"/>
          <w:szCs w:val="18"/>
          <w:lang w:val="en-GB"/>
        </w:rPr>
      </w:pPr>
    </w:p>
    <w:p w14:paraId="24E28A44" w14:textId="77777777" w:rsidR="00A76531" w:rsidRPr="00A76531" w:rsidRDefault="00A76531" w:rsidP="00A76531">
      <w:pPr>
        <w:pStyle w:val="ListParagraph"/>
        <w:ind w:left="360"/>
        <w:jc w:val="both"/>
        <w:rPr>
          <w:rFonts w:ascii="Aptos" w:hAnsi="Aptos"/>
          <w:sz w:val="18"/>
          <w:szCs w:val="18"/>
          <w:lang w:val="en-GB"/>
        </w:rPr>
      </w:pPr>
    </w:p>
    <w:p w14:paraId="6252B6DD" w14:textId="77777777" w:rsidR="00A76531" w:rsidRDefault="00A76531" w:rsidP="00A76531">
      <w:pPr>
        <w:jc w:val="both"/>
        <w:rPr>
          <w:lang w:val="en-GB"/>
        </w:rPr>
      </w:pPr>
    </w:p>
    <w:p w14:paraId="68616895" w14:textId="77777777" w:rsidR="00147923" w:rsidRDefault="00147923" w:rsidP="00A76531">
      <w:pPr>
        <w:jc w:val="both"/>
        <w:rPr>
          <w:lang w:val="en-GB"/>
        </w:rPr>
      </w:pPr>
    </w:p>
    <w:p w14:paraId="03C8E966" w14:textId="3A61912B" w:rsidR="00A76531" w:rsidRDefault="00172731" w:rsidP="00A76531">
      <w:pPr>
        <w:pStyle w:val="Heading1"/>
        <w:rPr>
          <w:lang w:val="en-GB"/>
        </w:rPr>
      </w:pPr>
      <w:bookmarkStart w:id="50" w:name="_Toc170741070"/>
      <w:bookmarkStart w:id="51" w:name="_Hlk170397039"/>
      <w:r w:rsidRPr="00172731">
        <w:rPr>
          <w:lang w:val="en-GB"/>
        </w:rPr>
        <w:t>Secure and flexible funding for the transport system</w:t>
      </w:r>
      <w:bookmarkEnd w:id="50"/>
    </w:p>
    <w:p w14:paraId="5B5DBEE0" w14:textId="77777777" w:rsidR="00983038" w:rsidRPr="00983038" w:rsidRDefault="00983038" w:rsidP="00983038">
      <w:pPr>
        <w:rPr>
          <w:lang w:val="en-GB"/>
        </w:rPr>
      </w:pPr>
    </w:p>
    <w:tbl>
      <w:tblPr>
        <w:tblStyle w:val="TableGrid"/>
        <w:tblW w:w="0" w:type="auto"/>
        <w:tblLook w:val="04A0" w:firstRow="1" w:lastRow="0" w:firstColumn="1" w:lastColumn="0" w:noHBand="0" w:noVBand="1"/>
      </w:tblPr>
      <w:tblGrid>
        <w:gridCol w:w="9060"/>
      </w:tblGrid>
      <w:tr w:rsidR="00A76531" w:rsidRPr="00CD3D28" w14:paraId="3D94C5CE" w14:textId="77777777" w:rsidTr="00A2584C">
        <w:tc>
          <w:tcPr>
            <w:tcW w:w="9060" w:type="dxa"/>
            <w:shd w:val="clear" w:color="auto" w:fill="D9D9D9" w:themeFill="background1" w:themeFillShade="D9"/>
          </w:tcPr>
          <w:p w14:paraId="4DAE94F1" w14:textId="75EFC51E" w:rsidR="00A76531" w:rsidRPr="00CD3D28" w:rsidRDefault="00A76531" w:rsidP="00A2584C">
            <w:pPr>
              <w:spacing w:before="120" w:after="120"/>
              <w:jc w:val="both"/>
              <w:rPr>
                <w:rFonts w:ascii="Aptos" w:hAnsi="Aptos"/>
                <w:b/>
                <w:iCs/>
                <w:sz w:val="22"/>
                <w:szCs w:val="22"/>
              </w:rPr>
            </w:pPr>
            <w:r w:rsidRPr="00A76531">
              <w:rPr>
                <w:rFonts w:ascii="Aptos" w:eastAsia="Arial MT" w:hAnsi="Aptos" w:cs="Arial MT"/>
                <w:color w:val="0D0D0D"/>
                <w:sz w:val="22"/>
                <w:szCs w:val="22"/>
                <w:lang w:val="en-GB"/>
              </w:rPr>
              <w:br w:type="page"/>
            </w:r>
            <w:r w:rsidRPr="00FF574C">
              <w:rPr>
                <w:rFonts w:ascii="Aptos" w:hAnsi="Aptos"/>
                <w:b/>
                <w:iCs/>
                <w:sz w:val="22"/>
                <w:szCs w:val="22"/>
              </w:rPr>
              <w:t>Question</w:t>
            </w:r>
          </w:p>
        </w:tc>
      </w:tr>
      <w:tr w:rsidR="00A76531" w:rsidRPr="00277C98" w14:paraId="21CC0132" w14:textId="77777777" w:rsidTr="00A2584C">
        <w:tc>
          <w:tcPr>
            <w:tcW w:w="9060" w:type="dxa"/>
          </w:tcPr>
          <w:p w14:paraId="0F754B07" w14:textId="6522F1E2" w:rsidR="00A76531" w:rsidRPr="00A76531" w:rsidRDefault="00172731" w:rsidP="00A2584C">
            <w:pPr>
              <w:spacing w:before="120" w:after="120"/>
              <w:jc w:val="both"/>
              <w:rPr>
                <w:rFonts w:ascii="Aptos" w:hAnsi="Aptos"/>
                <w:b/>
                <w:bCs/>
                <w:sz w:val="22"/>
                <w:szCs w:val="22"/>
                <w:lang w:val="en-GB"/>
              </w:rPr>
            </w:pPr>
            <w:r w:rsidRPr="00172731">
              <w:rPr>
                <w:rFonts w:ascii="Aptos" w:hAnsi="Aptos"/>
                <w:sz w:val="22"/>
                <w:szCs w:val="22"/>
                <w:lang w:val="en-GB"/>
              </w:rPr>
              <w:t xml:space="preserve">The adaptability and efficiency of the European transport system depend on the flexibility of funding for supported transport projects. </w:t>
            </w:r>
            <w:proofErr w:type="gramStart"/>
            <w:r w:rsidRPr="00172731">
              <w:rPr>
                <w:rFonts w:ascii="Aptos" w:hAnsi="Aptos"/>
                <w:sz w:val="22"/>
                <w:szCs w:val="22"/>
                <w:lang w:val="en-GB"/>
              </w:rPr>
              <w:t>In light of</w:t>
            </w:r>
            <w:proofErr w:type="gramEnd"/>
            <w:r w:rsidRPr="00172731">
              <w:rPr>
                <w:rFonts w:ascii="Aptos" w:hAnsi="Aptos"/>
                <w:sz w:val="22"/>
                <w:szCs w:val="22"/>
                <w:lang w:val="en-GB"/>
              </w:rPr>
              <w:t xml:space="preserve"> evolving needs and priorities, it is essential to implement flexible funding mechanisms to ensure optimal use of resources. It is of fundamental importance that funding is used effectively and in a targeted manner </w:t>
            </w:r>
            <w:proofErr w:type="gramStart"/>
            <w:r w:rsidRPr="00172731">
              <w:rPr>
                <w:rFonts w:ascii="Aptos" w:hAnsi="Aptos"/>
                <w:sz w:val="22"/>
                <w:szCs w:val="22"/>
                <w:lang w:val="en-GB"/>
              </w:rPr>
              <w:t>in order to</w:t>
            </w:r>
            <w:proofErr w:type="gramEnd"/>
            <w:r w:rsidRPr="00172731">
              <w:rPr>
                <w:rFonts w:ascii="Aptos" w:hAnsi="Aptos"/>
                <w:sz w:val="22"/>
                <w:szCs w:val="22"/>
                <w:lang w:val="en-GB"/>
              </w:rPr>
              <w:t xml:space="preserve"> achieve the goals of the EU-wide transport system. </w:t>
            </w:r>
            <w:r w:rsidRPr="00172731">
              <w:rPr>
                <w:rFonts w:ascii="Aptos" w:hAnsi="Aptos"/>
                <w:b/>
                <w:bCs/>
                <w:sz w:val="22"/>
                <w:szCs w:val="22"/>
                <w:lang w:val="en-GB"/>
              </w:rPr>
              <w:t>Please outline your strategy for enabling more flexible use of funding in subsidised projects.</w:t>
            </w:r>
          </w:p>
        </w:tc>
      </w:tr>
      <w:tr w:rsidR="00A76531" w:rsidRPr="00CD3D28" w14:paraId="55FB77A1" w14:textId="77777777" w:rsidTr="00A2584C">
        <w:tc>
          <w:tcPr>
            <w:tcW w:w="9060" w:type="dxa"/>
            <w:shd w:val="clear" w:color="auto" w:fill="D9D9D9" w:themeFill="background1" w:themeFillShade="D9"/>
          </w:tcPr>
          <w:p w14:paraId="2A5690BD" w14:textId="0336D21F" w:rsidR="00A76531" w:rsidRPr="00CD3D28" w:rsidRDefault="00A76531" w:rsidP="00A2584C">
            <w:pPr>
              <w:spacing w:before="120" w:after="120"/>
              <w:jc w:val="both"/>
              <w:rPr>
                <w:rFonts w:ascii="Aptos" w:hAnsi="Aptos"/>
                <w:b/>
                <w:bCs/>
                <w:sz w:val="22"/>
                <w:szCs w:val="22"/>
              </w:rPr>
            </w:pPr>
            <w:r>
              <w:rPr>
                <w:rFonts w:ascii="Aptos" w:hAnsi="Aptos"/>
                <w:b/>
                <w:bCs/>
                <w:sz w:val="22"/>
                <w:szCs w:val="22"/>
              </w:rPr>
              <w:t xml:space="preserve">Further </w:t>
            </w:r>
            <w:proofErr w:type="spellStart"/>
            <w:r w:rsidRPr="00FF574C">
              <w:rPr>
                <w:rFonts w:ascii="Aptos" w:hAnsi="Aptos"/>
                <w:b/>
                <w:bCs/>
                <w:sz w:val="22"/>
                <w:szCs w:val="22"/>
              </w:rPr>
              <w:t>question</w:t>
            </w:r>
            <w:r w:rsidR="00172731">
              <w:rPr>
                <w:rFonts w:ascii="Aptos" w:hAnsi="Aptos"/>
                <w:b/>
                <w:bCs/>
                <w:sz w:val="22"/>
                <w:szCs w:val="22"/>
              </w:rPr>
              <w:t>s</w:t>
            </w:r>
            <w:proofErr w:type="spellEnd"/>
          </w:p>
        </w:tc>
      </w:tr>
      <w:tr w:rsidR="00A76531" w:rsidRPr="00277C98" w14:paraId="66D2EA7B" w14:textId="77777777" w:rsidTr="00A2584C">
        <w:tc>
          <w:tcPr>
            <w:tcW w:w="9060" w:type="dxa"/>
          </w:tcPr>
          <w:p w14:paraId="2B293494" w14:textId="4C5D5947" w:rsidR="00A76531" w:rsidRPr="00A76531" w:rsidRDefault="00A76531" w:rsidP="00147923">
            <w:pPr>
              <w:pStyle w:val="TableParagraph"/>
              <w:numPr>
                <w:ilvl w:val="0"/>
                <w:numId w:val="66"/>
              </w:numPr>
              <w:tabs>
                <w:tab w:val="left" w:pos="831"/>
              </w:tabs>
              <w:spacing w:before="115"/>
              <w:ind w:left="830" w:right="96" w:hanging="361"/>
              <w:jc w:val="both"/>
              <w:rPr>
                <w:rFonts w:ascii="Aptos" w:hAnsi="Aptos"/>
              </w:rPr>
            </w:pPr>
            <w:r w:rsidRPr="00A76531">
              <w:rPr>
                <w:rFonts w:ascii="Aptos" w:hAnsi="Aptos"/>
              </w:rPr>
              <w:t>How do you intend to ensure legal certainty in the flexible application of subsidies?</w:t>
            </w:r>
          </w:p>
        </w:tc>
      </w:tr>
    </w:tbl>
    <w:p w14:paraId="447A4CEC" w14:textId="77777777" w:rsidR="00A76531" w:rsidRPr="00A76531" w:rsidRDefault="00A76531" w:rsidP="00A76531">
      <w:pPr>
        <w:spacing w:after="120"/>
        <w:jc w:val="both"/>
        <w:rPr>
          <w:rFonts w:ascii="Aptos" w:hAnsi="Aptos"/>
          <w:i/>
          <w:iCs/>
          <w:sz w:val="22"/>
          <w:szCs w:val="22"/>
          <w:u w:val="single"/>
          <w:lang w:val="en-GB"/>
        </w:rPr>
      </w:pPr>
    </w:p>
    <w:tbl>
      <w:tblPr>
        <w:tblStyle w:val="TableNormal1"/>
        <w:tblW w:w="0" w:type="auto"/>
        <w:tblLayout w:type="fixed"/>
        <w:tblLook w:val="01E0" w:firstRow="1" w:lastRow="1" w:firstColumn="1" w:lastColumn="1" w:noHBand="0" w:noVBand="0"/>
      </w:tblPr>
      <w:tblGrid>
        <w:gridCol w:w="9066"/>
      </w:tblGrid>
      <w:tr w:rsidR="00A76531" w:rsidRPr="009B5839" w14:paraId="63A53A96" w14:textId="77777777" w:rsidTr="00A2584C">
        <w:trPr>
          <w:trHeight w:val="277"/>
        </w:trPr>
        <w:tc>
          <w:tcPr>
            <w:tcW w:w="9066" w:type="dxa"/>
            <w:shd w:val="clear" w:color="auto" w:fill="D9D9D9"/>
          </w:tcPr>
          <w:p w14:paraId="22E5C437" w14:textId="7CE63DCF" w:rsidR="00A76531" w:rsidRPr="009B5839" w:rsidRDefault="00A76531" w:rsidP="00A2584C">
            <w:pPr>
              <w:pStyle w:val="TableParagraph"/>
              <w:spacing w:line="258" w:lineRule="exact"/>
              <w:ind w:left="0"/>
              <w:rPr>
                <w:rFonts w:ascii="Aptos" w:hAnsi="Aptos"/>
                <w:b/>
                <w:sz w:val="24"/>
              </w:rPr>
            </w:pPr>
            <w:r>
              <w:rPr>
                <w:rFonts w:ascii="Aptos" w:hAnsi="Aptos"/>
                <w:b/>
                <w:iCs/>
              </w:rPr>
              <w:t>Background</w:t>
            </w:r>
          </w:p>
        </w:tc>
      </w:tr>
    </w:tbl>
    <w:p w14:paraId="54C566B4" w14:textId="020DBB92" w:rsidR="00A76531" w:rsidRPr="00A76531" w:rsidRDefault="00172731" w:rsidP="00A76531">
      <w:pPr>
        <w:jc w:val="both"/>
        <w:rPr>
          <w:rFonts w:ascii="Aptos" w:hAnsi="Aptos"/>
          <w:bCs/>
          <w:sz w:val="22"/>
          <w:szCs w:val="22"/>
          <w:lang w:val="en-GB"/>
        </w:rPr>
      </w:pPr>
      <w:r w:rsidRPr="00172731">
        <w:rPr>
          <w:rFonts w:ascii="Aptos" w:eastAsia="Arial MT" w:hAnsi="Aptos" w:cs="Arial MT"/>
          <w:color w:val="0D0D0D"/>
          <w:sz w:val="22"/>
          <w:szCs w:val="22"/>
          <w:lang w:val="en-GB"/>
        </w:rPr>
        <w:t xml:space="preserve">The adaptability and efficiency of the European transport system depend on the flexibility of funding for supported transport projects. </w:t>
      </w:r>
      <w:proofErr w:type="gramStart"/>
      <w:r w:rsidRPr="00172731">
        <w:rPr>
          <w:rFonts w:ascii="Aptos" w:eastAsia="Arial MT" w:hAnsi="Aptos" w:cs="Arial MT"/>
          <w:color w:val="0D0D0D"/>
          <w:sz w:val="22"/>
          <w:szCs w:val="22"/>
          <w:lang w:val="en-GB"/>
        </w:rPr>
        <w:t>In light of</w:t>
      </w:r>
      <w:proofErr w:type="gramEnd"/>
      <w:r w:rsidRPr="00172731">
        <w:rPr>
          <w:rFonts w:ascii="Aptos" w:eastAsia="Arial MT" w:hAnsi="Aptos" w:cs="Arial MT"/>
          <w:color w:val="0D0D0D"/>
          <w:sz w:val="22"/>
          <w:szCs w:val="22"/>
          <w:lang w:val="en-GB"/>
        </w:rPr>
        <w:t xml:space="preserve"> evolving needs and priorities, flexible funding mechanisms are crucial for maintaining adaptability and efficiency. It is also of fundamental importance that funding is used effectively and in a targeted manner to achieve the objectives of the EU-wide transport system. For tendering authorities (</w:t>
      </w:r>
      <w:proofErr w:type="gramStart"/>
      <w:r w:rsidRPr="00172731">
        <w:rPr>
          <w:rFonts w:ascii="Aptos" w:eastAsia="Arial MT" w:hAnsi="Aptos" w:cs="Arial MT"/>
          <w:color w:val="0D0D0D"/>
          <w:sz w:val="22"/>
          <w:szCs w:val="22"/>
          <w:lang w:val="en-GB"/>
        </w:rPr>
        <w:t>in particular in</w:t>
      </w:r>
      <w:proofErr w:type="gramEnd"/>
      <w:r w:rsidRPr="00172731">
        <w:rPr>
          <w:rFonts w:ascii="Aptos" w:eastAsia="Arial MT" w:hAnsi="Aptos" w:cs="Arial MT"/>
          <w:color w:val="0D0D0D"/>
          <w:sz w:val="22"/>
          <w:szCs w:val="22"/>
          <w:lang w:val="en-GB"/>
        </w:rPr>
        <w:t xml:space="preserve"> the case of tenders on behalf of third parties), there is also the issue that only the ultimate beneficial owner of vehicles or infrastructure can receive the funding. This is because in these cases, the performance target and the financing are provided by an organisation other than the recipient of the funding. This is particularly problematic in the case of competitive funding, as the respective bidders cannot even take the expected funding into account as a "discount" in their offers, since the funding is not yet fixed at the time of the offer. This results in complex and legally questionable payment flow</w:t>
      </w:r>
      <w:r w:rsidR="008D0B45">
        <w:rPr>
          <w:rFonts w:ascii="Aptos" w:eastAsia="Arial MT" w:hAnsi="Aptos" w:cs="Arial MT"/>
          <w:color w:val="0D0D0D"/>
          <w:sz w:val="22"/>
          <w:szCs w:val="22"/>
          <w:lang w:val="en-GB"/>
        </w:rPr>
        <w:t>s</w:t>
      </w:r>
      <w:r w:rsidRPr="00172731">
        <w:rPr>
          <w:rFonts w:ascii="Aptos" w:eastAsia="Arial MT" w:hAnsi="Aptos" w:cs="Arial MT"/>
          <w:color w:val="0D0D0D"/>
          <w:sz w:val="22"/>
          <w:szCs w:val="22"/>
          <w:lang w:val="en-GB"/>
        </w:rPr>
        <w:t xml:space="preserve">. The funding is either distributed to private operators as profit or retained by them. From the perspective of public services, both legal certainty and flexibility are essential elements for the expansion of the necessary transport infrastructure in Europe. </w:t>
      </w:r>
      <w:bookmarkEnd w:id="51"/>
      <w:r w:rsidR="00A76531" w:rsidRPr="00A76531">
        <w:rPr>
          <w:rFonts w:ascii="Aptos" w:hAnsi="Aptos"/>
          <w:bCs/>
          <w:sz w:val="22"/>
          <w:szCs w:val="22"/>
          <w:lang w:val="en-GB"/>
        </w:rPr>
        <w:br w:type="page"/>
      </w:r>
    </w:p>
    <w:p w14:paraId="3401FBE8" w14:textId="77777777" w:rsidR="00A76531" w:rsidRPr="00A76531" w:rsidRDefault="00A76531" w:rsidP="00A76531">
      <w:pPr>
        <w:spacing w:after="120"/>
        <w:jc w:val="both"/>
        <w:rPr>
          <w:rFonts w:ascii="Aptos" w:hAnsi="Aptos"/>
          <w:bCs/>
          <w:sz w:val="22"/>
          <w:szCs w:val="22"/>
          <w:lang w:val="en-GB"/>
        </w:rPr>
      </w:pPr>
    </w:p>
    <w:p w14:paraId="1A873447" w14:textId="77777777" w:rsidR="00A76531" w:rsidRPr="00A76531" w:rsidRDefault="00A76531" w:rsidP="00A76531">
      <w:pPr>
        <w:rPr>
          <w:lang w:val="en-GB"/>
        </w:rPr>
      </w:pPr>
    </w:p>
    <w:p w14:paraId="4FED41F0" w14:textId="07D0460D" w:rsidR="00A76531" w:rsidRDefault="00A76531" w:rsidP="00A76531">
      <w:pPr>
        <w:pStyle w:val="Heading1"/>
        <w:rPr>
          <w:lang w:val="en-GB"/>
        </w:rPr>
      </w:pPr>
      <w:bookmarkStart w:id="52" w:name="_Toc170741071"/>
      <w:bookmarkStart w:id="53" w:name="_Hlk170397159"/>
      <w:r w:rsidRPr="00A76531">
        <w:rPr>
          <w:lang w:val="en-GB"/>
        </w:rPr>
        <w:t>Public funding and support in the transport system</w:t>
      </w:r>
      <w:bookmarkEnd w:id="52"/>
    </w:p>
    <w:p w14:paraId="1426EBF9" w14:textId="77777777" w:rsidR="00983038" w:rsidRPr="00983038" w:rsidRDefault="00983038" w:rsidP="00983038">
      <w:pPr>
        <w:rPr>
          <w:lang w:val="en-GB"/>
        </w:rPr>
      </w:pPr>
    </w:p>
    <w:tbl>
      <w:tblPr>
        <w:tblStyle w:val="TableGrid"/>
        <w:tblW w:w="0" w:type="auto"/>
        <w:tblLook w:val="04A0" w:firstRow="1" w:lastRow="0" w:firstColumn="1" w:lastColumn="0" w:noHBand="0" w:noVBand="1"/>
      </w:tblPr>
      <w:tblGrid>
        <w:gridCol w:w="9060"/>
      </w:tblGrid>
      <w:tr w:rsidR="00A76531" w:rsidRPr="00CD3D28" w14:paraId="23CFD752" w14:textId="77777777" w:rsidTr="00A2584C">
        <w:tc>
          <w:tcPr>
            <w:tcW w:w="9060" w:type="dxa"/>
            <w:shd w:val="clear" w:color="auto" w:fill="D9D9D9" w:themeFill="background1" w:themeFillShade="D9"/>
          </w:tcPr>
          <w:p w14:paraId="5C076C3A" w14:textId="35CEB2F6" w:rsidR="00A76531" w:rsidRPr="00CD3D28" w:rsidRDefault="00A76531" w:rsidP="00A2584C">
            <w:pPr>
              <w:spacing w:before="120" w:after="120"/>
              <w:jc w:val="both"/>
              <w:rPr>
                <w:rFonts w:ascii="Aptos" w:hAnsi="Aptos"/>
                <w:b/>
                <w:iCs/>
                <w:sz w:val="22"/>
                <w:szCs w:val="22"/>
              </w:rPr>
            </w:pPr>
            <w:r w:rsidRPr="00FF574C">
              <w:rPr>
                <w:rFonts w:ascii="Aptos" w:hAnsi="Aptos"/>
                <w:b/>
                <w:iCs/>
                <w:sz w:val="22"/>
                <w:szCs w:val="22"/>
              </w:rPr>
              <w:t>Question</w:t>
            </w:r>
          </w:p>
        </w:tc>
      </w:tr>
      <w:tr w:rsidR="00A76531" w:rsidRPr="00277C98" w14:paraId="24E554DF" w14:textId="77777777" w:rsidTr="00A2584C">
        <w:tc>
          <w:tcPr>
            <w:tcW w:w="9060" w:type="dxa"/>
          </w:tcPr>
          <w:p w14:paraId="77842DFE" w14:textId="51AA7C7D" w:rsidR="00A76531" w:rsidRPr="00A76531" w:rsidRDefault="00172731" w:rsidP="00A2584C">
            <w:pPr>
              <w:spacing w:before="120" w:after="120"/>
              <w:jc w:val="both"/>
              <w:rPr>
                <w:rFonts w:ascii="Aptos" w:hAnsi="Aptos"/>
                <w:b/>
                <w:bCs/>
                <w:sz w:val="22"/>
                <w:szCs w:val="22"/>
                <w:lang w:val="en-GB"/>
              </w:rPr>
            </w:pPr>
            <w:r w:rsidRPr="00172731">
              <w:rPr>
                <w:rFonts w:ascii="Aptos" w:hAnsi="Aptos"/>
                <w:sz w:val="22"/>
                <w:szCs w:val="22"/>
                <w:lang w:val="en-GB"/>
              </w:rPr>
              <w:t xml:space="preserve">Securing public funding for the expansion and maintenance of transport infrastructure is of fundamental importance for the long-term sustainability and accessibility of the transport system. Given the significant investment required for infrastructure modernisation and maintenance, it is vital that this responsibility remains in the public domain. It is only through the implementation of clear political strategies and the use of appropriate financing instruments that transport infrastructure can be developed and maintained in the public interest. This will ensure that the needs of society are met, thus guaranteeing security of supply and the provision of public services. </w:t>
            </w:r>
            <w:r w:rsidRPr="00172731">
              <w:rPr>
                <w:rFonts w:ascii="Aptos" w:hAnsi="Aptos"/>
                <w:b/>
                <w:bCs/>
                <w:sz w:val="22"/>
                <w:szCs w:val="22"/>
                <w:lang w:val="en-GB"/>
              </w:rPr>
              <w:t>Please outline your strategy for ensuring that the development and maintenance of transport infrastructure remains a public financing task.</w:t>
            </w:r>
          </w:p>
        </w:tc>
      </w:tr>
      <w:tr w:rsidR="00A76531" w:rsidRPr="00CD3D28" w14:paraId="4B35AFBB" w14:textId="77777777" w:rsidTr="00A2584C">
        <w:tc>
          <w:tcPr>
            <w:tcW w:w="9060" w:type="dxa"/>
            <w:shd w:val="clear" w:color="auto" w:fill="D9D9D9" w:themeFill="background1" w:themeFillShade="D9"/>
          </w:tcPr>
          <w:p w14:paraId="0CF5C28F" w14:textId="6F234A1F" w:rsidR="00A76531" w:rsidRPr="00CD3D28" w:rsidRDefault="00A76531" w:rsidP="00A2584C">
            <w:pPr>
              <w:spacing w:before="120" w:after="120"/>
              <w:jc w:val="both"/>
              <w:rPr>
                <w:rFonts w:ascii="Aptos" w:hAnsi="Aptos"/>
                <w:b/>
                <w:bCs/>
                <w:sz w:val="22"/>
                <w:szCs w:val="22"/>
              </w:rPr>
            </w:pPr>
            <w:r>
              <w:rPr>
                <w:rFonts w:ascii="Aptos" w:hAnsi="Aptos"/>
                <w:b/>
                <w:bCs/>
                <w:sz w:val="22"/>
                <w:szCs w:val="22"/>
              </w:rPr>
              <w:t xml:space="preserve">Further </w:t>
            </w:r>
            <w:proofErr w:type="spellStart"/>
            <w:r w:rsidRPr="00FF574C">
              <w:rPr>
                <w:rFonts w:ascii="Aptos" w:hAnsi="Aptos"/>
                <w:b/>
                <w:bCs/>
                <w:sz w:val="22"/>
                <w:szCs w:val="22"/>
              </w:rPr>
              <w:t>question</w:t>
            </w:r>
            <w:r w:rsidR="009E4C6D">
              <w:rPr>
                <w:rFonts w:ascii="Aptos" w:hAnsi="Aptos"/>
                <w:b/>
                <w:bCs/>
                <w:sz w:val="22"/>
                <w:szCs w:val="22"/>
              </w:rPr>
              <w:t>s</w:t>
            </w:r>
            <w:proofErr w:type="spellEnd"/>
          </w:p>
        </w:tc>
      </w:tr>
      <w:tr w:rsidR="00A76531" w:rsidRPr="00277C98" w14:paraId="79050AAE" w14:textId="77777777" w:rsidTr="00A2584C">
        <w:tc>
          <w:tcPr>
            <w:tcW w:w="9060" w:type="dxa"/>
          </w:tcPr>
          <w:p w14:paraId="2937431F" w14:textId="77777777" w:rsidR="00172731" w:rsidRPr="00172731" w:rsidRDefault="00172731" w:rsidP="00147923">
            <w:pPr>
              <w:pStyle w:val="TableParagraph"/>
              <w:numPr>
                <w:ilvl w:val="0"/>
                <w:numId w:val="66"/>
              </w:numPr>
              <w:tabs>
                <w:tab w:val="left" w:pos="831"/>
              </w:tabs>
              <w:spacing w:before="115"/>
              <w:ind w:left="830" w:right="96" w:hanging="361"/>
              <w:jc w:val="both"/>
              <w:rPr>
                <w:rFonts w:ascii="Aptos" w:hAnsi="Aptos"/>
              </w:rPr>
            </w:pPr>
            <w:r w:rsidRPr="00172731">
              <w:rPr>
                <w:rFonts w:ascii="Aptos" w:hAnsi="Aptos"/>
              </w:rPr>
              <w:t>How do you intend to guarantee the quality of the transport infrastructure in the case of long-term tenders?</w:t>
            </w:r>
          </w:p>
          <w:p w14:paraId="4816B6A1" w14:textId="77777777" w:rsidR="00172731" w:rsidRPr="00172731" w:rsidRDefault="00172731" w:rsidP="00147923">
            <w:pPr>
              <w:pStyle w:val="TableParagraph"/>
              <w:numPr>
                <w:ilvl w:val="0"/>
                <w:numId w:val="66"/>
              </w:numPr>
              <w:tabs>
                <w:tab w:val="left" w:pos="831"/>
              </w:tabs>
              <w:spacing w:before="115"/>
              <w:ind w:left="830" w:right="96" w:hanging="361"/>
              <w:jc w:val="both"/>
              <w:rPr>
                <w:rFonts w:ascii="Aptos" w:hAnsi="Aptos"/>
              </w:rPr>
            </w:pPr>
            <w:r w:rsidRPr="00172731">
              <w:rPr>
                <w:rFonts w:ascii="Aptos" w:hAnsi="Aptos"/>
              </w:rPr>
              <w:t>How can you prevent unscrupulous companies from exploiting the tendering process?</w:t>
            </w:r>
          </w:p>
          <w:p w14:paraId="644653AD" w14:textId="2A692B70" w:rsidR="00A76531" w:rsidRPr="00A76531" w:rsidRDefault="00172731" w:rsidP="00147923">
            <w:pPr>
              <w:pStyle w:val="TableParagraph"/>
              <w:numPr>
                <w:ilvl w:val="0"/>
                <w:numId w:val="66"/>
              </w:numPr>
              <w:tabs>
                <w:tab w:val="left" w:pos="831"/>
              </w:tabs>
              <w:spacing w:before="115"/>
              <w:ind w:left="830" w:right="96" w:hanging="361"/>
              <w:jc w:val="both"/>
              <w:rPr>
                <w:rFonts w:ascii="Aptos" w:hAnsi="Aptos"/>
              </w:rPr>
            </w:pPr>
            <w:r w:rsidRPr="00172731">
              <w:rPr>
                <w:rFonts w:ascii="Aptos" w:hAnsi="Aptos"/>
              </w:rPr>
              <w:t>What incentives would you like to create to link part of the public funding system to infrastructure investments?</w:t>
            </w:r>
          </w:p>
        </w:tc>
      </w:tr>
    </w:tbl>
    <w:p w14:paraId="5177B88F" w14:textId="77777777" w:rsidR="00A76531" w:rsidRPr="00A76531" w:rsidRDefault="00A76531" w:rsidP="00A76531">
      <w:pPr>
        <w:spacing w:after="120"/>
        <w:jc w:val="both"/>
        <w:rPr>
          <w:rFonts w:ascii="Aptos" w:hAnsi="Aptos"/>
          <w:i/>
          <w:iCs/>
          <w:sz w:val="22"/>
          <w:szCs w:val="22"/>
          <w:u w:val="single"/>
          <w:lang w:val="en-GB"/>
        </w:rPr>
      </w:pPr>
    </w:p>
    <w:tbl>
      <w:tblPr>
        <w:tblStyle w:val="TableNormal1"/>
        <w:tblW w:w="0" w:type="auto"/>
        <w:tblLayout w:type="fixed"/>
        <w:tblLook w:val="01E0" w:firstRow="1" w:lastRow="1" w:firstColumn="1" w:lastColumn="1" w:noHBand="0" w:noVBand="0"/>
      </w:tblPr>
      <w:tblGrid>
        <w:gridCol w:w="9066"/>
      </w:tblGrid>
      <w:tr w:rsidR="00A76531" w:rsidRPr="009B5839" w14:paraId="31677E61" w14:textId="77777777" w:rsidTr="00A2584C">
        <w:trPr>
          <w:trHeight w:val="277"/>
        </w:trPr>
        <w:tc>
          <w:tcPr>
            <w:tcW w:w="9066" w:type="dxa"/>
            <w:shd w:val="clear" w:color="auto" w:fill="D9D9D9"/>
          </w:tcPr>
          <w:p w14:paraId="78F02FD2" w14:textId="703A9114" w:rsidR="00A76531" w:rsidRPr="009B5839" w:rsidRDefault="00A76531" w:rsidP="00A2584C">
            <w:pPr>
              <w:pStyle w:val="TableParagraph"/>
              <w:spacing w:line="258" w:lineRule="exact"/>
              <w:ind w:left="0"/>
              <w:rPr>
                <w:rFonts w:ascii="Aptos" w:hAnsi="Aptos"/>
                <w:b/>
                <w:sz w:val="24"/>
              </w:rPr>
            </w:pPr>
            <w:r>
              <w:rPr>
                <w:rFonts w:ascii="Aptos" w:hAnsi="Aptos"/>
                <w:b/>
                <w:iCs/>
              </w:rPr>
              <w:t>Background</w:t>
            </w:r>
          </w:p>
        </w:tc>
      </w:tr>
    </w:tbl>
    <w:p w14:paraId="1E5F7ABC" w14:textId="3A8EDC19" w:rsidR="00172731" w:rsidRDefault="00172731" w:rsidP="00172731">
      <w:pPr>
        <w:jc w:val="both"/>
        <w:rPr>
          <w:rFonts w:ascii="Aptos" w:hAnsi="Aptos"/>
          <w:sz w:val="22"/>
          <w:szCs w:val="22"/>
          <w:lang w:val="en-GB"/>
        </w:rPr>
      </w:pPr>
      <w:bookmarkStart w:id="54" w:name="_Hlk165886525"/>
      <w:r w:rsidRPr="00172731">
        <w:rPr>
          <w:rFonts w:ascii="Aptos" w:hAnsi="Aptos"/>
          <w:sz w:val="22"/>
          <w:szCs w:val="22"/>
          <w:lang w:val="en-GB"/>
        </w:rPr>
        <w:t xml:space="preserve">The promotion of trans-European rail freight transport is contingent upon the provision of financial support in the form of investment and operating aid. These funds ensure a level playing field between road and rail freight transport and guarantee the resilience of the rail freight transport network. A significant proportion of these funds should be allocated to modernising the European railway fleet and purchasing and converting rolling stock. The rail sector is facing significant challenges due to decades of underinvestment in infrastructure and rolling stock. These include the dismantling of track systems, limited network capacity, outdated vehicle fleets and high costs for adapting to new safety standards such as ETCS BL 3, which require significant investment. </w:t>
      </w:r>
      <w:proofErr w:type="gramStart"/>
      <w:r w:rsidRPr="00172731">
        <w:rPr>
          <w:rFonts w:ascii="Aptos" w:hAnsi="Aptos"/>
          <w:sz w:val="22"/>
          <w:szCs w:val="22"/>
          <w:lang w:val="en-GB"/>
        </w:rPr>
        <w:t>In light of</w:t>
      </w:r>
      <w:proofErr w:type="gramEnd"/>
      <w:r w:rsidRPr="00172731">
        <w:rPr>
          <w:rFonts w:ascii="Aptos" w:hAnsi="Aptos"/>
          <w:sz w:val="22"/>
          <w:szCs w:val="22"/>
          <w:lang w:val="en-GB"/>
        </w:rPr>
        <w:t xml:space="preserve"> the investment and modernisation requirements outlined above, it is clear that an increase in the Connecting Europe Facility (CEF) is necessary to complete the TEN-T network and to bring the European rail network up to the latest technical standards</w:t>
      </w:r>
      <w:r w:rsidR="000435E7">
        <w:rPr>
          <w:rStyle w:val="FootnoteReference"/>
          <w:rFonts w:ascii="Aptos" w:hAnsi="Aptos"/>
          <w:sz w:val="22"/>
          <w:szCs w:val="22"/>
          <w:lang w:val="en-GB"/>
        </w:rPr>
        <w:footnoteReference w:id="24"/>
      </w:r>
      <w:r w:rsidRPr="00172731">
        <w:rPr>
          <w:rFonts w:ascii="Aptos" w:hAnsi="Aptos"/>
          <w:sz w:val="22"/>
          <w:szCs w:val="22"/>
          <w:lang w:val="en-GB"/>
        </w:rPr>
        <w:t>. Furthermore, additional operating aid is required to cover the ongoing costs of rail freight transport. The challenging economic climate facing rail freight transport has made it clear that the sector cannot bear the burden of the necessary investments to implement the modal shift on its own. From the perspective of the provision of services of general interest, it is of the utmost importance that transport infrastructure remains a genuine public financing task. In this context, it is necessary to implement simplified rules for infrastructure investments (keyword: growth and stability pact) and improved state aid rules.</w:t>
      </w:r>
    </w:p>
    <w:bookmarkEnd w:id="53"/>
    <w:p w14:paraId="67CE4E44" w14:textId="77777777" w:rsidR="00172731" w:rsidRPr="00172731" w:rsidRDefault="00172731" w:rsidP="00172731">
      <w:pPr>
        <w:jc w:val="both"/>
        <w:rPr>
          <w:rFonts w:ascii="Aptos" w:hAnsi="Aptos"/>
          <w:sz w:val="18"/>
          <w:szCs w:val="18"/>
          <w:lang w:val="en-GB"/>
        </w:rPr>
      </w:pPr>
    </w:p>
    <w:p w14:paraId="51DC9194" w14:textId="32FF63BB" w:rsidR="00A76531" w:rsidRPr="000435E7" w:rsidRDefault="00A76531" w:rsidP="00A76531">
      <w:pPr>
        <w:pStyle w:val="ListParagraph"/>
        <w:ind w:left="360"/>
        <w:jc w:val="both"/>
        <w:rPr>
          <w:rFonts w:ascii="Aptos" w:hAnsi="Aptos"/>
          <w:sz w:val="20"/>
          <w:szCs w:val="20"/>
          <w:lang w:val="en-GB"/>
        </w:rPr>
      </w:pPr>
    </w:p>
    <w:bookmarkEnd w:id="54"/>
    <w:p w14:paraId="7E49C46C" w14:textId="77777777" w:rsidR="009E4C6D" w:rsidRDefault="009E4C6D" w:rsidP="00A76531">
      <w:pPr>
        <w:pStyle w:val="Heading1"/>
        <w:rPr>
          <w:lang w:val="en-GB"/>
        </w:rPr>
      </w:pPr>
    </w:p>
    <w:p w14:paraId="4CB64DEF" w14:textId="461066EF" w:rsidR="00A76531" w:rsidRDefault="00A76531" w:rsidP="00A76531">
      <w:pPr>
        <w:pStyle w:val="Heading1"/>
        <w:rPr>
          <w:lang w:val="en-GB"/>
        </w:rPr>
      </w:pPr>
      <w:bookmarkStart w:id="55" w:name="_Toc170741072"/>
      <w:bookmarkStart w:id="56" w:name="_Hlk170397255"/>
      <w:r w:rsidRPr="00A76531">
        <w:rPr>
          <w:lang w:val="en-GB"/>
        </w:rPr>
        <w:t>Planning of financing and funding in the transport system</w:t>
      </w:r>
      <w:bookmarkEnd w:id="55"/>
    </w:p>
    <w:p w14:paraId="59CFA202" w14:textId="77777777" w:rsidR="00983038" w:rsidRPr="00983038" w:rsidRDefault="00983038" w:rsidP="00983038">
      <w:pPr>
        <w:rPr>
          <w:lang w:val="en-GB"/>
        </w:rPr>
      </w:pPr>
    </w:p>
    <w:tbl>
      <w:tblPr>
        <w:tblStyle w:val="TableGrid"/>
        <w:tblW w:w="0" w:type="auto"/>
        <w:tblLook w:val="04A0" w:firstRow="1" w:lastRow="0" w:firstColumn="1" w:lastColumn="0" w:noHBand="0" w:noVBand="1"/>
      </w:tblPr>
      <w:tblGrid>
        <w:gridCol w:w="9060"/>
      </w:tblGrid>
      <w:tr w:rsidR="00A76531" w:rsidRPr="00CD3D28" w14:paraId="7A0B826D" w14:textId="77777777" w:rsidTr="00A2584C">
        <w:tc>
          <w:tcPr>
            <w:tcW w:w="9060" w:type="dxa"/>
            <w:shd w:val="clear" w:color="auto" w:fill="D9D9D9" w:themeFill="background1" w:themeFillShade="D9"/>
          </w:tcPr>
          <w:p w14:paraId="08D8A3AB" w14:textId="7472FCF9" w:rsidR="00A76531" w:rsidRPr="00CD3D28" w:rsidRDefault="00A76531" w:rsidP="00A2584C">
            <w:pPr>
              <w:spacing w:before="120" w:after="120"/>
              <w:jc w:val="both"/>
              <w:rPr>
                <w:rFonts w:ascii="Aptos" w:hAnsi="Aptos"/>
                <w:b/>
                <w:iCs/>
                <w:sz w:val="22"/>
                <w:szCs w:val="22"/>
              </w:rPr>
            </w:pPr>
            <w:r w:rsidRPr="00FF574C">
              <w:rPr>
                <w:rFonts w:ascii="Aptos" w:hAnsi="Aptos"/>
                <w:b/>
                <w:iCs/>
                <w:sz w:val="22"/>
                <w:szCs w:val="22"/>
              </w:rPr>
              <w:t>Question</w:t>
            </w:r>
          </w:p>
        </w:tc>
      </w:tr>
      <w:tr w:rsidR="00A76531" w:rsidRPr="00277C98" w14:paraId="1F633DFF" w14:textId="77777777" w:rsidTr="00A2584C">
        <w:tc>
          <w:tcPr>
            <w:tcW w:w="9060" w:type="dxa"/>
          </w:tcPr>
          <w:p w14:paraId="26978F5A" w14:textId="0BC548A9" w:rsidR="00A76531" w:rsidRPr="00A76531" w:rsidRDefault="009E4C6D" w:rsidP="00A2584C">
            <w:pPr>
              <w:spacing w:before="120" w:after="120"/>
              <w:jc w:val="both"/>
              <w:rPr>
                <w:rFonts w:ascii="Aptos" w:hAnsi="Aptos"/>
                <w:b/>
                <w:bCs/>
                <w:sz w:val="22"/>
                <w:szCs w:val="22"/>
                <w:lang w:val="en-GB"/>
              </w:rPr>
            </w:pPr>
            <w:r w:rsidRPr="009E4C6D">
              <w:rPr>
                <w:rFonts w:ascii="Aptos" w:hAnsi="Aptos"/>
                <w:sz w:val="22"/>
                <w:szCs w:val="22"/>
                <w:lang w:val="en-GB"/>
              </w:rPr>
              <w:t xml:space="preserve">It is of the utmost importance to ensure the implementation of multi-annual financing plans </w:t>
            </w:r>
            <w:proofErr w:type="gramStart"/>
            <w:r w:rsidRPr="009E4C6D">
              <w:rPr>
                <w:rFonts w:ascii="Aptos" w:hAnsi="Aptos"/>
                <w:sz w:val="22"/>
                <w:szCs w:val="22"/>
                <w:lang w:val="en-GB"/>
              </w:rPr>
              <w:t>in order to</w:t>
            </w:r>
            <w:proofErr w:type="gramEnd"/>
            <w:r w:rsidRPr="009E4C6D">
              <w:rPr>
                <w:rFonts w:ascii="Aptos" w:hAnsi="Aptos"/>
                <w:sz w:val="22"/>
                <w:szCs w:val="22"/>
                <w:lang w:val="en-GB"/>
              </w:rPr>
              <w:t xml:space="preserve"> facilitate long-term planning and the efficient use of financial resources in the transport sector. Given the complexity and long-term nature of transport infrastructure projects, it is essential to ensure the continuity of funding to guarantee their successful implementation. This necessitates the implementation of mechanisms that facilitate the targeted and efficient utilisation of funds, with the objective of strengthening and modernising the EU's transport infrastructure. </w:t>
            </w:r>
            <w:r w:rsidRPr="009E4C6D">
              <w:rPr>
                <w:rFonts w:ascii="Aptos" w:hAnsi="Aptos"/>
                <w:b/>
                <w:bCs/>
                <w:sz w:val="22"/>
                <w:szCs w:val="22"/>
                <w:lang w:val="en-GB"/>
              </w:rPr>
              <w:t>Please outline your strategy for ensuring the availability of multi-annual financing plans, allowing for the planned and targeted spending of funds.</w:t>
            </w:r>
          </w:p>
        </w:tc>
      </w:tr>
      <w:tr w:rsidR="00A76531" w:rsidRPr="00CD3D28" w14:paraId="7BEEBB46" w14:textId="77777777" w:rsidTr="00A2584C">
        <w:tc>
          <w:tcPr>
            <w:tcW w:w="9060" w:type="dxa"/>
            <w:shd w:val="clear" w:color="auto" w:fill="D9D9D9" w:themeFill="background1" w:themeFillShade="D9"/>
          </w:tcPr>
          <w:p w14:paraId="3D4E325C" w14:textId="302DA46C" w:rsidR="00A76531" w:rsidRPr="00CD3D28" w:rsidRDefault="00A76531" w:rsidP="00A2584C">
            <w:pPr>
              <w:spacing w:before="120" w:after="120"/>
              <w:jc w:val="both"/>
              <w:rPr>
                <w:rFonts w:ascii="Aptos" w:hAnsi="Aptos"/>
                <w:b/>
                <w:bCs/>
                <w:sz w:val="22"/>
                <w:szCs w:val="22"/>
              </w:rPr>
            </w:pPr>
            <w:r>
              <w:rPr>
                <w:rFonts w:ascii="Aptos" w:hAnsi="Aptos"/>
                <w:b/>
                <w:bCs/>
                <w:sz w:val="22"/>
                <w:szCs w:val="22"/>
              </w:rPr>
              <w:t xml:space="preserve">Further </w:t>
            </w:r>
            <w:proofErr w:type="spellStart"/>
            <w:r w:rsidRPr="00FF574C">
              <w:rPr>
                <w:rFonts w:ascii="Aptos" w:hAnsi="Aptos"/>
                <w:b/>
                <w:bCs/>
                <w:sz w:val="22"/>
                <w:szCs w:val="22"/>
              </w:rPr>
              <w:t>question</w:t>
            </w:r>
            <w:r w:rsidR="00FA0972">
              <w:rPr>
                <w:rFonts w:ascii="Aptos" w:hAnsi="Aptos"/>
                <w:b/>
                <w:bCs/>
                <w:sz w:val="22"/>
                <w:szCs w:val="22"/>
              </w:rPr>
              <w:t>s</w:t>
            </w:r>
            <w:proofErr w:type="spellEnd"/>
          </w:p>
        </w:tc>
      </w:tr>
      <w:tr w:rsidR="00A76531" w:rsidRPr="00277C98" w14:paraId="03D7E7E0" w14:textId="77777777" w:rsidTr="00A2584C">
        <w:tc>
          <w:tcPr>
            <w:tcW w:w="9060" w:type="dxa"/>
          </w:tcPr>
          <w:p w14:paraId="1093740E" w14:textId="0D6B7990" w:rsidR="00A76531" w:rsidRPr="00A76531" w:rsidRDefault="009E4C6D" w:rsidP="00147923">
            <w:pPr>
              <w:pStyle w:val="TableParagraph"/>
              <w:numPr>
                <w:ilvl w:val="0"/>
                <w:numId w:val="66"/>
              </w:numPr>
              <w:tabs>
                <w:tab w:val="left" w:pos="831"/>
              </w:tabs>
              <w:spacing w:before="115"/>
              <w:ind w:left="830" w:right="96" w:hanging="361"/>
              <w:jc w:val="both"/>
              <w:rPr>
                <w:rFonts w:ascii="Aptos" w:hAnsi="Aptos"/>
              </w:rPr>
            </w:pPr>
            <w:r w:rsidRPr="009E4C6D">
              <w:rPr>
                <w:rFonts w:ascii="Aptos" w:hAnsi="Aptos"/>
              </w:rPr>
              <w:t>Please outline the initiatives you plan to support in the context of multi-year financing plans.</w:t>
            </w:r>
          </w:p>
        </w:tc>
      </w:tr>
    </w:tbl>
    <w:p w14:paraId="0CE724FD" w14:textId="77777777" w:rsidR="00A76531" w:rsidRPr="00A76531" w:rsidRDefault="00A76531" w:rsidP="00A76531">
      <w:pPr>
        <w:spacing w:after="120"/>
        <w:jc w:val="both"/>
        <w:rPr>
          <w:rFonts w:ascii="Aptos" w:hAnsi="Aptos"/>
          <w:i/>
          <w:iCs/>
          <w:sz w:val="22"/>
          <w:szCs w:val="22"/>
          <w:u w:val="single"/>
          <w:lang w:val="en-GB"/>
        </w:rPr>
      </w:pPr>
    </w:p>
    <w:tbl>
      <w:tblPr>
        <w:tblStyle w:val="TableNormal1"/>
        <w:tblW w:w="0" w:type="auto"/>
        <w:tblLayout w:type="fixed"/>
        <w:tblLook w:val="01E0" w:firstRow="1" w:lastRow="1" w:firstColumn="1" w:lastColumn="1" w:noHBand="0" w:noVBand="0"/>
      </w:tblPr>
      <w:tblGrid>
        <w:gridCol w:w="9066"/>
      </w:tblGrid>
      <w:tr w:rsidR="00A76531" w:rsidRPr="009B5839" w14:paraId="257116E5" w14:textId="77777777" w:rsidTr="00A2584C">
        <w:trPr>
          <w:trHeight w:val="277"/>
        </w:trPr>
        <w:tc>
          <w:tcPr>
            <w:tcW w:w="9066" w:type="dxa"/>
            <w:shd w:val="clear" w:color="auto" w:fill="D9D9D9"/>
          </w:tcPr>
          <w:p w14:paraId="1A82C29F" w14:textId="1C9692FC" w:rsidR="00A76531" w:rsidRPr="009B5839" w:rsidRDefault="00A76531" w:rsidP="00A2584C">
            <w:pPr>
              <w:pStyle w:val="TableParagraph"/>
              <w:spacing w:line="258" w:lineRule="exact"/>
              <w:ind w:left="0"/>
              <w:rPr>
                <w:rFonts w:ascii="Aptos" w:hAnsi="Aptos"/>
                <w:b/>
                <w:sz w:val="24"/>
              </w:rPr>
            </w:pPr>
            <w:r>
              <w:rPr>
                <w:rFonts w:ascii="Aptos" w:hAnsi="Aptos"/>
                <w:b/>
                <w:iCs/>
              </w:rPr>
              <w:t>Background</w:t>
            </w:r>
          </w:p>
        </w:tc>
      </w:tr>
    </w:tbl>
    <w:p w14:paraId="74C7748A" w14:textId="3558C365" w:rsidR="00A76531" w:rsidRPr="00A76531" w:rsidRDefault="009E4C6D" w:rsidP="00A76531">
      <w:pPr>
        <w:jc w:val="both"/>
        <w:rPr>
          <w:rFonts w:ascii="Aptos" w:hAnsi="Aptos"/>
          <w:sz w:val="22"/>
          <w:szCs w:val="22"/>
          <w:lang w:val="en-GB"/>
        </w:rPr>
      </w:pPr>
      <w:r w:rsidRPr="009E4C6D">
        <w:rPr>
          <w:rFonts w:ascii="Aptos" w:hAnsi="Aptos"/>
          <w:sz w:val="22"/>
          <w:szCs w:val="22"/>
          <w:lang w:val="en-GB"/>
        </w:rPr>
        <w:t>It is of the utmost importance to have the capacity to plan financing and funding in the transport system. This is essential for the creation of a stable, efficient and sustainable transport infrastructure that is economically, socially and environmentally beneficial. The six-year framework plan in Austria provides multi-year funding, which enables infrastructure operators to better plan and communicate maintenance, as well as the construction and expansion of rail infrastructure. This results in more effective planning of construction sites, minimises the negative impact on available rail capacity and facilitates continuous improvement of the transport system. Reliable financial planning is the foundation for the effective implementation of projects that promote sustainable mobility, such as the expansion of public transport and rail infrastructure. Predictable financing allows for the efficient allocation of resources, reducing costs and ensuring the timely completion of projects. Clear financing plans also help to avoid unexpected cost overruns and delays, which increases the efficiency and reliability of the transport infrastructure.</w:t>
      </w:r>
      <w:r w:rsidRPr="009E4C6D">
        <w:rPr>
          <w:lang w:val="en-GB"/>
        </w:rPr>
        <w:t xml:space="preserve"> </w:t>
      </w:r>
      <w:r w:rsidRPr="009E4C6D">
        <w:rPr>
          <w:rFonts w:ascii="Aptos" w:hAnsi="Aptos"/>
          <w:sz w:val="22"/>
          <w:szCs w:val="22"/>
          <w:lang w:val="en-GB"/>
        </w:rPr>
        <w:t xml:space="preserve">Long-term infrastructure projects, which are made possible by predictable financing, create and secure jobs in the construction and transport industries. Transport systems can also respond better to crises and make the necessary adjustments to maintain operations. Austria is a good example of this, with its framework plan and financing of the rail infrastructure considered a best practice example in the European Union. Unfortunately, railways in other EU member states often lack the same form of infrastructure financing, which makes it difficult to create seamless cross-border rail transport. To achieve </w:t>
      </w:r>
      <w:r w:rsidR="00DD5C1F">
        <w:rPr>
          <w:rFonts w:ascii="Aptos" w:hAnsi="Aptos"/>
          <w:sz w:val="22"/>
          <w:szCs w:val="22"/>
          <w:lang w:val="en-GB"/>
        </w:rPr>
        <w:t xml:space="preserve">an </w:t>
      </w:r>
      <w:r w:rsidRPr="009E4C6D">
        <w:rPr>
          <w:rFonts w:ascii="Aptos" w:hAnsi="Aptos"/>
          <w:sz w:val="22"/>
          <w:szCs w:val="22"/>
          <w:lang w:val="en-GB"/>
        </w:rPr>
        <w:t>efficient and integrated European rail transport</w:t>
      </w:r>
      <w:r w:rsidR="00DD5C1F">
        <w:rPr>
          <w:rFonts w:ascii="Aptos" w:hAnsi="Aptos"/>
          <w:sz w:val="22"/>
          <w:szCs w:val="22"/>
          <w:lang w:val="en-GB"/>
        </w:rPr>
        <w:t xml:space="preserve"> system</w:t>
      </w:r>
      <w:r w:rsidRPr="009E4C6D">
        <w:rPr>
          <w:rFonts w:ascii="Aptos" w:hAnsi="Aptos"/>
          <w:sz w:val="22"/>
          <w:szCs w:val="22"/>
          <w:lang w:val="en-GB"/>
        </w:rPr>
        <w:t>, similar financing models are needed in other EU member states. From the perspective of the provision of services of general interest, it is important to expand plannable financing models so that a sustainable and efficient transport infrastructure can be built that meets the needs of the population while being environmentally friendly and future-proof.</w:t>
      </w:r>
    </w:p>
    <w:bookmarkEnd w:id="56"/>
    <w:p w14:paraId="22CEBDE2" w14:textId="77777777" w:rsidR="00A76531" w:rsidRPr="00A76531" w:rsidRDefault="00A76531" w:rsidP="00A76531">
      <w:pPr>
        <w:jc w:val="both"/>
        <w:rPr>
          <w:rFonts w:ascii="Aptos" w:hAnsi="Aptos"/>
          <w:sz w:val="22"/>
          <w:szCs w:val="22"/>
          <w:lang w:val="en-GB"/>
        </w:rPr>
      </w:pPr>
    </w:p>
    <w:p w14:paraId="7057425E" w14:textId="77777777" w:rsidR="00A76531" w:rsidRPr="00A76531" w:rsidRDefault="00A76531" w:rsidP="00A76531">
      <w:pPr>
        <w:jc w:val="both"/>
        <w:rPr>
          <w:rFonts w:ascii="Aptos" w:hAnsi="Aptos"/>
          <w:sz w:val="22"/>
          <w:szCs w:val="22"/>
          <w:lang w:val="en-GB"/>
        </w:rPr>
      </w:pPr>
    </w:p>
    <w:p w14:paraId="5E9A03FC" w14:textId="77777777" w:rsidR="00A76531" w:rsidRPr="00A76531" w:rsidRDefault="00A76531" w:rsidP="00A76531">
      <w:pPr>
        <w:rPr>
          <w:lang w:val="en-GB"/>
        </w:rPr>
      </w:pPr>
    </w:p>
    <w:p w14:paraId="796CEB17" w14:textId="77777777" w:rsidR="00A76531" w:rsidRPr="00A76531" w:rsidRDefault="00A76531" w:rsidP="00A76531">
      <w:pPr>
        <w:rPr>
          <w:lang w:val="en-GB"/>
        </w:rPr>
      </w:pPr>
    </w:p>
    <w:p w14:paraId="7281B55B" w14:textId="77777777" w:rsidR="00A76531" w:rsidRPr="00A76531" w:rsidRDefault="00A76531" w:rsidP="00A76531">
      <w:pPr>
        <w:rPr>
          <w:lang w:val="en-GB"/>
        </w:rPr>
      </w:pPr>
    </w:p>
    <w:p w14:paraId="29CC9005" w14:textId="77777777" w:rsidR="00147923" w:rsidRPr="00A76531" w:rsidRDefault="00147923" w:rsidP="00A76531">
      <w:pPr>
        <w:rPr>
          <w:lang w:val="en-GB"/>
        </w:rPr>
      </w:pPr>
    </w:p>
    <w:p w14:paraId="7A80FFAE" w14:textId="5F8F706D" w:rsidR="00A76531" w:rsidRDefault="00A76531" w:rsidP="00A76531">
      <w:pPr>
        <w:pStyle w:val="Heading1"/>
        <w:rPr>
          <w:lang w:val="en-GB"/>
        </w:rPr>
      </w:pPr>
      <w:bookmarkStart w:id="57" w:name="_Toc170741073"/>
      <w:bookmarkStart w:id="58" w:name="_Hlk170397344"/>
      <w:r w:rsidRPr="00A76531">
        <w:rPr>
          <w:lang w:val="en-GB"/>
        </w:rPr>
        <w:t>Expansion of the TEN-T network towards Eastern Europe</w:t>
      </w:r>
      <w:bookmarkEnd w:id="57"/>
    </w:p>
    <w:p w14:paraId="4C9BD3D5" w14:textId="77777777" w:rsidR="00983038" w:rsidRPr="00983038" w:rsidRDefault="00983038" w:rsidP="00983038">
      <w:pPr>
        <w:rPr>
          <w:lang w:val="en-GB"/>
        </w:rPr>
      </w:pPr>
    </w:p>
    <w:tbl>
      <w:tblPr>
        <w:tblStyle w:val="TableGrid"/>
        <w:tblW w:w="0" w:type="auto"/>
        <w:tblLook w:val="04A0" w:firstRow="1" w:lastRow="0" w:firstColumn="1" w:lastColumn="0" w:noHBand="0" w:noVBand="1"/>
      </w:tblPr>
      <w:tblGrid>
        <w:gridCol w:w="9060"/>
      </w:tblGrid>
      <w:tr w:rsidR="00A76531" w:rsidRPr="00CD3D28" w14:paraId="7083BF7F" w14:textId="77777777" w:rsidTr="00A2584C">
        <w:tc>
          <w:tcPr>
            <w:tcW w:w="9060" w:type="dxa"/>
            <w:shd w:val="clear" w:color="auto" w:fill="D9D9D9" w:themeFill="background1" w:themeFillShade="D9"/>
          </w:tcPr>
          <w:p w14:paraId="41DDAEB2" w14:textId="6BA2629D" w:rsidR="00A76531" w:rsidRPr="00CD3D28" w:rsidRDefault="00A76531" w:rsidP="00A2584C">
            <w:pPr>
              <w:spacing w:before="120" w:after="120"/>
              <w:jc w:val="both"/>
              <w:rPr>
                <w:rFonts w:ascii="Aptos" w:hAnsi="Aptos"/>
                <w:b/>
                <w:iCs/>
                <w:sz w:val="22"/>
                <w:szCs w:val="22"/>
              </w:rPr>
            </w:pPr>
            <w:r w:rsidRPr="00FF574C">
              <w:rPr>
                <w:rFonts w:ascii="Aptos" w:hAnsi="Aptos"/>
                <w:b/>
                <w:iCs/>
                <w:sz w:val="22"/>
                <w:szCs w:val="22"/>
              </w:rPr>
              <w:t>Question</w:t>
            </w:r>
          </w:p>
        </w:tc>
      </w:tr>
      <w:tr w:rsidR="00A76531" w:rsidRPr="00277C98" w14:paraId="53AE56EF" w14:textId="77777777" w:rsidTr="00A2584C">
        <w:tc>
          <w:tcPr>
            <w:tcW w:w="9060" w:type="dxa"/>
          </w:tcPr>
          <w:p w14:paraId="09566D5E" w14:textId="3829E285" w:rsidR="00A76531" w:rsidRPr="00A76531" w:rsidRDefault="009E4C6D" w:rsidP="00A2584C">
            <w:pPr>
              <w:spacing w:before="120" w:after="120"/>
              <w:jc w:val="both"/>
              <w:rPr>
                <w:rFonts w:ascii="Aptos" w:hAnsi="Aptos"/>
                <w:b/>
                <w:bCs/>
                <w:sz w:val="22"/>
                <w:szCs w:val="22"/>
                <w:lang w:val="en-GB"/>
              </w:rPr>
            </w:pPr>
            <w:r w:rsidRPr="009E4C6D">
              <w:rPr>
                <w:rFonts w:ascii="Aptos" w:hAnsi="Aptos"/>
                <w:sz w:val="22"/>
                <w:szCs w:val="22"/>
                <w:lang w:val="en-GB"/>
              </w:rPr>
              <w:t xml:space="preserve">The development and expansion of the TEN-T network towards eastern Europe represents a significant challenge. Given the historical differences in infrastructure and economic development, it is crucial to take appropriate measures to improve connections and integration between eastern and western Europe. It is also important to ensure that the candidate countries are optimally integrated into the existing TEN-T network </w:t>
            </w:r>
            <w:proofErr w:type="gramStart"/>
            <w:r w:rsidRPr="009E4C6D">
              <w:rPr>
                <w:rFonts w:ascii="Aptos" w:hAnsi="Aptos"/>
                <w:sz w:val="22"/>
                <w:szCs w:val="22"/>
                <w:lang w:val="en-GB"/>
              </w:rPr>
              <w:t>in order to</w:t>
            </w:r>
            <w:proofErr w:type="gramEnd"/>
            <w:r w:rsidRPr="009E4C6D">
              <w:rPr>
                <w:rFonts w:ascii="Aptos" w:hAnsi="Aptos"/>
                <w:sz w:val="22"/>
                <w:szCs w:val="22"/>
                <w:lang w:val="en-GB"/>
              </w:rPr>
              <w:t xml:space="preserve"> promote seamless transport connections and economic development. </w:t>
            </w:r>
            <w:r w:rsidRPr="009E4C6D">
              <w:rPr>
                <w:rFonts w:ascii="Aptos" w:hAnsi="Aptos"/>
                <w:b/>
                <w:bCs/>
                <w:sz w:val="22"/>
                <w:szCs w:val="22"/>
                <w:lang w:val="en-GB"/>
              </w:rPr>
              <w:t>Please outline the measures you intend to implement to reduce the east-west divide in the expansion and extension of the TEN-T network and to ensure that the Western Balkans are connected as planned via infrastructure links through third countries.</w:t>
            </w:r>
          </w:p>
        </w:tc>
      </w:tr>
      <w:tr w:rsidR="00A76531" w:rsidRPr="00CD3D28" w14:paraId="4B07958E" w14:textId="77777777" w:rsidTr="00A2584C">
        <w:tc>
          <w:tcPr>
            <w:tcW w:w="9060" w:type="dxa"/>
            <w:shd w:val="clear" w:color="auto" w:fill="D9D9D9" w:themeFill="background1" w:themeFillShade="D9"/>
          </w:tcPr>
          <w:p w14:paraId="6249F9F8" w14:textId="09CEB4B6" w:rsidR="00A76531" w:rsidRPr="00CD3D28" w:rsidRDefault="00A76531" w:rsidP="00A2584C">
            <w:pPr>
              <w:spacing w:before="120" w:after="120"/>
              <w:jc w:val="both"/>
              <w:rPr>
                <w:rFonts w:ascii="Aptos" w:hAnsi="Aptos"/>
                <w:b/>
                <w:bCs/>
                <w:sz w:val="22"/>
                <w:szCs w:val="22"/>
              </w:rPr>
            </w:pPr>
            <w:r>
              <w:rPr>
                <w:rFonts w:ascii="Aptos" w:hAnsi="Aptos"/>
                <w:b/>
                <w:bCs/>
                <w:sz w:val="22"/>
                <w:szCs w:val="22"/>
              </w:rPr>
              <w:t xml:space="preserve">Further </w:t>
            </w:r>
            <w:proofErr w:type="spellStart"/>
            <w:r w:rsidRPr="00FF574C">
              <w:rPr>
                <w:rFonts w:ascii="Aptos" w:hAnsi="Aptos"/>
                <w:b/>
                <w:bCs/>
                <w:sz w:val="22"/>
                <w:szCs w:val="22"/>
              </w:rPr>
              <w:t>question</w:t>
            </w:r>
            <w:r w:rsidR="009E4C6D">
              <w:rPr>
                <w:rFonts w:ascii="Aptos" w:hAnsi="Aptos"/>
                <w:b/>
                <w:bCs/>
                <w:sz w:val="22"/>
                <w:szCs w:val="22"/>
              </w:rPr>
              <w:t>s</w:t>
            </w:r>
            <w:proofErr w:type="spellEnd"/>
          </w:p>
        </w:tc>
      </w:tr>
      <w:tr w:rsidR="00A76531" w:rsidRPr="00277C98" w14:paraId="447A71A5" w14:textId="77777777" w:rsidTr="00A2584C">
        <w:tc>
          <w:tcPr>
            <w:tcW w:w="9060" w:type="dxa"/>
          </w:tcPr>
          <w:p w14:paraId="2555F56D" w14:textId="77777777" w:rsidR="009E4C6D" w:rsidRPr="009E4C6D" w:rsidRDefault="009E4C6D" w:rsidP="00147923">
            <w:pPr>
              <w:pStyle w:val="TableParagraph"/>
              <w:numPr>
                <w:ilvl w:val="0"/>
                <w:numId w:val="66"/>
              </w:numPr>
              <w:tabs>
                <w:tab w:val="left" w:pos="831"/>
              </w:tabs>
              <w:spacing w:before="115"/>
              <w:ind w:left="830" w:right="96" w:hanging="361"/>
              <w:jc w:val="both"/>
              <w:rPr>
                <w:rFonts w:ascii="Aptos" w:hAnsi="Aptos"/>
              </w:rPr>
            </w:pPr>
            <w:r w:rsidRPr="009E4C6D">
              <w:rPr>
                <w:rFonts w:ascii="Aptos" w:hAnsi="Aptos"/>
              </w:rPr>
              <w:t>Please confirm whether you have any further specific EU funding programmes in place for the expansion of the TEN-T network, in addition to the Connecting Europe Facility.</w:t>
            </w:r>
          </w:p>
          <w:p w14:paraId="6DB525A5" w14:textId="77777777" w:rsidR="009E4C6D" w:rsidRPr="009E4C6D" w:rsidRDefault="009E4C6D" w:rsidP="00147923">
            <w:pPr>
              <w:pStyle w:val="TableParagraph"/>
              <w:numPr>
                <w:ilvl w:val="0"/>
                <w:numId w:val="66"/>
              </w:numPr>
              <w:tabs>
                <w:tab w:val="left" w:pos="831"/>
              </w:tabs>
              <w:spacing w:before="115"/>
              <w:ind w:left="830" w:right="96" w:hanging="361"/>
              <w:jc w:val="both"/>
              <w:rPr>
                <w:rFonts w:ascii="Aptos" w:hAnsi="Aptos"/>
              </w:rPr>
            </w:pPr>
            <w:r w:rsidRPr="009E4C6D">
              <w:rPr>
                <w:rFonts w:ascii="Aptos" w:hAnsi="Aptos"/>
              </w:rPr>
              <w:t>How do you intend to ensure that the new member states are optimally integrated into the existing TEN-T network?</w:t>
            </w:r>
          </w:p>
          <w:p w14:paraId="70A9FDCC" w14:textId="59721CFB" w:rsidR="00A76531" w:rsidRPr="00A76531" w:rsidRDefault="009E4C6D" w:rsidP="00147923">
            <w:pPr>
              <w:pStyle w:val="TableParagraph"/>
              <w:numPr>
                <w:ilvl w:val="0"/>
                <w:numId w:val="66"/>
              </w:numPr>
              <w:tabs>
                <w:tab w:val="left" w:pos="831"/>
              </w:tabs>
              <w:spacing w:before="115"/>
              <w:ind w:left="830" w:right="96" w:hanging="361"/>
              <w:jc w:val="both"/>
              <w:rPr>
                <w:rFonts w:ascii="Aptos" w:hAnsi="Aptos"/>
              </w:rPr>
            </w:pPr>
            <w:r w:rsidRPr="009E4C6D">
              <w:rPr>
                <w:rFonts w:ascii="Aptos" w:hAnsi="Aptos"/>
              </w:rPr>
              <w:t>Please outline your views on the role of capacity management in the TEN-T network.</w:t>
            </w:r>
          </w:p>
        </w:tc>
      </w:tr>
    </w:tbl>
    <w:p w14:paraId="2866AE92" w14:textId="77777777" w:rsidR="00A76531" w:rsidRPr="00A76531" w:rsidRDefault="00A76531" w:rsidP="00A76531">
      <w:pPr>
        <w:spacing w:after="120"/>
        <w:jc w:val="both"/>
        <w:rPr>
          <w:rFonts w:ascii="Aptos" w:hAnsi="Aptos"/>
          <w:i/>
          <w:iCs/>
          <w:sz w:val="22"/>
          <w:szCs w:val="22"/>
          <w:u w:val="single"/>
          <w:lang w:val="en-GB"/>
        </w:rPr>
      </w:pPr>
    </w:p>
    <w:tbl>
      <w:tblPr>
        <w:tblStyle w:val="TableNormal1"/>
        <w:tblW w:w="0" w:type="auto"/>
        <w:tblLayout w:type="fixed"/>
        <w:tblLook w:val="01E0" w:firstRow="1" w:lastRow="1" w:firstColumn="1" w:lastColumn="1" w:noHBand="0" w:noVBand="0"/>
      </w:tblPr>
      <w:tblGrid>
        <w:gridCol w:w="9066"/>
      </w:tblGrid>
      <w:tr w:rsidR="00A76531" w:rsidRPr="009B5839" w14:paraId="72F08DC9" w14:textId="77777777" w:rsidTr="00A2584C">
        <w:trPr>
          <w:trHeight w:val="277"/>
        </w:trPr>
        <w:tc>
          <w:tcPr>
            <w:tcW w:w="9066" w:type="dxa"/>
            <w:shd w:val="clear" w:color="auto" w:fill="D9D9D9"/>
          </w:tcPr>
          <w:p w14:paraId="0643D289" w14:textId="3D4DB3AB" w:rsidR="00A76531" w:rsidRPr="009B5839" w:rsidRDefault="00A76531" w:rsidP="00A2584C">
            <w:pPr>
              <w:pStyle w:val="TableParagraph"/>
              <w:spacing w:line="258" w:lineRule="exact"/>
              <w:ind w:left="0"/>
              <w:rPr>
                <w:rFonts w:ascii="Aptos" w:hAnsi="Aptos"/>
                <w:b/>
                <w:sz w:val="24"/>
              </w:rPr>
            </w:pPr>
            <w:r>
              <w:rPr>
                <w:rFonts w:ascii="Aptos" w:hAnsi="Aptos"/>
                <w:b/>
                <w:iCs/>
              </w:rPr>
              <w:t>Background</w:t>
            </w:r>
          </w:p>
        </w:tc>
      </w:tr>
    </w:tbl>
    <w:p w14:paraId="360053C5" w14:textId="52EC937A" w:rsidR="00A76531" w:rsidRDefault="009E4C6D" w:rsidP="00A76531">
      <w:pPr>
        <w:jc w:val="both"/>
        <w:rPr>
          <w:rFonts w:ascii="Aptos" w:eastAsia="Arial MT" w:hAnsi="Aptos" w:cs="Arial MT"/>
          <w:color w:val="0D0D0D"/>
          <w:sz w:val="22"/>
          <w:szCs w:val="22"/>
          <w:lang w:val="en-GB"/>
        </w:rPr>
      </w:pPr>
      <w:r w:rsidRPr="009E4C6D">
        <w:rPr>
          <w:rFonts w:ascii="Aptos" w:eastAsia="Arial MT" w:hAnsi="Aptos" w:cs="Arial MT"/>
          <w:color w:val="0D0D0D"/>
          <w:sz w:val="22"/>
          <w:szCs w:val="22"/>
          <w:lang w:val="en-GB"/>
        </w:rPr>
        <w:t>The expansion of the trans-European transport network (TEN-T) towards Eastern Europe is a key objective for the EU in improving transport infrastructure and promoting the integration of member states. The EU is providing substantial funding under the Connecting Europe Facility</w:t>
      </w:r>
      <w:r w:rsidR="00373F20">
        <w:rPr>
          <w:rStyle w:val="FootnoteReference"/>
          <w:rFonts w:ascii="Aptos" w:eastAsia="Arial MT" w:hAnsi="Aptos" w:cs="Arial MT"/>
          <w:color w:val="0D0D0D"/>
          <w:sz w:val="22"/>
          <w:szCs w:val="22"/>
          <w:lang w:val="en-GB"/>
        </w:rPr>
        <w:footnoteReference w:id="25"/>
      </w:r>
      <w:r w:rsidRPr="009E4C6D">
        <w:rPr>
          <w:rFonts w:ascii="Aptos" w:eastAsia="Arial MT" w:hAnsi="Aptos" w:cs="Arial MT"/>
          <w:color w:val="0D0D0D"/>
          <w:sz w:val="22"/>
          <w:szCs w:val="22"/>
          <w:lang w:val="en-GB"/>
        </w:rPr>
        <w:t xml:space="preserve"> to support the expansion and accelerate projects. This will facilitate greater mobility and economic cooperation. The objective is to modernise and expand the road, rail and waterway networks to create efficient, multimodal connections between Western and Eastern Europe. The objective is to promote trade, tourism and economic development. While progress has been made, there are still some challenges to overcome, including funding constraints, complex approval processes and technical adjustments. A particular focus is being placed on the development of infrastructure links that pass through third countries, with a view to connecting the Western Balkans. The revised TEN-T Regulation places a strong emphasis on the importance of better connecting the Western Balkans to Central Europe through new transport corridors, for both EU and non-EU countries. While EU Member States have access to EU co-financing, this support is not available to non-EU countries. It is therefore vital that TEN-T projects in non-EU countries are also financed and implemented </w:t>
      </w:r>
      <w:proofErr w:type="gramStart"/>
      <w:r w:rsidRPr="009E4C6D">
        <w:rPr>
          <w:rFonts w:ascii="Aptos" w:eastAsia="Arial MT" w:hAnsi="Aptos" w:cs="Arial MT"/>
          <w:color w:val="0D0D0D"/>
          <w:sz w:val="22"/>
          <w:szCs w:val="22"/>
          <w:lang w:val="en-GB"/>
        </w:rPr>
        <w:t>in order to</w:t>
      </w:r>
      <w:proofErr w:type="gramEnd"/>
      <w:r w:rsidRPr="009E4C6D">
        <w:rPr>
          <w:rFonts w:ascii="Aptos" w:eastAsia="Arial MT" w:hAnsi="Aptos" w:cs="Arial MT"/>
          <w:color w:val="0D0D0D"/>
          <w:sz w:val="22"/>
          <w:szCs w:val="22"/>
          <w:lang w:val="en-GB"/>
        </w:rPr>
        <w:t xml:space="preserve"> guarantee seamless connectivity. From the perspective of the provision of services of general interest, the further expansion of the TEN-T network is of great importance. This includes both the integration of new accession countries and the necessary means for capacity management.</w:t>
      </w:r>
    </w:p>
    <w:bookmarkEnd w:id="58"/>
    <w:p w14:paraId="54D2A929" w14:textId="77777777" w:rsidR="009E4C6D" w:rsidRPr="00A76531" w:rsidRDefault="009E4C6D" w:rsidP="00A76531">
      <w:pPr>
        <w:jc w:val="both"/>
        <w:rPr>
          <w:rFonts w:ascii="Aptos" w:eastAsia="Arial MT" w:hAnsi="Aptos" w:cs="Arial MT"/>
          <w:color w:val="0D0D0D"/>
          <w:sz w:val="22"/>
          <w:szCs w:val="22"/>
          <w:lang w:val="en-GB"/>
        </w:rPr>
      </w:pPr>
    </w:p>
    <w:p w14:paraId="24448DCF" w14:textId="77777777" w:rsidR="00A76531" w:rsidRDefault="00A76531" w:rsidP="00A76531">
      <w:pPr>
        <w:rPr>
          <w:lang w:val="en-GB"/>
        </w:rPr>
      </w:pPr>
    </w:p>
    <w:p w14:paraId="54009701" w14:textId="77777777" w:rsidR="00A76531" w:rsidRDefault="00A76531" w:rsidP="00A76531">
      <w:pPr>
        <w:rPr>
          <w:lang w:val="en-GB"/>
        </w:rPr>
      </w:pPr>
    </w:p>
    <w:p w14:paraId="4482DAA2" w14:textId="40354AE6" w:rsidR="00A76531" w:rsidRDefault="00A76531" w:rsidP="00373F20">
      <w:pPr>
        <w:pStyle w:val="Heading1"/>
        <w:spacing w:after="0"/>
        <w:rPr>
          <w:lang w:val="en-GB"/>
        </w:rPr>
      </w:pPr>
      <w:bookmarkStart w:id="59" w:name="_Toc170741074"/>
      <w:bookmarkStart w:id="60" w:name="_Hlk170397474"/>
      <w:r w:rsidRPr="00A76531">
        <w:rPr>
          <w:lang w:val="en-GB"/>
        </w:rPr>
        <w:t>Automation of the transport system</w:t>
      </w:r>
      <w:bookmarkEnd w:id="59"/>
    </w:p>
    <w:p w14:paraId="3C82DFDB" w14:textId="77777777" w:rsidR="00983038" w:rsidRPr="00983038" w:rsidRDefault="00983038" w:rsidP="00373F20">
      <w:pPr>
        <w:rPr>
          <w:lang w:val="en-GB"/>
        </w:rPr>
      </w:pPr>
    </w:p>
    <w:tbl>
      <w:tblPr>
        <w:tblStyle w:val="TableGrid"/>
        <w:tblW w:w="0" w:type="auto"/>
        <w:tblLook w:val="04A0" w:firstRow="1" w:lastRow="0" w:firstColumn="1" w:lastColumn="0" w:noHBand="0" w:noVBand="1"/>
      </w:tblPr>
      <w:tblGrid>
        <w:gridCol w:w="9060"/>
      </w:tblGrid>
      <w:tr w:rsidR="00A76531" w:rsidRPr="00CD3D28" w14:paraId="084688A1" w14:textId="77777777" w:rsidTr="00A2584C">
        <w:tc>
          <w:tcPr>
            <w:tcW w:w="9060" w:type="dxa"/>
            <w:shd w:val="clear" w:color="auto" w:fill="D9D9D9" w:themeFill="background1" w:themeFillShade="D9"/>
          </w:tcPr>
          <w:p w14:paraId="6B0A6160" w14:textId="4FF097B8" w:rsidR="00A76531" w:rsidRPr="00CD3D28" w:rsidRDefault="00A76531" w:rsidP="00A2584C">
            <w:pPr>
              <w:spacing w:before="120" w:after="120"/>
              <w:jc w:val="both"/>
              <w:rPr>
                <w:rFonts w:ascii="Aptos" w:hAnsi="Aptos"/>
                <w:b/>
                <w:iCs/>
                <w:sz w:val="22"/>
                <w:szCs w:val="22"/>
              </w:rPr>
            </w:pPr>
            <w:r w:rsidRPr="00FF574C">
              <w:rPr>
                <w:rFonts w:ascii="Aptos" w:hAnsi="Aptos"/>
                <w:b/>
                <w:iCs/>
                <w:sz w:val="22"/>
                <w:szCs w:val="22"/>
              </w:rPr>
              <w:t>Question</w:t>
            </w:r>
          </w:p>
        </w:tc>
      </w:tr>
      <w:tr w:rsidR="00A76531" w:rsidRPr="00277C98" w14:paraId="7851488A" w14:textId="77777777" w:rsidTr="00A2584C">
        <w:tc>
          <w:tcPr>
            <w:tcW w:w="9060" w:type="dxa"/>
          </w:tcPr>
          <w:p w14:paraId="14F43992" w14:textId="5D35F645" w:rsidR="00A76531" w:rsidRPr="00A76531" w:rsidRDefault="009E4C6D" w:rsidP="00A2584C">
            <w:pPr>
              <w:spacing w:before="120" w:after="120"/>
              <w:jc w:val="both"/>
              <w:rPr>
                <w:rFonts w:ascii="Aptos" w:hAnsi="Aptos"/>
                <w:b/>
                <w:bCs/>
                <w:sz w:val="22"/>
                <w:szCs w:val="22"/>
                <w:lang w:val="en-GB"/>
              </w:rPr>
            </w:pPr>
            <w:r w:rsidRPr="009E4C6D">
              <w:rPr>
                <w:rFonts w:ascii="Aptos" w:hAnsi="Aptos"/>
                <w:sz w:val="22"/>
                <w:szCs w:val="22"/>
                <w:lang w:val="en-GB"/>
              </w:rPr>
              <w:t xml:space="preserve">The implementation of automated systems in the mobility and transport network represents a significant development that will have a profound impact on the future of transport systems. </w:t>
            </w:r>
            <w:proofErr w:type="gramStart"/>
            <w:r w:rsidRPr="009E4C6D">
              <w:rPr>
                <w:rFonts w:ascii="Aptos" w:hAnsi="Aptos"/>
                <w:sz w:val="22"/>
                <w:szCs w:val="22"/>
                <w:lang w:val="en-GB"/>
              </w:rPr>
              <w:t>In light of</w:t>
            </w:r>
            <w:proofErr w:type="gramEnd"/>
            <w:r w:rsidRPr="009E4C6D">
              <w:rPr>
                <w:rFonts w:ascii="Aptos" w:hAnsi="Aptos"/>
                <w:sz w:val="22"/>
                <w:szCs w:val="22"/>
                <w:lang w:val="en-GB"/>
              </w:rPr>
              <w:t xml:space="preserve"> the growing integration of technologies such as autonomous driving and intelligent transport systems, it is vital to establish the optimal framework conditions to guarantee the secure, efficient and sustainable utilisation of these systems. As the European Commission, it is your responsibility to develop strategies that promote the introduction and integration of automated systems, while ensuring that the necessary requirements for safety, data protection and interoperability are met. </w:t>
            </w:r>
            <w:r w:rsidRPr="009E4C6D">
              <w:rPr>
                <w:rFonts w:ascii="Aptos" w:hAnsi="Aptos"/>
                <w:b/>
                <w:bCs/>
                <w:sz w:val="22"/>
                <w:szCs w:val="22"/>
                <w:lang w:val="en-GB"/>
              </w:rPr>
              <w:t>Please outline the framework conditions you plan to introduce for the introduction of automated systems in the mobility/transport network.</w:t>
            </w:r>
          </w:p>
        </w:tc>
      </w:tr>
      <w:tr w:rsidR="00A76531" w:rsidRPr="00CD3D28" w14:paraId="24D65903" w14:textId="77777777" w:rsidTr="00A2584C">
        <w:tc>
          <w:tcPr>
            <w:tcW w:w="9060" w:type="dxa"/>
            <w:shd w:val="clear" w:color="auto" w:fill="D9D9D9" w:themeFill="background1" w:themeFillShade="D9"/>
          </w:tcPr>
          <w:p w14:paraId="6158C04E" w14:textId="620998BA" w:rsidR="00A76531" w:rsidRPr="00CD3D28" w:rsidRDefault="00A76531" w:rsidP="00A2584C">
            <w:pPr>
              <w:spacing w:before="120" w:after="120"/>
              <w:jc w:val="both"/>
              <w:rPr>
                <w:rFonts w:ascii="Aptos" w:hAnsi="Aptos"/>
                <w:b/>
                <w:bCs/>
                <w:sz w:val="22"/>
                <w:szCs w:val="22"/>
              </w:rPr>
            </w:pPr>
            <w:r>
              <w:rPr>
                <w:rFonts w:ascii="Aptos" w:hAnsi="Aptos"/>
                <w:b/>
                <w:bCs/>
                <w:sz w:val="22"/>
                <w:szCs w:val="22"/>
              </w:rPr>
              <w:t xml:space="preserve">Further </w:t>
            </w:r>
            <w:proofErr w:type="spellStart"/>
            <w:r w:rsidRPr="00FF574C">
              <w:rPr>
                <w:rFonts w:ascii="Aptos" w:hAnsi="Aptos"/>
                <w:b/>
                <w:bCs/>
                <w:sz w:val="22"/>
                <w:szCs w:val="22"/>
              </w:rPr>
              <w:t>question</w:t>
            </w:r>
            <w:r w:rsidR="00FA0972">
              <w:rPr>
                <w:rFonts w:ascii="Aptos" w:hAnsi="Aptos"/>
                <w:b/>
                <w:bCs/>
                <w:sz w:val="22"/>
                <w:szCs w:val="22"/>
              </w:rPr>
              <w:t>s</w:t>
            </w:r>
            <w:proofErr w:type="spellEnd"/>
          </w:p>
        </w:tc>
      </w:tr>
      <w:tr w:rsidR="00A76531" w:rsidRPr="00277C98" w14:paraId="1FA58BA6" w14:textId="77777777" w:rsidTr="00A2584C">
        <w:tc>
          <w:tcPr>
            <w:tcW w:w="9060" w:type="dxa"/>
          </w:tcPr>
          <w:p w14:paraId="4D87CE6B" w14:textId="77777777" w:rsidR="009E4C6D" w:rsidRPr="009E4C6D" w:rsidRDefault="009E4C6D" w:rsidP="00147923">
            <w:pPr>
              <w:pStyle w:val="TableParagraph"/>
              <w:numPr>
                <w:ilvl w:val="0"/>
                <w:numId w:val="66"/>
              </w:numPr>
              <w:tabs>
                <w:tab w:val="left" w:pos="831"/>
              </w:tabs>
              <w:spacing w:before="115"/>
              <w:ind w:left="830" w:right="96" w:hanging="361"/>
              <w:jc w:val="both"/>
              <w:rPr>
                <w:rFonts w:ascii="Aptos" w:hAnsi="Aptos"/>
              </w:rPr>
            </w:pPr>
            <w:r w:rsidRPr="009E4C6D">
              <w:rPr>
                <w:rFonts w:ascii="Aptos" w:hAnsi="Aptos"/>
              </w:rPr>
              <w:t xml:space="preserve">Please outline your plans to prioritise the promotion of automated systems in the mobility/transport </w:t>
            </w:r>
            <w:proofErr w:type="gramStart"/>
            <w:r w:rsidRPr="009E4C6D">
              <w:rPr>
                <w:rFonts w:ascii="Aptos" w:hAnsi="Aptos"/>
              </w:rPr>
              <w:t>network, and</w:t>
            </w:r>
            <w:proofErr w:type="gramEnd"/>
            <w:r w:rsidRPr="009E4C6D">
              <w:rPr>
                <w:rFonts w:ascii="Aptos" w:hAnsi="Aptos"/>
              </w:rPr>
              <w:t xml:space="preserve"> indicate the specific areas where this should occur.</w:t>
            </w:r>
          </w:p>
          <w:p w14:paraId="6E06AB12" w14:textId="77777777" w:rsidR="009E4C6D" w:rsidRPr="009E4C6D" w:rsidRDefault="009E4C6D" w:rsidP="00147923">
            <w:pPr>
              <w:pStyle w:val="TableParagraph"/>
              <w:numPr>
                <w:ilvl w:val="0"/>
                <w:numId w:val="66"/>
              </w:numPr>
              <w:tabs>
                <w:tab w:val="left" w:pos="831"/>
              </w:tabs>
              <w:spacing w:before="115"/>
              <w:ind w:left="830" w:right="96" w:hanging="361"/>
              <w:jc w:val="both"/>
              <w:rPr>
                <w:rFonts w:ascii="Aptos" w:hAnsi="Aptos"/>
              </w:rPr>
            </w:pPr>
            <w:r w:rsidRPr="009E4C6D">
              <w:rPr>
                <w:rFonts w:ascii="Aptos" w:hAnsi="Aptos"/>
              </w:rPr>
              <w:t>Please indicate which EU programmes or funding instruments you believe should be used to finance automated transport systems.</w:t>
            </w:r>
          </w:p>
          <w:p w14:paraId="446CDEA0" w14:textId="10DDC754" w:rsidR="00A76531" w:rsidRPr="00A76531" w:rsidRDefault="009E4C6D" w:rsidP="00147923">
            <w:pPr>
              <w:pStyle w:val="TableParagraph"/>
              <w:numPr>
                <w:ilvl w:val="0"/>
                <w:numId w:val="66"/>
              </w:numPr>
              <w:tabs>
                <w:tab w:val="left" w:pos="831"/>
              </w:tabs>
              <w:spacing w:before="115"/>
              <w:ind w:left="830" w:right="96" w:hanging="361"/>
              <w:jc w:val="both"/>
              <w:rPr>
                <w:rFonts w:ascii="Aptos" w:hAnsi="Aptos"/>
              </w:rPr>
            </w:pPr>
            <w:r w:rsidRPr="009E4C6D">
              <w:rPr>
                <w:rFonts w:ascii="Aptos" w:hAnsi="Aptos"/>
              </w:rPr>
              <w:t>How do you intend to ensure that the legal issues surrounding the introduction of automated systems in the mobility/transport network are resolved and implemented in a binding legal framework?</w:t>
            </w:r>
          </w:p>
        </w:tc>
      </w:tr>
    </w:tbl>
    <w:p w14:paraId="2CEB2BE2" w14:textId="77777777" w:rsidR="00A76531" w:rsidRPr="00A76531" w:rsidRDefault="00A76531" w:rsidP="00A76531">
      <w:pPr>
        <w:spacing w:after="120"/>
        <w:jc w:val="both"/>
        <w:rPr>
          <w:rFonts w:ascii="Aptos" w:hAnsi="Aptos"/>
          <w:i/>
          <w:iCs/>
          <w:sz w:val="22"/>
          <w:szCs w:val="22"/>
          <w:u w:val="single"/>
          <w:lang w:val="en-GB"/>
        </w:rPr>
      </w:pPr>
    </w:p>
    <w:tbl>
      <w:tblPr>
        <w:tblStyle w:val="TableNormal1"/>
        <w:tblW w:w="0" w:type="auto"/>
        <w:tblLayout w:type="fixed"/>
        <w:tblLook w:val="01E0" w:firstRow="1" w:lastRow="1" w:firstColumn="1" w:lastColumn="1" w:noHBand="0" w:noVBand="0"/>
      </w:tblPr>
      <w:tblGrid>
        <w:gridCol w:w="9066"/>
      </w:tblGrid>
      <w:tr w:rsidR="00A76531" w:rsidRPr="009B5839" w14:paraId="60A08547" w14:textId="77777777" w:rsidTr="00A2584C">
        <w:trPr>
          <w:trHeight w:val="277"/>
        </w:trPr>
        <w:tc>
          <w:tcPr>
            <w:tcW w:w="9066" w:type="dxa"/>
            <w:shd w:val="clear" w:color="auto" w:fill="D9D9D9"/>
          </w:tcPr>
          <w:p w14:paraId="54FF4901" w14:textId="529CC7A4" w:rsidR="00A76531" w:rsidRPr="009B5839" w:rsidRDefault="00A76531" w:rsidP="00A2584C">
            <w:pPr>
              <w:pStyle w:val="TableParagraph"/>
              <w:spacing w:line="258" w:lineRule="exact"/>
              <w:ind w:left="0"/>
              <w:rPr>
                <w:rFonts w:ascii="Aptos" w:hAnsi="Aptos"/>
                <w:b/>
                <w:sz w:val="24"/>
              </w:rPr>
            </w:pPr>
            <w:r>
              <w:rPr>
                <w:rFonts w:ascii="Aptos" w:hAnsi="Aptos"/>
                <w:b/>
                <w:iCs/>
              </w:rPr>
              <w:t>Background</w:t>
            </w:r>
          </w:p>
        </w:tc>
      </w:tr>
    </w:tbl>
    <w:p w14:paraId="11A14324" w14:textId="0B5AECFA" w:rsidR="00A76531" w:rsidRPr="00A76531" w:rsidRDefault="009E4C6D" w:rsidP="009E4C6D">
      <w:pPr>
        <w:jc w:val="both"/>
        <w:rPr>
          <w:rFonts w:ascii="Aptos" w:eastAsia="Arial MT" w:hAnsi="Aptos" w:cs="Arial MT"/>
          <w:color w:val="0D0D0D"/>
          <w:sz w:val="22"/>
          <w:szCs w:val="22"/>
          <w:lang w:val="en-GB"/>
        </w:rPr>
      </w:pPr>
      <w:r w:rsidRPr="009E4C6D">
        <w:rPr>
          <w:rFonts w:ascii="Aptos" w:eastAsia="Arial MT" w:hAnsi="Aptos" w:cs="Arial MT"/>
          <w:color w:val="0D0D0D"/>
          <w:sz w:val="22"/>
          <w:szCs w:val="22"/>
          <w:lang w:val="en-GB"/>
        </w:rPr>
        <w:t xml:space="preserve">The automation of the transport system will result in significant changes to the design of the entire transport system over the coming years and decades. Automation in public transport encompasses a wide range of areas, including parking guidance systems, traffic information, traffic control, traffic assistance and traffic coordination. The introduction of networked and automated public transport could enhance its appeal through the provision of flexible and customised services. Furthermore, road freight transport could become more efficient and cost-effective. However, the expectations of automation are not entirely positive. The unregulated use of automation could result in an increase in the use of motorised private transport and freight vehicles, which would lead to an increase in energy consumption and emissions and a displacement of more environmentally friendly modes of transport such as trains and bicycles. To mitigate the so-called rebound effects, it is essential to establish clear framework conditions for the deployment of automated vehicles. </w:t>
      </w:r>
      <w:proofErr w:type="gramStart"/>
      <w:r w:rsidRPr="009E4C6D">
        <w:rPr>
          <w:rFonts w:ascii="Aptos" w:eastAsia="Arial MT" w:hAnsi="Aptos" w:cs="Arial MT"/>
          <w:color w:val="0D0D0D"/>
          <w:sz w:val="22"/>
          <w:szCs w:val="22"/>
          <w:lang w:val="en-GB"/>
        </w:rPr>
        <w:t>In particular, these</w:t>
      </w:r>
      <w:proofErr w:type="gramEnd"/>
      <w:r w:rsidRPr="009E4C6D">
        <w:rPr>
          <w:rFonts w:ascii="Aptos" w:eastAsia="Arial MT" w:hAnsi="Aptos" w:cs="Arial MT"/>
          <w:color w:val="0D0D0D"/>
          <w:sz w:val="22"/>
          <w:szCs w:val="22"/>
          <w:lang w:val="en-GB"/>
        </w:rPr>
        <w:t xml:space="preserve"> must set out the circumstances in and the manner in which automation </w:t>
      </w:r>
      <w:r w:rsidR="0085037F">
        <w:rPr>
          <w:rFonts w:ascii="Aptos" w:eastAsia="Arial MT" w:hAnsi="Aptos" w:cs="Arial MT"/>
          <w:color w:val="0D0D0D"/>
          <w:sz w:val="22"/>
          <w:szCs w:val="22"/>
          <w:lang w:val="en-GB"/>
        </w:rPr>
        <w:t>should</w:t>
      </w:r>
      <w:r w:rsidRPr="009E4C6D">
        <w:rPr>
          <w:rFonts w:ascii="Aptos" w:eastAsia="Arial MT" w:hAnsi="Aptos" w:cs="Arial MT"/>
          <w:color w:val="0D0D0D"/>
          <w:sz w:val="22"/>
          <w:szCs w:val="22"/>
          <w:lang w:val="en-GB"/>
        </w:rPr>
        <w:t xml:space="preserve"> be used. It is of central importance to promote transport applications that are ecological and socially meaningful, as well as to utilise digitalisation of transport as an opportunity for sustainable mobility. The establishment of appropriate standards, including the necessary infrastructure, compatible interfaces and a seamless flow of information, is of paramount importance in this regard. One example of the opportunities offered by automation is the closing of gaps in public transport in rural and urban areas. Furthermore, automation can assist in addressing the shortage of personnel in the transport sector. From the perspective of the provision of essential services, it is crucial to define standards for the necessary infrastructure, interfaces and a smooth flow of information. Automation must be designed in a way that ensures it is future-proof and that the advantages of the new technology can be optimally utilised.</w:t>
      </w:r>
    </w:p>
    <w:bookmarkEnd w:id="60"/>
    <w:p w14:paraId="0273769C" w14:textId="77777777" w:rsidR="00A76531" w:rsidRDefault="00A76531" w:rsidP="00A76531">
      <w:pPr>
        <w:rPr>
          <w:rFonts w:ascii="Aptos" w:eastAsia="Arial MT" w:hAnsi="Aptos" w:cs="Arial MT"/>
          <w:color w:val="0D0D0D"/>
          <w:sz w:val="22"/>
          <w:szCs w:val="22"/>
          <w:lang w:val="en-GB"/>
        </w:rPr>
      </w:pPr>
    </w:p>
    <w:p w14:paraId="048A08E6" w14:textId="77777777" w:rsidR="00A76531" w:rsidRDefault="00A76531" w:rsidP="00A76531">
      <w:pPr>
        <w:rPr>
          <w:rFonts w:ascii="Aptos" w:eastAsia="Arial MT" w:hAnsi="Aptos" w:cs="Arial MT"/>
          <w:color w:val="0D0D0D"/>
          <w:sz w:val="22"/>
          <w:szCs w:val="22"/>
          <w:lang w:val="en-GB"/>
        </w:rPr>
      </w:pPr>
    </w:p>
    <w:p w14:paraId="4019D185" w14:textId="77777777" w:rsidR="00A76531" w:rsidRPr="00A76531" w:rsidRDefault="00A76531" w:rsidP="00A76531">
      <w:pPr>
        <w:rPr>
          <w:rFonts w:ascii="Aptos" w:hAnsi="Aptos"/>
          <w:bCs/>
          <w:sz w:val="22"/>
          <w:szCs w:val="22"/>
          <w:lang w:val="en-GB"/>
        </w:rPr>
      </w:pPr>
    </w:p>
    <w:p w14:paraId="3987B90D" w14:textId="7D886BC0" w:rsidR="00A76531" w:rsidRDefault="00A76531" w:rsidP="00A76531">
      <w:pPr>
        <w:pStyle w:val="Heading1"/>
        <w:rPr>
          <w:lang w:val="en-GB"/>
        </w:rPr>
      </w:pPr>
      <w:bookmarkStart w:id="61" w:name="_Toc170741075"/>
      <w:bookmarkStart w:id="62" w:name="_Hlk170397527"/>
      <w:r w:rsidRPr="00A76531">
        <w:rPr>
          <w:lang w:val="en-GB"/>
        </w:rPr>
        <w:t>Acceptance of automated transport systems</w:t>
      </w:r>
      <w:bookmarkEnd w:id="61"/>
    </w:p>
    <w:p w14:paraId="417F9300" w14:textId="77777777" w:rsidR="00983038" w:rsidRPr="00983038" w:rsidRDefault="00983038" w:rsidP="00983038">
      <w:pPr>
        <w:rPr>
          <w:lang w:val="en-GB"/>
        </w:rPr>
      </w:pPr>
    </w:p>
    <w:tbl>
      <w:tblPr>
        <w:tblStyle w:val="TableGrid"/>
        <w:tblW w:w="0" w:type="auto"/>
        <w:tblLook w:val="04A0" w:firstRow="1" w:lastRow="0" w:firstColumn="1" w:lastColumn="0" w:noHBand="0" w:noVBand="1"/>
      </w:tblPr>
      <w:tblGrid>
        <w:gridCol w:w="9060"/>
      </w:tblGrid>
      <w:tr w:rsidR="00A76531" w:rsidRPr="00CD3D28" w14:paraId="0945D399" w14:textId="77777777" w:rsidTr="00A2584C">
        <w:tc>
          <w:tcPr>
            <w:tcW w:w="9060" w:type="dxa"/>
            <w:shd w:val="clear" w:color="auto" w:fill="D9D9D9" w:themeFill="background1" w:themeFillShade="D9"/>
          </w:tcPr>
          <w:p w14:paraId="26D30A7B" w14:textId="076EF9DD" w:rsidR="00A76531" w:rsidRPr="00CD3D28" w:rsidRDefault="00A76531" w:rsidP="00A2584C">
            <w:pPr>
              <w:spacing w:before="120" w:after="120"/>
              <w:jc w:val="both"/>
              <w:rPr>
                <w:rFonts w:ascii="Aptos" w:hAnsi="Aptos"/>
                <w:b/>
                <w:iCs/>
                <w:sz w:val="22"/>
                <w:szCs w:val="22"/>
              </w:rPr>
            </w:pPr>
            <w:r w:rsidRPr="00FF574C">
              <w:rPr>
                <w:rFonts w:ascii="Aptos" w:hAnsi="Aptos"/>
                <w:b/>
                <w:iCs/>
                <w:sz w:val="22"/>
                <w:szCs w:val="22"/>
              </w:rPr>
              <w:t>Question</w:t>
            </w:r>
          </w:p>
        </w:tc>
      </w:tr>
      <w:tr w:rsidR="00A76531" w:rsidRPr="00277C98" w14:paraId="03AE0B8C" w14:textId="77777777" w:rsidTr="00A2584C">
        <w:tc>
          <w:tcPr>
            <w:tcW w:w="9060" w:type="dxa"/>
          </w:tcPr>
          <w:p w14:paraId="56D34FED" w14:textId="6DAD735E" w:rsidR="00A76531" w:rsidRPr="00A76531" w:rsidRDefault="009E4C6D" w:rsidP="00A2584C">
            <w:pPr>
              <w:spacing w:before="120" w:after="120"/>
              <w:jc w:val="both"/>
              <w:rPr>
                <w:rFonts w:ascii="Aptos" w:hAnsi="Aptos"/>
                <w:b/>
                <w:bCs/>
                <w:sz w:val="22"/>
                <w:szCs w:val="22"/>
                <w:lang w:val="en-GB"/>
              </w:rPr>
            </w:pPr>
            <w:r w:rsidRPr="009E4C6D">
              <w:rPr>
                <w:rFonts w:ascii="Aptos" w:hAnsi="Aptos"/>
                <w:sz w:val="22"/>
                <w:szCs w:val="22"/>
                <w:lang w:val="en-GB"/>
              </w:rPr>
              <w:t xml:space="preserve">When introducing automated transport, it is crucial to ensure that human jobs are preserved in the transport system. Automation elements have the potential to enhance efficiency and </w:t>
            </w:r>
            <w:proofErr w:type="gramStart"/>
            <w:r w:rsidRPr="009E4C6D">
              <w:rPr>
                <w:rFonts w:ascii="Aptos" w:hAnsi="Aptos"/>
                <w:sz w:val="22"/>
                <w:szCs w:val="22"/>
                <w:lang w:val="en-GB"/>
              </w:rPr>
              <w:t>safety, but</w:t>
            </w:r>
            <w:proofErr w:type="gramEnd"/>
            <w:r w:rsidRPr="009E4C6D">
              <w:rPr>
                <w:rFonts w:ascii="Aptos" w:hAnsi="Aptos"/>
                <w:sz w:val="22"/>
                <w:szCs w:val="22"/>
                <w:lang w:val="en-GB"/>
              </w:rPr>
              <w:t xml:space="preserve"> may also result in job losses. </w:t>
            </w:r>
            <w:proofErr w:type="gramStart"/>
            <w:r w:rsidRPr="009E4C6D">
              <w:rPr>
                <w:rFonts w:ascii="Aptos" w:hAnsi="Aptos"/>
                <w:sz w:val="22"/>
                <w:szCs w:val="22"/>
                <w:lang w:val="en-GB"/>
              </w:rPr>
              <w:t>In light of</w:t>
            </w:r>
            <w:proofErr w:type="gramEnd"/>
            <w:r w:rsidRPr="009E4C6D">
              <w:rPr>
                <w:rFonts w:ascii="Aptos" w:hAnsi="Aptos"/>
                <w:sz w:val="22"/>
                <w:szCs w:val="22"/>
                <w:lang w:val="en-GB"/>
              </w:rPr>
              <w:t xml:space="preserve"> these developments, it is crucial to devise strategies that facilitate the transition to automation while safeguarding jobs and creating new employment opportunities. </w:t>
            </w:r>
            <w:r w:rsidRPr="009E4C6D">
              <w:rPr>
                <w:rFonts w:ascii="Aptos" w:hAnsi="Aptos"/>
                <w:b/>
                <w:bCs/>
                <w:sz w:val="22"/>
                <w:szCs w:val="22"/>
                <w:lang w:val="en-GB"/>
              </w:rPr>
              <w:t>Please outline your strategy for ensuring that human jobs are preserved in the system when introducing automated transport systems.</w:t>
            </w:r>
          </w:p>
        </w:tc>
      </w:tr>
      <w:tr w:rsidR="00A76531" w:rsidRPr="00CD3D28" w14:paraId="0B434130" w14:textId="77777777" w:rsidTr="00A2584C">
        <w:tc>
          <w:tcPr>
            <w:tcW w:w="9060" w:type="dxa"/>
            <w:shd w:val="clear" w:color="auto" w:fill="D9D9D9" w:themeFill="background1" w:themeFillShade="D9"/>
          </w:tcPr>
          <w:p w14:paraId="46FDA22C" w14:textId="2534FB14" w:rsidR="00A76531" w:rsidRPr="00CD3D28" w:rsidRDefault="00A76531" w:rsidP="00A2584C">
            <w:pPr>
              <w:spacing w:before="120" w:after="120"/>
              <w:jc w:val="both"/>
              <w:rPr>
                <w:rFonts w:ascii="Aptos" w:hAnsi="Aptos"/>
                <w:b/>
                <w:bCs/>
                <w:sz w:val="22"/>
                <w:szCs w:val="22"/>
              </w:rPr>
            </w:pPr>
            <w:r>
              <w:rPr>
                <w:rFonts w:ascii="Aptos" w:hAnsi="Aptos"/>
                <w:b/>
                <w:bCs/>
                <w:sz w:val="22"/>
                <w:szCs w:val="22"/>
              </w:rPr>
              <w:t xml:space="preserve">Further </w:t>
            </w:r>
            <w:proofErr w:type="spellStart"/>
            <w:r w:rsidRPr="00FF574C">
              <w:rPr>
                <w:rFonts w:ascii="Aptos" w:hAnsi="Aptos"/>
                <w:b/>
                <w:bCs/>
                <w:sz w:val="22"/>
                <w:szCs w:val="22"/>
              </w:rPr>
              <w:t>question</w:t>
            </w:r>
            <w:r w:rsidR="00FA0972">
              <w:rPr>
                <w:rFonts w:ascii="Aptos" w:hAnsi="Aptos"/>
                <w:b/>
                <w:bCs/>
                <w:sz w:val="22"/>
                <w:szCs w:val="22"/>
              </w:rPr>
              <w:t>s</w:t>
            </w:r>
            <w:proofErr w:type="spellEnd"/>
          </w:p>
        </w:tc>
      </w:tr>
      <w:tr w:rsidR="00A76531" w:rsidRPr="00277C98" w14:paraId="304F11EE" w14:textId="77777777" w:rsidTr="00A2584C">
        <w:tc>
          <w:tcPr>
            <w:tcW w:w="9060" w:type="dxa"/>
          </w:tcPr>
          <w:p w14:paraId="71F757D4" w14:textId="77777777" w:rsidR="009E4C6D" w:rsidRPr="009E4C6D" w:rsidRDefault="009E4C6D" w:rsidP="00147923">
            <w:pPr>
              <w:pStyle w:val="TableParagraph"/>
              <w:numPr>
                <w:ilvl w:val="0"/>
                <w:numId w:val="66"/>
              </w:numPr>
              <w:tabs>
                <w:tab w:val="left" w:pos="831"/>
              </w:tabs>
              <w:spacing w:before="115"/>
              <w:ind w:left="830" w:right="96" w:hanging="361"/>
              <w:jc w:val="both"/>
              <w:rPr>
                <w:rFonts w:ascii="Aptos" w:hAnsi="Aptos"/>
              </w:rPr>
            </w:pPr>
            <w:r w:rsidRPr="009E4C6D">
              <w:rPr>
                <w:rFonts w:ascii="Aptos" w:hAnsi="Aptos"/>
              </w:rPr>
              <w:t>Please advise whether EU programmes or funding are planned to achieve this public acceptance through information campaigns.</w:t>
            </w:r>
          </w:p>
          <w:p w14:paraId="63042011" w14:textId="38F1567A" w:rsidR="00A76531" w:rsidRPr="00A76531" w:rsidRDefault="009E4C6D" w:rsidP="00147923">
            <w:pPr>
              <w:pStyle w:val="TableParagraph"/>
              <w:numPr>
                <w:ilvl w:val="0"/>
                <w:numId w:val="66"/>
              </w:numPr>
              <w:tabs>
                <w:tab w:val="left" w:pos="831"/>
              </w:tabs>
              <w:spacing w:before="115"/>
              <w:ind w:left="830" w:right="96" w:hanging="361"/>
              <w:jc w:val="both"/>
              <w:rPr>
                <w:rFonts w:ascii="Aptos" w:hAnsi="Aptos"/>
              </w:rPr>
            </w:pPr>
            <w:r w:rsidRPr="009E4C6D">
              <w:rPr>
                <w:rFonts w:ascii="Aptos" w:hAnsi="Aptos"/>
              </w:rPr>
              <w:t>Please outline how you intend to ensure that human contact persons will continue to be available to customers on site in the event of relevant questions or emergency situations.</w:t>
            </w:r>
          </w:p>
        </w:tc>
      </w:tr>
    </w:tbl>
    <w:p w14:paraId="646FA48F" w14:textId="77777777" w:rsidR="00A76531" w:rsidRPr="00A76531" w:rsidRDefault="00A76531" w:rsidP="00A76531">
      <w:pPr>
        <w:spacing w:after="120"/>
        <w:jc w:val="both"/>
        <w:rPr>
          <w:rFonts w:ascii="Aptos" w:hAnsi="Aptos"/>
          <w:i/>
          <w:iCs/>
          <w:sz w:val="22"/>
          <w:szCs w:val="22"/>
          <w:u w:val="single"/>
          <w:lang w:val="en-GB"/>
        </w:rPr>
      </w:pPr>
    </w:p>
    <w:tbl>
      <w:tblPr>
        <w:tblStyle w:val="TableNormal1"/>
        <w:tblW w:w="0" w:type="auto"/>
        <w:tblLayout w:type="fixed"/>
        <w:tblLook w:val="01E0" w:firstRow="1" w:lastRow="1" w:firstColumn="1" w:lastColumn="1" w:noHBand="0" w:noVBand="0"/>
      </w:tblPr>
      <w:tblGrid>
        <w:gridCol w:w="9066"/>
      </w:tblGrid>
      <w:tr w:rsidR="00A76531" w:rsidRPr="009B5839" w14:paraId="361D49EB" w14:textId="77777777" w:rsidTr="00A2584C">
        <w:trPr>
          <w:trHeight w:val="277"/>
        </w:trPr>
        <w:tc>
          <w:tcPr>
            <w:tcW w:w="9066" w:type="dxa"/>
            <w:shd w:val="clear" w:color="auto" w:fill="D9D9D9"/>
          </w:tcPr>
          <w:p w14:paraId="2A08FEA2" w14:textId="4C027995" w:rsidR="00A76531" w:rsidRPr="009B5839" w:rsidRDefault="00A76531" w:rsidP="00A2584C">
            <w:pPr>
              <w:pStyle w:val="TableParagraph"/>
              <w:spacing w:line="258" w:lineRule="exact"/>
              <w:ind w:left="0"/>
              <w:rPr>
                <w:rFonts w:ascii="Aptos" w:hAnsi="Aptos"/>
                <w:b/>
                <w:sz w:val="24"/>
              </w:rPr>
            </w:pPr>
            <w:r>
              <w:rPr>
                <w:rFonts w:ascii="Aptos" w:hAnsi="Aptos"/>
                <w:b/>
                <w:iCs/>
              </w:rPr>
              <w:t>Background</w:t>
            </w:r>
          </w:p>
        </w:tc>
      </w:tr>
    </w:tbl>
    <w:p w14:paraId="06A1088D" w14:textId="3D328C92" w:rsidR="00F76262" w:rsidRDefault="009E4C6D" w:rsidP="009E4C6D">
      <w:pPr>
        <w:jc w:val="both"/>
        <w:rPr>
          <w:rFonts w:ascii="Aptos" w:eastAsia="Arial MT" w:hAnsi="Aptos" w:cs="Arial MT"/>
          <w:color w:val="0D0D0D"/>
          <w:sz w:val="22"/>
          <w:szCs w:val="22"/>
          <w:lang w:val="en-GB"/>
        </w:rPr>
      </w:pPr>
      <w:r w:rsidRPr="009E4C6D">
        <w:rPr>
          <w:rFonts w:ascii="Aptos" w:eastAsia="Arial MT" w:hAnsi="Aptos" w:cs="Arial MT"/>
          <w:color w:val="0D0D0D"/>
          <w:sz w:val="22"/>
          <w:szCs w:val="22"/>
          <w:lang w:val="en-GB"/>
        </w:rPr>
        <w:t xml:space="preserve">The progressive </w:t>
      </w:r>
      <w:r w:rsidR="009A74C4">
        <w:rPr>
          <w:rFonts w:ascii="Aptos" w:eastAsia="Arial MT" w:hAnsi="Aptos" w:cs="Arial MT"/>
          <w:color w:val="0D0D0D"/>
          <w:sz w:val="22"/>
          <w:szCs w:val="22"/>
          <w:lang w:val="en-GB"/>
        </w:rPr>
        <w:t>automation</w:t>
      </w:r>
      <w:r w:rsidRPr="009E4C6D">
        <w:rPr>
          <w:rFonts w:ascii="Aptos" w:eastAsia="Arial MT" w:hAnsi="Aptos" w:cs="Arial MT"/>
          <w:color w:val="0D0D0D"/>
          <w:sz w:val="22"/>
          <w:szCs w:val="22"/>
          <w:lang w:val="en-GB"/>
        </w:rPr>
        <w:t xml:space="preserve"> of the transport system will result in significant changes to the design of the entire transport system over the coming years and decades. One way to make public transport more attractive is to offer flexible and customised services. Furthermore, road freight transport could become more efficient and cost-effective. The introduction of an automated public transport system will create a new mobility offering for all.  Automated vehicles should not only reduce human error in road traffic, energy consumption and emissions, but also increase the productivity of users, improve driving comfort and improve the mobility of people with mobility impairments. It is therefore essential that the public is willing and able to accept automation in transport if automated transport systems are to be successfully introduced and implemented. Ultimately, the success of an automated (public) transport system depends on its acceptance by users. From the perspective of public services, it is crucial to address the concerns and fears of the population and implement measures to increase acceptance. The success of the transformation of mobility through the integration of automated vehicles depends on the acceptance and use of an attractive automated (public) transport system. Only in this way can the economic, social and ecological potential in the mobility sector be </w:t>
      </w:r>
      <w:r w:rsidR="00115A3A">
        <w:rPr>
          <w:rFonts w:ascii="Aptos" w:eastAsia="Arial MT" w:hAnsi="Aptos" w:cs="Arial MT"/>
          <w:color w:val="0D0D0D"/>
          <w:sz w:val="22"/>
          <w:szCs w:val="22"/>
          <w:lang w:val="en-GB"/>
        </w:rPr>
        <w:t>implemented</w:t>
      </w:r>
      <w:r w:rsidRPr="009E4C6D">
        <w:rPr>
          <w:rFonts w:ascii="Aptos" w:eastAsia="Arial MT" w:hAnsi="Aptos" w:cs="Arial MT"/>
          <w:color w:val="0D0D0D"/>
          <w:sz w:val="22"/>
          <w:szCs w:val="22"/>
          <w:lang w:val="en-GB"/>
        </w:rPr>
        <w:t xml:space="preserve">. It is therefore essential that EU funding and EU initiatives are made available to municipal, regional and public transport providers </w:t>
      </w:r>
      <w:proofErr w:type="gramStart"/>
      <w:r w:rsidRPr="009E4C6D">
        <w:rPr>
          <w:rFonts w:ascii="Aptos" w:eastAsia="Arial MT" w:hAnsi="Aptos" w:cs="Arial MT"/>
          <w:color w:val="0D0D0D"/>
          <w:sz w:val="22"/>
          <w:szCs w:val="22"/>
          <w:lang w:val="en-GB"/>
        </w:rPr>
        <w:t>in order to</w:t>
      </w:r>
      <w:proofErr w:type="gramEnd"/>
      <w:r w:rsidRPr="009E4C6D">
        <w:rPr>
          <w:rFonts w:ascii="Aptos" w:eastAsia="Arial MT" w:hAnsi="Aptos" w:cs="Arial MT"/>
          <w:color w:val="0D0D0D"/>
          <w:sz w:val="22"/>
          <w:szCs w:val="22"/>
          <w:lang w:val="en-GB"/>
        </w:rPr>
        <w:t xml:space="preserve"> enable them to carry out acceptance campaigns.  </w:t>
      </w:r>
      <w:bookmarkEnd w:id="62"/>
    </w:p>
    <w:p w14:paraId="723F0578" w14:textId="77777777" w:rsidR="003C78A3" w:rsidRDefault="003C78A3" w:rsidP="009E4C6D">
      <w:pPr>
        <w:jc w:val="both"/>
        <w:rPr>
          <w:rFonts w:ascii="Aptos" w:eastAsia="Arial MT" w:hAnsi="Aptos" w:cs="Arial MT"/>
          <w:color w:val="0D0D0D"/>
          <w:sz w:val="22"/>
          <w:szCs w:val="22"/>
          <w:lang w:val="en-GB"/>
        </w:rPr>
      </w:pPr>
    </w:p>
    <w:p w14:paraId="00178B1C" w14:textId="77777777" w:rsidR="003C78A3" w:rsidRDefault="003C78A3" w:rsidP="009E4C6D">
      <w:pPr>
        <w:jc w:val="both"/>
        <w:rPr>
          <w:rFonts w:ascii="Aptos" w:eastAsia="Arial MT" w:hAnsi="Aptos" w:cs="Arial MT"/>
          <w:color w:val="0D0D0D"/>
          <w:sz w:val="22"/>
          <w:szCs w:val="22"/>
          <w:lang w:val="en-GB"/>
        </w:rPr>
      </w:pPr>
    </w:p>
    <w:p w14:paraId="7D6B1166" w14:textId="77777777" w:rsidR="003C78A3" w:rsidRDefault="003C78A3" w:rsidP="009E4C6D">
      <w:pPr>
        <w:jc w:val="both"/>
        <w:rPr>
          <w:rFonts w:ascii="Aptos" w:eastAsia="Arial MT" w:hAnsi="Aptos" w:cs="Arial MT"/>
          <w:color w:val="0D0D0D"/>
          <w:sz w:val="22"/>
          <w:szCs w:val="22"/>
          <w:lang w:val="en-GB"/>
        </w:rPr>
      </w:pPr>
    </w:p>
    <w:p w14:paraId="5B7A2C2B" w14:textId="77777777" w:rsidR="003C78A3" w:rsidRDefault="003C78A3" w:rsidP="009E4C6D">
      <w:pPr>
        <w:jc w:val="both"/>
        <w:rPr>
          <w:rFonts w:ascii="Aptos" w:eastAsia="Arial MT" w:hAnsi="Aptos" w:cs="Arial MT"/>
          <w:color w:val="0D0D0D"/>
          <w:sz w:val="22"/>
          <w:szCs w:val="22"/>
          <w:lang w:val="en-GB"/>
        </w:rPr>
      </w:pPr>
    </w:p>
    <w:p w14:paraId="27BF6AA3" w14:textId="77777777" w:rsidR="003C78A3" w:rsidRDefault="003C78A3" w:rsidP="009E4C6D">
      <w:pPr>
        <w:jc w:val="both"/>
        <w:rPr>
          <w:rFonts w:ascii="Aptos" w:eastAsia="Arial MT" w:hAnsi="Aptos" w:cs="Arial MT"/>
          <w:color w:val="0D0D0D"/>
          <w:sz w:val="22"/>
          <w:szCs w:val="22"/>
          <w:lang w:val="en-GB"/>
        </w:rPr>
      </w:pPr>
    </w:p>
    <w:p w14:paraId="184EE233" w14:textId="77777777" w:rsidR="003C78A3" w:rsidRDefault="003C78A3" w:rsidP="009E4C6D">
      <w:pPr>
        <w:jc w:val="both"/>
        <w:rPr>
          <w:rFonts w:ascii="Aptos" w:eastAsia="Arial MT" w:hAnsi="Aptos" w:cs="Arial MT"/>
          <w:color w:val="0D0D0D"/>
          <w:sz w:val="22"/>
          <w:szCs w:val="22"/>
          <w:lang w:val="en-GB"/>
        </w:rPr>
      </w:pPr>
    </w:p>
    <w:p w14:paraId="669DE9CB" w14:textId="77777777" w:rsidR="003C78A3" w:rsidRDefault="003C78A3" w:rsidP="009E4C6D">
      <w:pPr>
        <w:jc w:val="both"/>
        <w:rPr>
          <w:rFonts w:ascii="Aptos" w:eastAsia="Arial MT" w:hAnsi="Aptos" w:cs="Arial MT"/>
          <w:color w:val="0D0D0D"/>
          <w:sz w:val="22"/>
          <w:szCs w:val="22"/>
          <w:lang w:val="en-GB"/>
        </w:rPr>
      </w:pPr>
    </w:p>
    <w:p w14:paraId="66987174" w14:textId="77777777" w:rsidR="003C78A3" w:rsidRDefault="003C78A3" w:rsidP="009E4C6D">
      <w:pPr>
        <w:jc w:val="both"/>
        <w:rPr>
          <w:rFonts w:ascii="Aptos" w:eastAsia="Arial MT" w:hAnsi="Aptos" w:cs="Arial MT"/>
          <w:color w:val="0D0D0D"/>
          <w:sz w:val="22"/>
          <w:szCs w:val="22"/>
          <w:lang w:val="en-GB"/>
        </w:rPr>
      </w:pPr>
    </w:p>
    <w:p w14:paraId="5ADC8D8B" w14:textId="77777777" w:rsidR="003C78A3" w:rsidRDefault="003C78A3" w:rsidP="009E4C6D">
      <w:pPr>
        <w:jc w:val="both"/>
        <w:rPr>
          <w:rFonts w:ascii="Aptos" w:eastAsia="Arial MT" w:hAnsi="Aptos" w:cs="Arial MT"/>
          <w:color w:val="0D0D0D"/>
          <w:sz w:val="22"/>
          <w:szCs w:val="22"/>
          <w:lang w:val="en-GB"/>
        </w:rPr>
      </w:pPr>
    </w:p>
    <w:p w14:paraId="55E35A91" w14:textId="77777777" w:rsidR="003C78A3" w:rsidRDefault="003C78A3" w:rsidP="009E4C6D">
      <w:pPr>
        <w:jc w:val="both"/>
        <w:rPr>
          <w:rFonts w:ascii="Aptos" w:eastAsia="Arial MT" w:hAnsi="Aptos" w:cs="Arial MT"/>
          <w:color w:val="0D0D0D"/>
          <w:sz w:val="22"/>
          <w:szCs w:val="22"/>
          <w:lang w:val="en-GB"/>
        </w:rPr>
      </w:pPr>
    </w:p>
    <w:p w14:paraId="6076CFBB" w14:textId="77777777" w:rsidR="003C78A3" w:rsidRDefault="003C78A3" w:rsidP="009E4C6D">
      <w:pPr>
        <w:jc w:val="both"/>
        <w:rPr>
          <w:rFonts w:ascii="Aptos" w:eastAsia="Arial MT" w:hAnsi="Aptos" w:cs="Arial MT"/>
          <w:color w:val="0D0D0D"/>
          <w:sz w:val="22"/>
          <w:szCs w:val="22"/>
          <w:lang w:val="en-GB"/>
        </w:rPr>
      </w:pPr>
    </w:p>
    <w:p w14:paraId="71E528D2" w14:textId="77777777" w:rsidR="003C78A3" w:rsidRDefault="003C78A3" w:rsidP="009E4C6D">
      <w:pPr>
        <w:jc w:val="both"/>
        <w:rPr>
          <w:rFonts w:ascii="Aptos" w:eastAsia="Arial MT" w:hAnsi="Aptos" w:cs="Arial MT"/>
          <w:color w:val="0D0D0D"/>
          <w:sz w:val="22"/>
          <w:szCs w:val="22"/>
          <w:lang w:val="en-GB"/>
        </w:rPr>
      </w:pPr>
    </w:p>
    <w:p w14:paraId="0438D9CE" w14:textId="77777777" w:rsidR="003C78A3" w:rsidRDefault="003C78A3" w:rsidP="009E4C6D">
      <w:pPr>
        <w:jc w:val="both"/>
        <w:rPr>
          <w:rFonts w:ascii="Aptos" w:eastAsia="Arial MT" w:hAnsi="Aptos" w:cs="Arial MT"/>
          <w:color w:val="0D0D0D"/>
          <w:sz w:val="22"/>
          <w:szCs w:val="22"/>
          <w:lang w:val="en-GB"/>
        </w:rPr>
      </w:pPr>
    </w:p>
    <w:p w14:paraId="57895918" w14:textId="191AB8F5" w:rsidR="003C78A3" w:rsidRDefault="003C78A3" w:rsidP="003C78A3">
      <w:pPr>
        <w:rPr>
          <w:rFonts w:ascii="Aptos" w:eastAsiaTheme="majorEastAsia" w:hAnsi="Aptos" w:cstheme="majorBidi"/>
          <w:b/>
          <w:color w:val="E4342D"/>
          <w:szCs w:val="32"/>
          <w:lang w:val="en-GB"/>
        </w:rPr>
      </w:pPr>
      <w:r w:rsidRPr="003C78A3">
        <w:rPr>
          <w:rFonts w:ascii="Aptos" w:eastAsiaTheme="majorEastAsia" w:hAnsi="Aptos" w:cstheme="majorBidi"/>
          <w:b/>
          <w:color w:val="E4342D"/>
          <w:szCs w:val="32"/>
          <w:lang w:val="en-GB"/>
        </w:rPr>
        <w:t>Towards harmonisation of the European railway area</w:t>
      </w:r>
    </w:p>
    <w:p w14:paraId="0A47F2DC" w14:textId="77777777" w:rsidR="003C78A3" w:rsidRPr="00983038" w:rsidRDefault="003C78A3" w:rsidP="003C78A3">
      <w:pPr>
        <w:rPr>
          <w:lang w:val="en-GB"/>
        </w:rPr>
      </w:pPr>
    </w:p>
    <w:tbl>
      <w:tblPr>
        <w:tblStyle w:val="TableGrid"/>
        <w:tblW w:w="0" w:type="auto"/>
        <w:tblLook w:val="04A0" w:firstRow="1" w:lastRow="0" w:firstColumn="1" w:lastColumn="0" w:noHBand="0" w:noVBand="1"/>
      </w:tblPr>
      <w:tblGrid>
        <w:gridCol w:w="9060"/>
      </w:tblGrid>
      <w:tr w:rsidR="003C78A3" w:rsidRPr="00CD3D28" w14:paraId="6CB58689" w14:textId="77777777" w:rsidTr="00260BA9">
        <w:tc>
          <w:tcPr>
            <w:tcW w:w="9060" w:type="dxa"/>
            <w:shd w:val="clear" w:color="auto" w:fill="D9D9D9" w:themeFill="background1" w:themeFillShade="D9"/>
          </w:tcPr>
          <w:p w14:paraId="4B2BDC76" w14:textId="77777777" w:rsidR="003C78A3" w:rsidRPr="00CD3D28" w:rsidRDefault="003C78A3" w:rsidP="00260BA9">
            <w:pPr>
              <w:spacing w:before="120" w:after="120"/>
              <w:jc w:val="both"/>
              <w:rPr>
                <w:rFonts w:ascii="Aptos" w:hAnsi="Aptos"/>
                <w:b/>
                <w:iCs/>
                <w:sz w:val="22"/>
                <w:szCs w:val="22"/>
              </w:rPr>
            </w:pPr>
            <w:r w:rsidRPr="00FF574C">
              <w:rPr>
                <w:rFonts w:ascii="Aptos" w:hAnsi="Aptos"/>
                <w:b/>
                <w:iCs/>
                <w:sz w:val="22"/>
                <w:szCs w:val="22"/>
              </w:rPr>
              <w:t>Question</w:t>
            </w:r>
          </w:p>
        </w:tc>
      </w:tr>
      <w:tr w:rsidR="003C78A3" w:rsidRPr="00277C98" w14:paraId="48F841F7" w14:textId="77777777" w:rsidTr="00260BA9">
        <w:tc>
          <w:tcPr>
            <w:tcW w:w="9060" w:type="dxa"/>
          </w:tcPr>
          <w:p w14:paraId="0AF736A6" w14:textId="1D370F2E" w:rsidR="003C78A3" w:rsidRPr="00A76531" w:rsidRDefault="003C78A3" w:rsidP="00260BA9">
            <w:pPr>
              <w:spacing w:before="120" w:after="120"/>
              <w:jc w:val="both"/>
              <w:rPr>
                <w:rFonts w:ascii="Aptos" w:hAnsi="Aptos"/>
                <w:b/>
                <w:bCs/>
                <w:sz w:val="22"/>
                <w:szCs w:val="22"/>
                <w:lang w:val="en-GB"/>
              </w:rPr>
            </w:pPr>
            <w:r w:rsidRPr="003C78A3">
              <w:rPr>
                <w:rFonts w:ascii="Aptos" w:hAnsi="Aptos"/>
                <w:sz w:val="22"/>
                <w:szCs w:val="22"/>
                <w:lang w:val="en-GB"/>
              </w:rPr>
              <w:t xml:space="preserve">With the presentation of the 4th railway package, the European Commission aimed to harmonise the European railway area and increase the competitiveness of the railway system. 10 years later, it is time to evaluate the political objectives of that time. </w:t>
            </w:r>
            <w:r w:rsidRPr="003C78A3">
              <w:rPr>
                <w:rFonts w:ascii="Aptos" w:hAnsi="Aptos"/>
                <w:b/>
                <w:bCs/>
                <w:sz w:val="22"/>
                <w:szCs w:val="22"/>
                <w:lang w:val="en-GB"/>
              </w:rPr>
              <w:t>Have the objectives been achieved or can be achieved in the medium term with the measures set out in the 4th railway package?</w:t>
            </w:r>
          </w:p>
        </w:tc>
      </w:tr>
      <w:tr w:rsidR="003C78A3" w:rsidRPr="00CD3D28" w14:paraId="7515A349" w14:textId="77777777" w:rsidTr="00260BA9">
        <w:tc>
          <w:tcPr>
            <w:tcW w:w="9060" w:type="dxa"/>
            <w:shd w:val="clear" w:color="auto" w:fill="D9D9D9" w:themeFill="background1" w:themeFillShade="D9"/>
          </w:tcPr>
          <w:p w14:paraId="77077B64" w14:textId="77777777" w:rsidR="003C78A3" w:rsidRPr="00CD3D28" w:rsidRDefault="003C78A3" w:rsidP="00260BA9">
            <w:pPr>
              <w:spacing w:before="120" w:after="120"/>
              <w:jc w:val="both"/>
              <w:rPr>
                <w:rFonts w:ascii="Aptos" w:hAnsi="Aptos"/>
                <w:b/>
                <w:bCs/>
                <w:sz w:val="22"/>
                <w:szCs w:val="22"/>
              </w:rPr>
            </w:pPr>
            <w:r>
              <w:rPr>
                <w:rFonts w:ascii="Aptos" w:hAnsi="Aptos"/>
                <w:b/>
                <w:bCs/>
                <w:sz w:val="22"/>
                <w:szCs w:val="22"/>
              </w:rPr>
              <w:t xml:space="preserve">Further </w:t>
            </w:r>
            <w:proofErr w:type="spellStart"/>
            <w:r w:rsidRPr="00FF574C">
              <w:rPr>
                <w:rFonts w:ascii="Aptos" w:hAnsi="Aptos"/>
                <w:b/>
                <w:bCs/>
                <w:sz w:val="22"/>
                <w:szCs w:val="22"/>
              </w:rPr>
              <w:t>question</w:t>
            </w:r>
            <w:r>
              <w:rPr>
                <w:rFonts w:ascii="Aptos" w:hAnsi="Aptos"/>
                <w:b/>
                <w:bCs/>
                <w:sz w:val="22"/>
                <w:szCs w:val="22"/>
              </w:rPr>
              <w:t>s</w:t>
            </w:r>
            <w:proofErr w:type="spellEnd"/>
          </w:p>
        </w:tc>
      </w:tr>
      <w:tr w:rsidR="003C78A3" w:rsidRPr="00277C98" w14:paraId="5232A8B6" w14:textId="77777777" w:rsidTr="00260BA9">
        <w:tc>
          <w:tcPr>
            <w:tcW w:w="9060" w:type="dxa"/>
          </w:tcPr>
          <w:p w14:paraId="03B502A2" w14:textId="35B5D359" w:rsidR="003C78A3" w:rsidRPr="00A76531" w:rsidRDefault="003C78A3" w:rsidP="003C78A3">
            <w:pPr>
              <w:pStyle w:val="TableParagraph"/>
              <w:numPr>
                <w:ilvl w:val="0"/>
                <w:numId w:val="66"/>
              </w:numPr>
              <w:tabs>
                <w:tab w:val="left" w:pos="831"/>
              </w:tabs>
              <w:spacing w:before="115"/>
              <w:ind w:right="96"/>
              <w:jc w:val="both"/>
              <w:rPr>
                <w:rFonts w:ascii="Aptos" w:hAnsi="Aptos"/>
              </w:rPr>
            </w:pPr>
            <w:r w:rsidRPr="003C78A3">
              <w:rPr>
                <w:rFonts w:ascii="Aptos" w:hAnsi="Aptos"/>
              </w:rPr>
              <w:t xml:space="preserve">What has been the effect of the liberalisation steps to date, particularly with regard </w:t>
            </w:r>
            <w:proofErr w:type="gramStart"/>
            <w:r w:rsidRPr="003C78A3">
              <w:rPr>
                <w:rFonts w:ascii="Aptos" w:hAnsi="Aptos"/>
              </w:rPr>
              <w:t xml:space="preserve">to </w:t>
            </w:r>
            <w:r>
              <w:rPr>
                <w:rFonts w:ascii="Aptos" w:hAnsi="Aptos"/>
              </w:rPr>
              <w:t xml:space="preserve"> </w:t>
            </w:r>
            <w:r w:rsidRPr="003C78A3">
              <w:rPr>
                <w:rFonts w:ascii="Aptos" w:hAnsi="Aptos"/>
              </w:rPr>
              <w:t>intermodal</w:t>
            </w:r>
            <w:proofErr w:type="gramEnd"/>
            <w:r w:rsidRPr="003C78A3">
              <w:rPr>
                <w:rFonts w:ascii="Aptos" w:hAnsi="Aptos"/>
              </w:rPr>
              <w:t xml:space="preserve"> competition</w:t>
            </w:r>
            <w:r>
              <w:rPr>
                <w:rFonts w:ascii="Aptos" w:hAnsi="Aptos"/>
              </w:rPr>
              <w:t xml:space="preserve">, b) </w:t>
            </w:r>
            <w:r w:rsidRPr="003C78A3">
              <w:rPr>
                <w:rFonts w:ascii="Aptos" w:hAnsi="Aptos"/>
              </w:rPr>
              <w:t>the necessary support for achieving climate targets</w:t>
            </w:r>
            <w:r>
              <w:rPr>
                <w:rFonts w:ascii="Aptos" w:hAnsi="Aptos"/>
              </w:rPr>
              <w:t xml:space="preserve"> </w:t>
            </w:r>
            <w:r w:rsidRPr="003C78A3">
              <w:rPr>
                <w:rFonts w:ascii="Aptos" w:hAnsi="Aptos"/>
              </w:rPr>
              <w:t xml:space="preserve"> and </w:t>
            </w:r>
            <w:r>
              <w:rPr>
                <w:rFonts w:ascii="Aptos" w:hAnsi="Aptos"/>
              </w:rPr>
              <w:t xml:space="preserve">c) </w:t>
            </w:r>
            <w:r w:rsidRPr="003C78A3">
              <w:rPr>
                <w:rFonts w:ascii="Aptos" w:hAnsi="Aptos"/>
              </w:rPr>
              <w:t>the social impact on employees</w:t>
            </w:r>
          </w:p>
        </w:tc>
      </w:tr>
    </w:tbl>
    <w:p w14:paraId="7C7F403B" w14:textId="77777777" w:rsidR="003C78A3" w:rsidRPr="00A76531" w:rsidRDefault="003C78A3" w:rsidP="003C78A3">
      <w:pPr>
        <w:spacing w:after="120"/>
        <w:jc w:val="both"/>
        <w:rPr>
          <w:rFonts w:ascii="Aptos" w:hAnsi="Aptos"/>
          <w:i/>
          <w:iCs/>
          <w:sz w:val="22"/>
          <w:szCs w:val="22"/>
          <w:u w:val="single"/>
          <w:lang w:val="en-GB"/>
        </w:rPr>
      </w:pPr>
    </w:p>
    <w:tbl>
      <w:tblPr>
        <w:tblStyle w:val="TableNormal1"/>
        <w:tblW w:w="0" w:type="auto"/>
        <w:tblLayout w:type="fixed"/>
        <w:tblLook w:val="01E0" w:firstRow="1" w:lastRow="1" w:firstColumn="1" w:lastColumn="1" w:noHBand="0" w:noVBand="0"/>
      </w:tblPr>
      <w:tblGrid>
        <w:gridCol w:w="9066"/>
      </w:tblGrid>
      <w:tr w:rsidR="003C78A3" w:rsidRPr="009B5839" w14:paraId="2013D1F7" w14:textId="77777777" w:rsidTr="00260BA9">
        <w:trPr>
          <w:trHeight w:val="277"/>
        </w:trPr>
        <w:tc>
          <w:tcPr>
            <w:tcW w:w="9066" w:type="dxa"/>
            <w:shd w:val="clear" w:color="auto" w:fill="D9D9D9"/>
          </w:tcPr>
          <w:p w14:paraId="38D009C6" w14:textId="77777777" w:rsidR="003C78A3" w:rsidRPr="009B5839" w:rsidRDefault="003C78A3" w:rsidP="00260BA9">
            <w:pPr>
              <w:pStyle w:val="TableParagraph"/>
              <w:spacing w:line="258" w:lineRule="exact"/>
              <w:ind w:left="0"/>
              <w:rPr>
                <w:rFonts w:ascii="Aptos" w:hAnsi="Aptos"/>
                <w:b/>
                <w:sz w:val="24"/>
              </w:rPr>
            </w:pPr>
            <w:r>
              <w:rPr>
                <w:rFonts w:ascii="Aptos" w:hAnsi="Aptos"/>
                <w:b/>
                <w:iCs/>
              </w:rPr>
              <w:t>Background</w:t>
            </w:r>
          </w:p>
        </w:tc>
      </w:tr>
    </w:tbl>
    <w:p w14:paraId="192DF8EB" w14:textId="579316EA" w:rsidR="003C78A3" w:rsidRPr="003C78A3" w:rsidRDefault="003C78A3" w:rsidP="003C78A3">
      <w:pPr>
        <w:jc w:val="both"/>
        <w:rPr>
          <w:lang w:val="en-GB"/>
        </w:rPr>
      </w:pPr>
      <w:r w:rsidRPr="003C78A3">
        <w:rPr>
          <w:rFonts w:ascii="Aptos" w:eastAsia="Arial MT" w:hAnsi="Aptos" w:cs="Arial MT"/>
          <w:color w:val="0D0D0D"/>
          <w:sz w:val="22"/>
          <w:szCs w:val="22"/>
          <w:lang w:val="en-GB"/>
        </w:rPr>
        <w:t>The measures taken to date to harmonize the European railway area and the work of the European Railway Agency should be thoroughly reviewed. This review should particularly focus on the lack of harmonization of the ERTMS technical train monitoring system, the exponential growth of company-specific regulations following the risk-based approach of the CSM Regulation due to the removal of national regulations, and how these issues impede European harmonization. Additionally, the announced revision of the Train Drivers Directive (2007/59) should be prioritized. There is also a notable lack of clear regulations to prevent negative social impacts, analogous to those in other transport sectors, such as digital recording of working hours, posting provisions, control mechanisms, and the social organization of working conditions. Addressing these points is crucial for achieving a more efficient and socially equitable harmonization of the European railway sector.</w:t>
      </w:r>
      <w:r>
        <w:rPr>
          <w:rFonts w:ascii="Aptos" w:eastAsia="Arial MT" w:hAnsi="Aptos" w:cs="Arial MT"/>
          <w:color w:val="0D0D0D"/>
          <w:sz w:val="22"/>
          <w:szCs w:val="22"/>
          <w:lang w:val="en-GB"/>
        </w:rPr>
        <w:t xml:space="preserve"> </w:t>
      </w:r>
      <w:r w:rsidRPr="003C78A3">
        <w:rPr>
          <w:rFonts w:ascii="Aptos" w:eastAsia="Arial MT" w:hAnsi="Aptos" w:cs="Arial MT"/>
          <w:color w:val="0D0D0D"/>
          <w:sz w:val="22"/>
          <w:szCs w:val="22"/>
          <w:lang w:val="en-GB"/>
        </w:rPr>
        <w:t>From the point of view of services of general interest, the above-mentioned steps are necessary to ensure the safe, fast and, from a social point of view, good operation of European rail</w:t>
      </w:r>
      <w:r w:rsidR="00F217DF">
        <w:rPr>
          <w:rFonts w:ascii="Aptos" w:eastAsia="Arial MT" w:hAnsi="Aptos" w:cs="Arial MT"/>
          <w:color w:val="0D0D0D"/>
          <w:sz w:val="22"/>
          <w:szCs w:val="22"/>
          <w:lang w:val="en-GB"/>
        </w:rPr>
        <w:t>way area.</w:t>
      </w:r>
    </w:p>
    <w:sectPr w:rsidR="003C78A3" w:rsidRPr="003C78A3" w:rsidSect="00D46D36">
      <w:headerReference w:type="default" r:id="rId10"/>
      <w:footerReference w:type="default" r:id="rId11"/>
      <w:footnotePr>
        <w:numRestart w:val="eachPage"/>
      </w:footnotePr>
      <w:pgSz w:w="11906" w:h="16838"/>
      <w:pgMar w:top="567" w:right="1418" w:bottom="568" w:left="1418" w:header="708" w:footer="51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FB6D6E5" w14:textId="77777777" w:rsidR="000330AA" w:rsidRDefault="000330AA" w:rsidP="00AB3D08">
      <w:r>
        <w:separator/>
      </w:r>
    </w:p>
  </w:endnote>
  <w:endnote w:type="continuationSeparator" w:id="0">
    <w:p w14:paraId="263BBF4F" w14:textId="77777777" w:rsidR="000330AA" w:rsidRDefault="000330AA" w:rsidP="00AB3D0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MT">
    <w:altName w:val="Arial"/>
    <w:charset w:val="01"/>
    <w:family w:val="swiss"/>
    <w:pitch w:val="variable"/>
  </w:font>
  <w:font w:name="Open Sans">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27D1266" w14:textId="77777777" w:rsidR="005977C4" w:rsidRDefault="00000000">
    <w:pPr>
      <w:pStyle w:val="Footer"/>
      <w:rPr>
        <w:rFonts w:ascii="Aptos" w:hAnsi="Aptos"/>
        <w:color w:val="808080" w:themeColor="background1" w:themeShade="80"/>
        <w:sz w:val="20"/>
        <w:szCs w:val="20"/>
        <w:lang w:val="en-GB"/>
      </w:rPr>
    </w:pPr>
    <w:r w:rsidRPr="009D4B62">
      <w:rPr>
        <w:sz w:val="22"/>
        <w:szCs w:val="22"/>
        <w:lang w:val="en-GB"/>
      </w:rPr>
      <w:tab/>
    </w:r>
    <w:r w:rsidRPr="009D4B62">
      <w:rPr>
        <w:sz w:val="22"/>
        <w:szCs w:val="22"/>
        <w:lang w:val="en-GB"/>
      </w:rPr>
      <w:tab/>
    </w:r>
    <w:r w:rsidR="009D4B62" w:rsidRPr="00CD3D28">
      <w:rPr>
        <w:rFonts w:ascii="Aptos" w:hAnsi="Aptos"/>
        <w:color w:val="808080" w:themeColor="background1" w:themeShade="80"/>
        <w:sz w:val="18"/>
        <w:szCs w:val="18"/>
        <w:lang w:val="en-GB"/>
      </w:rPr>
      <w:t>For any inquiries please contact:</w:t>
    </w:r>
  </w:p>
  <w:p w14:paraId="0337B13E" w14:textId="77777777" w:rsidR="005977C4" w:rsidRPr="00C91265" w:rsidRDefault="00000000">
    <w:pPr>
      <w:pStyle w:val="Footer"/>
      <w:rPr>
        <w:rFonts w:ascii="Aptos" w:hAnsi="Aptos"/>
        <w:color w:val="808080" w:themeColor="background1" w:themeShade="80"/>
        <w:sz w:val="18"/>
        <w:szCs w:val="18"/>
        <w:lang w:val="pt-PT"/>
      </w:rPr>
    </w:pPr>
    <w:r w:rsidRPr="00CD3D28">
      <w:rPr>
        <w:rFonts w:ascii="Aptos" w:hAnsi="Aptos"/>
        <w:color w:val="808080" w:themeColor="background1" w:themeShade="80"/>
        <w:sz w:val="18"/>
        <w:szCs w:val="18"/>
        <w:lang w:val="en-GB"/>
      </w:rPr>
      <w:tab/>
    </w:r>
    <w:r w:rsidRPr="00CD3D28">
      <w:rPr>
        <w:rFonts w:ascii="Aptos" w:hAnsi="Aptos"/>
        <w:color w:val="808080" w:themeColor="background1" w:themeShade="80"/>
        <w:sz w:val="18"/>
        <w:szCs w:val="18"/>
        <w:lang w:val="en-GB"/>
      </w:rPr>
      <w:tab/>
    </w:r>
    <w:r w:rsidR="002119A1" w:rsidRPr="00C91265">
      <w:rPr>
        <w:rFonts w:ascii="Aptos" w:hAnsi="Aptos"/>
        <w:color w:val="808080" w:themeColor="background1" w:themeShade="80"/>
        <w:sz w:val="18"/>
        <w:szCs w:val="18"/>
        <w:lang w:val="pt-PT"/>
      </w:rPr>
      <w:t>Jeremias Jobst</w:t>
    </w:r>
  </w:p>
  <w:p w14:paraId="0A97575E" w14:textId="77777777" w:rsidR="005977C4" w:rsidRPr="00C91265" w:rsidRDefault="00000000">
    <w:pPr>
      <w:pStyle w:val="Footer"/>
      <w:rPr>
        <w:rFonts w:ascii="Aptos" w:hAnsi="Aptos"/>
        <w:color w:val="7F7F7F" w:themeColor="text1" w:themeTint="80"/>
        <w:sz w:val="18"/>
        <w:szCs w:val="18"/>
        <w:lang w:val="pt-PT"/>
      </w:rPr>
    </w:pPr>
    <w:r w:rsidRPr="00C91265">
      <w:rPr>
        <w:rFonts w:ascii="Aptos" w:hAnsi="Aptos"/>
        <w:color w:val="808080" w:themeColor="background1" w:themeShade="80"/>
        <w:sz w:val="18"/>
        <w:szCs w:val="18"/>
        <w:lang w:val="pt-PT"/>
      </w:rPr>
      <w:tab/>
    </w:r>
    <w:r w:rsidRPr="00C91265">
      <w:rPr>
        <w:rFonts w:ascii="Aptos" w:hAnsi="Aptos"/>
        <w:color w:val="808080" w:themeColor="background1" w:themeShade="80"/>
        <w:sz w:val="18"/>
        <w:szCs w:val="18"/>
        <w:lang w:val="pt-PT"/>
      </w:rPr>
      <w:tab/>
    </w:r>
    <w:r>
      <w:fldChar w:fldCharType="begin"/>
    </w:r>
    <w:r w:rsidRPr="00277C98">
      <w:rPr>
        <w:lang w:val="pt-PT"/>
      </w:rPr>
      <w:instrText>HYPERLINK "mailto:jeremias.jobst@voewg.at"</w:instrText>
    </w:r>
    <w:r>
      <w:fldChar w:fldCharType="separate"/>
    </w:r>
    <w:r w:rsidR="00BC2B8D" w:rsidRPr="00C91265">
      <w:rPr>
        <w:rStyle w:val="Hyperlink"/>
        <w:rFonts w:ascii="Aptos" w:hAnsi="Aptos"/>
        <w:sz w:val="18"/>
        <w:szCs w:val="18"/>
        <w:lang w:val="pt-PT"/>
      </w:rPr>
      <w:t>jeremias.jobst@voewg.at</w:t>
    </w:r>
    <w:r>
      <w:rPr>
        <w:rStyle w:val="Hyperlink"/>
        <w:rFonts w:ascii="Aptos" w:hAnsi="Aptos"/>
        <w:sz w:val="18"/>
        <w:szCs w:val="18"/>
        <w:lang w:val="pt-PT"/>
      </w:rPr>
      <w:fldChar w:fldCharType="end"/>
    </w:r>
  </w:p>
  <w:p w14:paraId="6AFF5B55" w14:textId="77777777" w:rsidR="005977C4" w:rsidRDefault="00000000">
    <w:pPr>
      <w:pStyle w:val="Footer"/>
      <w:rPr>
        <w:rFonts w:ascii="Aptos" w:hAnsi="Aptos"/>
        <w:color w:val="808080" w:themeColor="background1" w:themeShade="80"/>
        <w:sz w:val="18"/>
        <w:szCs w:val="18"/>
        <w:lang w:val="en-GB"/>
      </w:rPr>
    </w:pPr>
    <w:r w:rsidRPr="00C91265">
      <w:rPr>
        <w:rFonts w:ascii="Aptos" w:hAnsi="Aptos"/>
        <w:color w:val="808080" w:themeColor="background1" w:themeShade="80"/>
        <w:sz w:val="18"/>
        <w:szCs w:val="18"/>
        <w:lang w:val="pt-PT"/>
      </w:rPr>
      <w:tab/>
    </w:r>
    <w:r w:rsidR="000D3489" w:rsidRPr="00CD3D28">
      <w:rPr>
        <w:rFonts w:ascii="Aptos" w:hAnsi="Aptos"/>
        <w:color w:val="808080" w:themeColor="background1" w:themeShade="80"/>
        <w:sz w:val="20"/>
        <w:szCs w:val="20"/>
      </w:rPr>
      <w:fldChar w:fldCharType="begin"/>
    </w:r>
    <w:r w:rsidR="000D3489" w:rsidRPr="00CD3D28">
      <w:rPr>
        <w:rFonts w:ascii="Aptos" w:hAnsi="Aptos"/>
        <w:color w:val="808080" w:themeColor="background1" w:themeShade="80"/>
        <w:sz w:val="20"/>
        <w:szCs w:val="20"/>
        <w:lang w:val="en-GB"/>
      </w:rPr>
      <w:instrText>PAGE   \* MERGEFORMAT</w:instrText>
    </w:r>
    <w:r w:rsidR="000D3489" w:rsidRPr="00CD3D28">
      <w:rPr>
        <w:rFonts w:ascii="Aptos" w:hAnsi="Aptos"/>
        <w:color w:val="808080" w:themeColor="background1" w:themeShade="80"/>
        <w:sz w:val="20"/>
        <w:szCs w:val="20"/>
      </w:rPr>
      <w:fldChar w:fldCharType="separate"/>
    </w:r>
    <w:r w:rsidR="000D3489" w:rsidRPr="00CD3D28">
      <w:rPr>
        <w:rFonts w:ascii="Aptos" w:hAnsi="Aptos"/>
        <w:color w:val="808080" w:themeColor="background1" w:themeShade="80"/>
        <w:sz w:val="20"/>
        <w:szCs w:val="20"/>
        <w:lang w:val="en-GB"/>
      </w:rPr>
      <w:t>23</w:t>
    </w:r>
    <w:r w:rsidR="000D3489" w:rsidRPr="00CD3D28">
      <w:rPr>
        <w:rFonts w:ascii="Aptos" w:hAnsi="Aptos"/>
        <w:color w:val="808080" w:themeColor="background1" w:themeShade="80"/>
        <w:sz w:val="20"/>
        <w:szCs w:val="20"/>
      </w:rPr>
      <w:fldChar w:fldCharType="end"/>
    </w:r>
    <w:r w:rsidRPr="00CD3D28">
      <w:rPr>
        <w:rFonts w:ascii="Aptos" w:hAnsi="Aptos"/>
        <w:color w:val="808080" w:themeColor="background1" w:themeShade="80"/>
        <w:sz w:val="18"/>
        <w:szCs w:val="18"/>
        <w:lang w:val="en-GB"/>
      </w:rPr>
      <w:tab/>
      <w:t xml:space="preserve">+43 1 408 </w:t>
    </w:r>
    <w:r w:rsidR="00497C05" w:rsidRPr="00CD3D28">
      <w:rPr>
        <w:rFonts w:ascii="Aptos" w:hAnsi="Aptos"/>
        <w:color w:val="808080" w:themeColor="background1" w:themeShade="80"/>
        <w:sz w:val="18"/>
        <w:szCs w:val="18"/>
        <w:lang w:val="en-GB"/>
      </w:rPr>
      <w:t>2202-17</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5AEF24E" w14:textId="77777777" w:rsidR="000330AA" w:rsidRDefault="000330AA" w:rsidP="00AB3D08">
      <w:r>
        <w:separator/>
      </w:r>
    </w:p>
  </w:footnote>
  <w:footnote w:type="continuationSeparator" w:id="0">
    <w:p w14:paraId="52A5695C" w14:textId="77777777" w:rsidR="000330AA" w:rsidRDefault="000330AA" w:rsidP="00AB3D08">
      <w:r>
        <w:continuationSeparator/>
      </w:r>
    </w:p>
  </w:footnote>
  <w:footnote w:id="1">
    <w:p w14:paraId="4CD6CCF7" w14:textId="77777777" w:rsidR="00EF6C07" w:rsidRPr="00EF6C07" w:rsidRDefault="00EF6C07" w:rsidP="00EF6C07">
      <w:pPr>
        <w:rPr>
          <w:rFonts w:ascii="Aptos" w:hAnsi="Aptos"/>
          <w:sz w:val="20"/>
          <w:szCs w:val="20"/>
          <w:lang w:val="en-GB"/>
        </w:rPr>
      </w:pPr>
      <w:r>
        <w:rPr>
          <w:rStyle w:val="FootnoteReference"/>
        </w:rPr>
        <w:footnoteRef/>
      </w:r>
      <w:r w:rsidRPr="00EF6C07">
        <w:rPr>
          <w:lang w:val="en-US"/>
        </w:rPr>
        <w:t xml:space="preserve"> </w:t>
      </w:r>
      <w:r w:rsidRPr="00EF6C07">
        <w:rPr>
          <w:rFonts w:ascii="Aptos" w:hAnsi="Aptos"/>
          <w:sz w:val="20"/>
          <w:szCs w:val="20"/>
          <w:lang w:val="en-GB"/>
        </w:rPr>
        <w:t>EEA 2023:  Progress of EU transport sector towards its environment and climate objectives</w:t>
      </w:r>
    </w:p>
    <w:p w14:paraId="4D48FF1A" w14:textId="3815305B" w:rsidR="00EF6C07" w:rsidRPr="00EF6C07" w:rsidRDefault="00000000" w:rsidP="00EF6C07">
      <w:pPr>
        <w:ind w:firstLine="360"/>
        <w:jc w:val="both"/>
        <w:rPr>
          <w:rFonts w:ascii="Aptos" w:hAnsi="Aptos"/>
          <w:sz w:val="20"/>
          <w:szCs w:val="20"/>
          <w:lang w:val="en-GB"/>
        </w:rPr>
      </w:pPr>
      <w:hyperlink r:id="rId1" w:history="1">
        <w:r w:rsidR="00EF6C07" w:rsidRPr="00EF6C07">
          <w:rPr>
            <w:rStyle w:val="Hyperlink"/>
            <w:rFonts w:ascii="Aptos" w:hAnsi="Aptos"/>
            <w:sz w:val="20"/>
            <w:szCs w:val="20"/>
            <w:lang w:val="en-GB"/>
          </w:rPr>
          <w:t>https://www.eea.europa.eu/publications/progress-of-eu-transport-sector-1</w:t>
        </w:r>
      </w:hyperlink>
    </w:p>
  </w:footnote>
  <w:footnote w:id="2">
    <w:p w14:paraId="67A6CBBF" w14:textId="77777777" w:rsidR="00EF6C07" w:rsidRPr="00EF6C07" w:rsidRDefault="00EF6C07" w:rsidP="00EF6C07">
      <w:pPr>
        <w:rPr>
          <w:rFonts w:ascii="Aptos" w:hAnsi="Aptos"/>
          <w:sz w:val="20"/>
          <w:szCs w:val="20"/>
          <w:lang w:val="en-GB"/>
        </w:rPr>
      </w:pPr>
      <w:r>
        <w:rPr>
          <w:rStyle w:val="FootnoteReference"/>
        </w:rPr>
        <w:footnoteRef/>
      </w:r>
      <w:r w:rsidRPr="00EF6C07">
        <w:rPr>
          <w:lang w:val="en-US"/>
        </w:rPr>
        <w:t xml:space="preserve"> </w:t>
      </w:r>
      <w:bookmarkStart w:id="4" w:name="_Hlk169697932"/>
      <w:r w:rsidRPr="00EF6C07">
        <w:rPr>
          <w:rFonts w:ascii="Aptos" w:hAnsi="Aptos"/>
          <w:sz w:val="20"/>
          <w:szCs w:val="20"/>
          <w:lang w:val="en-GB"/>
        </w:rPr>
        <w:t>EU Commission 2023: Regulation on the development of alternative fuels infrastructure</w:t>
      </w:r>
    </w:p>
    <w:p w14:paraId="2328DFF2" w14:textId="49BE777E" w:rsidR="00EF6C07" w:rsidRPr="00EF6C07" w:rsidRDefault="00000000" w:rsidP="00EF6C07">
      <w:pPr>
        <w:ind w:firstLine="360"/>
        <w:jc w:val="both"/>
        <w:rPr>
          <w:rFonts w:ascii="Aptos" w:hAnsi="Aptos"/>
          <w:sz w:val="20"/>
          <w:szCs w:val="20"/>
          <w:lang w:val="en-GB"/>
        </w:rPr>
      </w:pPr>
      <w:r>
        <w:fldChar w:fldCharType="begin"/>
      </w:r>
      <w:r w:rsidRPr="00277C98">
        <w:rPr>
          <w:lang w:val="en-GB"/>
        </w:rPr>
        <w:instrText>HYPERLINK "https://eur-lex.europa.eu/legal-content/EN/TXT/PDF/?uri=CELEX:32023R1804"</w:instrText>
      </w:r>
      <w:r>
        <w:fldChar w:fldCharType="separate"/>
      </w:r>
      <w:r w:rsidR="00EF6C07" w:rsidRPr="00EF6C07">
        <w:rPr>
          <w:rStyle w:val="Hyperlink"/>
          <w:rFonts w:ascii="Aptos" w:hAnsi="Aptos"/>
          <w:sz w:val="20"/>
          <w:szCs w:val="20"/>
          <w:lang w:val="en-GB"/>
        </w:rPr>
        <w:t>https://eur-lex.europa.eu/legal-content/EN/TXT/PDF/?uri=CELEX:32023R1804</w:t>
      </w:r>
      <w:r>
        <w:rPr>
          <w:rStyle w:val="Hyperlink"/>
          <w:rFonts w:ascii="Aptos" w:hAnsi="Aptos"/>
          <w:sz w:val="20"/>
          <w:szCs w:val="20"/>
          <w:lang w:val="en-GB"/>
        </w:rPr>
        <w:fldChar w:fldCharType="end"/>
      </w:r>
      <w:bookmarkEnd w:id="4"/>
    </w:p>
  </w:footnote>
  <w:footnote w:id="3">
    <w:p w14:paraId="6BBF1857" w14:textId="77777777" w:rsidR="00EF6C07" w:rsidRPr="00EF6C07" w:rsidRDefault="00EF6C07" w:rsidP="00EF6C07">
      <w:pPr>
        <w:rPr>
          <w:rFonts w:ascii="Aptos" w:hAnsi="Aptos"/>
          <w:sz w:val="20"/>
          <w:szCs w:val="20"/>
          <w:lang w:val="en-GB"/>
        </w:rPr>
      </w:pPr>
      <w:r>
        <w:rPr>
          <w:rStyle w:val="FootnoteReference"/>
        </w:rPr>
        <w:footnoteRef/>
      </w:r>
      <w:r w:rsidRPr="00EF6C07">
        <w:rPr>
          <w:lang w:val="en-US"/>
        </w:rPr>
        <w:t xml:space="preserve"> </w:t>
      </w:r>
      <w:r w:rsidRPr="00EF6C07">
        <w:rPr>
          <w:rFonts w:ascii="Aptos" w:hAnsi="Aptos"/>
          <w:sz w:val="20"/>
          <w:szCs w:val="20"/>
          <w:lang w:val="en-GB"/>
        </w:rPr>
        <w:t>EU Commission 2024: Alternative Fuels Infrastructure Facility (AFIF)</w:t>
      </w:r>
    </w:p>
    <w:p w14:paraId="7EF5A44C" w14:textId="70A374A3" w:rsidR="00EF6C07" w:rsidRPr="00EF6C07" w:rsidRDefault="00000000" w:rsidP="00EF6C07">
      <w:pPr>
        <w:ind w:left="360"/>
        <w:jc w:val="both"/>
        <w:rPr>
          <w:rFonts w:ascii="Aptos" w:hAnsi="Aptos"/>
          <w:sz w:val="18"/>
          <w:szCs w:val="18"/>
          <w:lang w:val="en-GB"/>
        </w:rPr>
      </w:pPr>
      <w:r>
        <w:fldChar w:fldCharType="begin"/>
      </w:r>
      <w:r w:rsidRPr="00277C98">
        <w:rPr>
          <w:lang w:val="en-GB"/>
        </w:rPr>
        <w:instrText>HYPERLINK "https://cinea.ec.europa.eu/funding-opportunities/calls-proposals/cef-transport-alternative-fuels-infrastructure-facility-afif-call-proposal_en"</w:instrText>
      </w:r>
      <w:r>
        <w:fldChar w:fldCharType="separate"/>
      </w:r>
      <w:r w:rsidR="00EF6C07" w:rsidRPr="00EF6C07">
        <w:rPr>
          <w:rStyle w:val="Hyperlink"/>
          <w:rFonts w:ascii="Aptos" w:hAnsi="Aptos"/>
          <w:sz w:val="20"/>
          <w:szCs w:val="20"/>
          <w:lang w:val="en-GB"/>
        </w:rPr>
        <w:t>https://cinea.ec.europa.eu/funding-opportunities/calls-proposals/cef-transport-alternative-fuels-infrastructure-facility-afif-call-proposal_en</w:t>
      </w:r>
      <w:r>
        <w:rPr>
          <w:rStyle w:val="Hyperlink"/>
          <w:rFonts w:ascii="Aptos" w:hAnsi="Aptos"/>
          <w:sz w:val="20"/>
          <w:szCs w:val="20"/>
          <w:lang w:val="en-GB"/>
        </w:rPr>
        <w:fldChar w:fldCharType="end"/>
      </w:r>
    </w:p>
  </w:footnote>
  <w:footnote w:id="4">
    <w:p w14:paraId="3DBE58B7" w14:textId="77777777" w:rsidR="00EF6C07" w:rsidRPr="00EF6C07" w:rsidRDefault="00EF6C07" w:rsidP="00EF6C07">
      <w:pPr>
        <w:rPr>
          <w:rFonts w:ascii="Aptos" w:hAnsi="Aptos"/>
          <w:sz w:val="20"/>
          <w:szCs w:val="20"/>
          <w:lang w:val="en-GB"/>
        </w:rPr>
      </w:pPr>
      <w:r>
        <w:rPr>
          <w:rStyle w:val="FootnoteReference"/>
        </w:rPr>
        <w:footnoteRef/>
      </w:r>
      <w:r w:rsidRPr="00EF6C07">
        <w:rPr>
          <w:lang w:val="en-US"/>
        </w:rPr>
        <w:t xml:space="preserve"> </w:t>
      </w:r>
      <w:r w:rsidRPr="00EF6C07">
        <w:rPr>
          <w:rFonts w:ascii="Aptos" w:hAnsi="Aptos"/>
          <w:sz w:val="20"/>
          <w:szCs w:val="20"/>
          <w:lang w:val="en-GB"/>
        </w:rPr>
        <w:t>Green Energy Centre 2024: Expert debate on the "</w:t>
      </w:r>
      <w:r w:rsidRPr="00EF6C07">
        <w:rPr>
          <w:rFonts w:ascii="Aptos" w:hAnsi="Aptos"/>
          <w:sz w:val="20"/>
          <w:szCs w:val="20"/>
          <w:lang w:val="en-GB"/>
        </w:rPr>
        <w:t>Zillertalbahn 2020+" project</w:t>
      </w:r>
    </w:p>
    <w:p w14:paraId="4C7D05BE" w14:textId="6D5442FB" w:rsidR="00EF6C07" w:rsidRPr="00EF6C07" w:rsidRDefault="00000000" w:rsidP="00EF6C07">
      <w:pPr>
        <w:ind w:firstLine="360"/>
        <w:jc w:val="both"/>
        <w:rPr>
          <w:rFonts w:ascii="Aptos" w:hAnsi="Aptos"/>
          <w:sz w:val="20"/>
          <w:szCs w:val="20"/>
          <w:lang w:val="en-GB"/>
        </w:rPr>
      </w:pPr>
      <w:r>
        <w:fldChar w:fldCharType="begin"/>
      </w:r>
      <w:r w:rsidRPr="00277C98">
        <w:rPr>
          <w:lang w:val="en-GB"/>
        </w:rPr>
        <w:instrText>HYPERLINK "https://www.green-energy-center.com/infos/54918/"</w:instrText>
      </w:r>
      <w:r>
        <w:fldChar w:fldCharType="separate"/>
      </w:r>
      <w:r w:rsidR="00EF6C07" w:rsidRPr="00EF6C07">
        <w:rPr>
          <w:rStyle w:val="Hyperlink"/>
          <w:rFonts w:ascii="Aptos" w:hAnsi="Aptos"/>
          <w:sz w:val="20"/>
          <w:szCs w:val="20"/>
          <w:lang w:val="en-GB"/>
        </w:rPr>
        <w:t>https://www.green-energy-center.com/infos/54918/</w:t>
      </w:r>
      <w:r>
        <w:rPr>
          <w:rStyle w:val="Hyperlink"/>
          <w:rFonts w:ascii="Aptos" w:hAnsi="Aptos"/>
          <w:sz w:val="20"/>
          <w:szCs w:val="20"/>
          <w:lang w:val="en-GB"/>
        </w:rPr>
        <w:fldChar w:fldCharType="end"/>
      </w:r>
    </w:p>
  </w:footnote>
  <w:footnote w:id="5">
    <w:p w14:paraId="724064C0" w14:textId="77777777" w:rsidR="00054FF1" w:rsidRPr="006C0826" w:rsidRDefault="00054FF1" w:rsidP="00054FF1">
      <w:pPr>
        <w:rPr>
          <w:rFonts w:ascii="Aptos" w:hAnsi="Aptos"/>
          <w:sz w:val="20"/>
          <w:szCs w:val="20"/>
          <w:lang w:val="en-GB"/>
        </w:rPr>
      </w:pPr>
      <w:r>
        <w:rPr>
          <w:rStyle w:val="FootnoteReference"/>
        </w:rPr>
        <w:footnoteRef/>
      </w:r>
      <w:r w:rsidRPr="006C0826">
        <w:rPr>
          <w:lang w:val="en-US"/>
        </w:rPr>
        <w:t xml:space="preserve"> </w:t>
      </w:r>
      <w:r w:rsidRPr="006C0826">
        <w:rPr>
          <w:rFonts w:ascii="Aptos" w:hAnsi="Aptos"/>
          <w:sz w:val="20"/>
          <w:szCs w:val="20"/>
          <w:lang w:val="en-GB"/>
        </w:rPr>
        <w:t xml:space="preserve">ÖBB 2024: The Digital Automatic Coupling (DAK) </w:t>
      </w:r>
    </w:p>
    <w:p w14:paraId="2B65FCF5" w14:textId="77777777" w:rsidR="00054FF1" w:rsidRPr="006C0826" w:rsidRDefault="00000000" w:rsidP="00054FF1">
      <w:pPr>
        <w:ind w:firstLine="360"/>
        <w:jc w:val="both"/>
        <w:rPr>
          <w:rFonts w:ascii="Aptos" w:hAnsi="Aptos"/>
          <w:sz w:val="20"/>
          <w:szCs w:val="20"/>
          <w:lang w:val="en-GB"/>
        </w:rPr>
      </w:pPr>
      <w:r>
        <w:fldChar w:fldCharType="begin"/>
      </w:r>
      <w:r w:rsidRPr="00277C98">
        <w:rPr>
          <w:lang w:val="en-GB"/>
        </w:rPr>
        <w:instrText>HYPERLINK "https://www.unsereoebb.at/de/dak-22"</w:instrText>
      </w:r>
      <w:r>
        <w:fldChar w:fldCharType="separate"/>
      </w:r>
      <w:r w:rsidR="00054FF1" w:rsidRPr="006C0826">
        <w:rPr>
          <w:rStyle w:val="Hyperlink"/>
          <w:rFonts w:ascii="Aptos" w:hAnsi="Aptos"/>
          <w:sz w:val="20"/>
          <w:szCs w:val="20"/>
          <w:lang w:val="en-GB"/>
        </w:rPr>
        <w:t>https://www.unsereoebb.at/de/dak-22</w:t>
      </w:r>
      <w:r>
        <w:rPr>
          <w:rStyle w:val="Hyperlink"/>
          <w:rFonts w:ascii="Aptos" w:hAnsi="Aptos"/>
          <w:sz w:val="20"/>
          <w:szCs w:val="20"/>
          <w:lang w:val="en-GB"/>
        </w:rPr>
        <w:fldChar w:fldCharType="end"/>
      </w:r>
    </w:p>
  </w:footnote>
  <w:footnote w:id="6">
    <w:p w14:paraId="02A6095E" w14:textId="77777777" w:rsidR="00054FF1" w:rsidRPr="006C0826" w:rsidRDefault="00054FF1" w:rsidP="00054FF1">
      <w:pPr>
        <w:rPr>
          <w:rFonts w:ascii="Aptos" w:hAnsi="Aptos"/>
          <w:sz w:val="20"/>
          <w:szCs w:val="20"/>
          <w:lang w:val="en-GB"/>
        </w:rPr>
      </w:pPr>
      <w:r>
        <w:rPr>
          <w:rStyle w:val="FootnoteReference"/>
        </w:rPr>
        <w:footnoteRef/>
      </w:r>
      <w:r w:rsidRPr="006C0826">
        <w:rPr>
          <w:lang w:val="en-US"/>
        </w:rPr>
        <w:t xml:space="preserve"> </w:t>
      </w:r>
      <w:r w:rsidRPr="006C0826">
        <w:rPr>
          <w:rFonts w:ascii="Aptos" w:hAnsi="Aptos"/>
          <w:sz w:val="20"/>
          <w:szCs w:val="20"/>
          <w:lang w:val="en-GB"/>
        </w:rPr>
        <w:t xml:space="preserve">European Commission 2023: Creating a common European mobility data space (Communication) </w:t>
      </w:r>
    </w:p>
    <w:p w14:paraId="4B311EE6" w14:textId="253E1164" w:rsidR="00054FF1" w:rsidRPr="00FF14E3" w:rsidRDefault="00000000" w:rsidP="00FF14E3">
      <w:pPr>
        <w:ind w:left="360"/>
        <w:jc w:val="both"/>
        <w:rPr>
          <w:rFonts w:ascii="Aptos" w:hAnsi="Aptos"/>
          <w:sz w:val="20"/>
          <w:szCs w:val="20"/>
          <w:lang w:val="en-GB"/>
        </w:rPr>
      </w:pPr>
      <w:r>
        <w:fldChar w:fldCharType="begin"/>
      </w:r>
      <w:r w:rsidRPr="00277C98">
        <w:rPr>
          <w:lang w:val="en-GB"/>
        </w:rPr>
        <w:instrText>HYPERLINK "https://ec.europa.eu/info/law/better-regulation/have-your-say/initiatives/13566-Transport-data-creating-a-common-European-mobility-data-space-communication-_en"</w:instrText>
      </w:r>
      <w:r>
        <w:fldChar w:fldCharType="separate"/>
      </w:r>
      <w:r w:rsidR="00054FF1" w:rsidRPr="006C0826">
        <w:rPr>
          <w:rStyle w:val="Hyperlink"/>
          <w:rFonts w:ascii="Aptos" w:hAnsi="Aptos"/>
          <w:sz w:val="20"/>
          <w:szCs w:val="20"/>
          <w:lang w:val="en-GB"/>
        </w:rPr>
        <w:t>https://ec.europa.eu/info/law/better-regulation/have-your-say/initiatives/13566-Transport-data-creating-a-common-European-mobility-data-space-communication-_en</w:t>
      </w:r>
      <w:r>
        <w:rPr>
          <w:rStyle w:val="Hyperlink"/>
          <w:rFonts w:ascii="Aptos" w:hAnsi="Aptos"/>
          <w:sz w:val="20"/>
          <w:szCs w:val="20"/>
          <w:lang w:val="en-GB"/>
        </w:rPr>
        <w:fldChar w:fldCharType="end"/>
      </w:r>
    </w:p>
  </w:footnote>
  <w:footnote w:id="7">
    <w:p w14:paraId="367B2E1A" w14:textId="77777777" w:rsidR="00054FF1" w:rsidRPr="00A17B63" w:rsidRDefault="00054FF1" w:rsidP="00054FF1">
      <w:pPr>
        <w:jc w:val="both"/>
        <w:rPr>
          <w:rFonts w:ascii="Aptos" w:hAnsi="Aptos"/>
          <w:sz w:val="18"/>
          <w:szCs w:val="18"/>
          <w:lang w:val="en-GB"/>
        </w:rPr>
      </w:pPr>
      <w:r>
        <w:rPr>
          <w:rStyle w:val="FootnoteReference"/>
        </w:rPr>
        <w:footnoteRef/>
      </w:r>
      <w:r w:rsidRPr="00A17B63">
        <w:rPr>
          <w:lang w:val="en-GB"/>
        </w:rPr>
        <w:t xml:space="preserve"> </w:t>
      </w:r>
      <w:bookmarkStart w:id="10" w:name="_Hlk170463552"/>
      <w:r w:rsidRPr="00A17B63">
        <w:rPr>
          <w:rFonts w:ascii="Aptos" w:hAnsi="Aptos"/>
          <w:sz w:val="18"/>
          <w:szCs w:val="18"/>
          <w:lang w:val="en-GB"/>
        </w:rPr>
        <w:t>ETF 2020: Digital Automatic Coupling (DAC)</w:t>
      </w:r>
    </w:p>
    <w:p w14:paraId="2EA47F67" w14:textId="77777777" w:rsidR="00054FF1" w:rsidRPr="00A17B63" w:rsidRDefault="00000000" w:rsidP="00054FF1">
      <w:pPr>
        <w:pStyle w:val="ListParagraph"/>
        <w:ind w:left="360"/>
        <w:jc w:val="both"/>
        <w:rPr>
          <w:lang w:val="en-GB"/>
        </w:rPr>
      </w:pPr>
      <w:r>
        <w:fldChar w:fldCharType="begin"/>
      </w:r>
      <w:r w:rsidRPr="00277C98">
        <w:rPr>
          <w:lang w:val="en-GB"/>
        </w:rPr>
        <w:instrText>HYPERLINK "https://www.etf-europe.org/resource/etf-dac-position-paper/"</w:instrText>
      </w:r>
      <w:r>
        <w:fldChar w:fldCharType="separate"/>
      </w:r>
      <w:r w:rsidR="00054FF1" w:rsidRPr="000A6A02">
        <w:rPr>
          <w:rStyle w:val="Hyperlink"/>
          <w:rFonts w:ascii="Aptos" w:hAnsi="Aptos"/>
          <w:sz w:val="18"/>
          <w:szCs w:val="18"/>
          <w:lang w:val="en-GB"/>
        </w:rPr>
        <w:t>https://www.etf-europe.org/resource/etf-dac-position-paper/</w:t>
      </w:r>
      <w:r>
        <w:rPr>
          <w:rStyle w:val="Hyperlink"/>
          <w:rFonts w:ascii="Aptos" w:hAnsi="Aptos"/>
          <w:sz w:val="18"/>
          <w:szCs w:val="18"/>
          <w:lang w:val="en-GB"/>
        </w:rPr>
        <w:fldChar w:fldCharType="end"/>
      </w:r>
      <w:bookmarkEnd w:id="10"/>
    </w:p>
  </w:footnote>
  <w:footnote w:id="8">
    <w:p w14:paraId="437138CE" w14:textId="77777777" w:rsidR="00DF37A8" w:rsidRPr="00D46D36" w:rsidRDefault="00DF37A8" w:rsidP="00DF37A8">
      <w:pPr>
        <w:rPr>
          <w:rFonts w:ascii="Aptos" w:hAnsi="Aptos"/>
          <w:sz w:val="18"/>
          <w:szCs w:val="18"/>
          <w:lang w:val="en-GB"/>
        </w:rPr>
      </w:pPr>
      <w:r>
        <w:rPr>
          <w:rStyle w:val="FootnoteReference"/>
        </w:rPr>
        <w:footnoteRef/>
      </w:r>
      <w:r w:rsidRPr="00DF37A8">
        <w:rPr>
          <w:lang w:val="en-US"/>
        </w:rPr>
        <w:t xml:space="preserve"> </w:t>
      </w:r>
      <w:r w:rsidRPr="00DF37A8">
        <w:rPr>
          <w:rFonts w:ascii="Aptos" w:hAnsi="Aptos"/>
          <w:sz w:val="20"/>
          <w:szCs w:val="20"/>
          <w:lang w:val="en-GB"/>
        </w:rPr>
        <w:t xml:space="preserve">Rail </w:t>
      </w:r>
      <w:r w:rsidRPr="00D46D36">
        <w:rPr>
          <w:rFonts w:ascii="Aptos" w:hAnsi="Aptos"/>
          <w:sz w:val="18"/>
          <w:szCs w:val="18"/>
          <w:lang w:val="en-GB"/>
        </w:rPr>
        <w:t>Cargo 2024: Blog post - Single wagonload transport in Austria</w:t>
      </w:r>
    </w:p>
    <w:p w14:paraId="46933436" w14:textId="4C4496B2" w:rsidR="00DF37A8" w:rsidRPr="00D46D36" w:rsidRDefault="00000000" w:rsidP="00DF37A8">
      <w:pPr>
        <w:ind w:firstLine="360"/>
        <w:jc w:val="both"/>
        <w:rPr>
          <w:rFonts w:ascii="Aptos" w:hAnsi="Aptos"/>
          <w:sz w:val="18"/>
          <w:szCs w:val="18"/>
          <w:lang w:val="en-GB"/>
        </w:rPr>
      </w:pPr>
      <w:r>
        <w:fldChar w:fldCharType="begin"/>
      </w:r>
      <w:r w:rsidRPr="00277C98">
        <w:rPr>
          <w:lang w:val="en-GB"/>
        </w:rPr>
        <w:instrText>HYPERLINK "https://blog.railcargo.com/de/artikel/einzelwagenverkehr"</w:instrText>
      </w:r>
      <w:r>
        <w:fldChar w:fldCharType="separate"/>
      </w:r>
      <w:r w:rsidR="00DF37A8" w:rsidRPr="00D46D36">
        <w:rPr>
          <w:rStyle w:val="Hyperlink"/>
          <w:rFonts w:ascii="Aptos" w:hAnsi="Aptos"/>
          <w:sz w:val="18"/>
          <w:szCs w:val="18"/>
          <w:lang w:val="en-GB"/>
        </w:rPr>
        <w:t>https://blog.railcargo.com/de/artikel/einzelwagenverkehr</w:t>
      </w:r>
      <w:r>
        <w:rPr>
          <w:rStyle w:val="Hyperlink"/>
          <w:rFonts w:ascii="Aptos" w:hAnsi="Aptos"/>
          <w:sz w:val="18"/>
          <w:szCs w:val="18"/>
          <w:lang w:val="en-GB"/>
        </w:rPr>
        <w:fldChar w:fldCharType="end"/>
      </w:r>
    </w:p>
  </w:footnote>
  <w:footnote w:id="9">
    <w:p w14:paraId="3E2303EE" w14:textId="77777777" w:rsidR="00DF37A8" w:rsidRPr="00D46D36" w:rsidRDefault="00DF37A8" w:rsidP="00DF37A8">
      <w:pPr>
        <w:rPr>
          <w:rFonts w:ascii="Aptos" w:hAnsi="Aptos"/>
          <w:sz w:val="18"/>
          <w:szCs w:val="18"/>
          <w:lang w:val="en-GB"/>
        </w:rPr>
      </w:pPr>
      <w:r w:rsidRPr="00D46D36">
        <w:rPr>
          <w:rStyle w:val="FootnoteReference"/>
          <w:sz w:val="22"/>
          <w:szCs w:val="22"/>
        </w:rPr>
        <w:footnoteRef/>
      </w:r>
      <w:r w:rsidRPr="00D46D36">
        <w:rPr>
          <w:sz w:val="22"/>
          <w:szCs w:val="22"/>
          <w:lang w:val="en-US"/>
        </w:rPr>
        <w:t xml:space="preserve"> </w:t>
      </w:r>
      <w:r w:rsidRPr="00D46D36">
        <w:rPr>
          <w:rFonts w:ascii="Aptos" w:hAnsi="Aptos"/>
          <w:sz w:val="18"/>
          <w:szCs w:val="18"/>
          <w:lang w:val="en-GB"/>
        </w:rPr>
        <w:t>European Commission 2024: State aid - draft Land and Multimodal Transport Guidelines</w:t>
      </w:r>
    </w:p>
    <w:p w14:paraId="605A8DBC" w14:textId="77777777" w:rsidR="00DF37A8" w:rsidRPr="00D46D36" w:rsidRDefault="00000000" w:rsidP="00DF37A8">
      <w:pPr>
        <w:ind w:firstLine="360"/>
        <w:jc w:val="both"/>
        <w:rPr>
          <w:rFonts w:ascii="Aptos" w:hAnsi="Aptos"/>
          <w:sz w:val="18"/>
          <w:szCs w:val="18"/>
          <w:lang w:val="en-GB"/>
        </w:rPr>
      </w:pPr>
      <w:r>
        <w:fldChar w:fldCharType="begin"/>
      </w:r>
      <w:r w:rsidRPr="00277C98">
        <w:rPr>
          <w:lang w:val="en-GB"/>
        </w:rPr>
        <w:instrText>HYPERLINK "https://competition-policy.ec.europa.eu/public-consultations/2024-lmtg-and-tber_en?prefLang=de"</w:instrText>
      </w:r>
      <w:r>
        <w:fldChar w:fldCharType="separate"/>
      </w:r>
      <w:r w:rsidR="00DF37A8" w:rsidRPr="00D46D36">
        <w:rPr>
          <w:rStyle w:val="Hyperlink"/>
          <w:rFonts w:ascii="Aptos" w:hAnsi="Aptos"/>
          <w:sz w:val="18"/>
          <w:szCs w:val="18"/>
          <w:lang w:val="en-GB"/>
        </w:rPr>
        <w:t>https://competition-policy.ec.europa.eu/public-consultations/2024-lmtg-and-tber_en?prefLang=de</w:t>
      </w:r>
      <w:r>
        <w:rPr>
          <w:rStyle w:val="Hyperlink"/>
          <w:rFonts w:ascii="Aptos" w:hAnsi="Aptos"/>
          <w:sz w:val="18"/>
          <w:szCs w:val="18"/>
          <w:lang w:val="en-GB"/>
        </w:rPr>
        <w:fldChar w:fldCharType="end"/>
      </w:r>
    </w:p>
    <w:p w14:paraId="4428A3D9" w14:textId="0CFC620E" w:rsidR="00DF37A8" w:rsidRPr="00DF37A8" w:rsidRDefault="00DF37A8">
      <w:pPr>
        <w:pStyle w:val="FootnoteText"/>
      </w:pPr>
    </w:p>
  </w:footnote>
  <w:footnote w:id="10">
    <w:p w14:paraId="2048BB9D" w14:textId="77777777" w:rsidR="00E677EF" w:rsidRPr="00E677EF" w:rsidRDefault="00E677EF" w:rsidP="00E677EF">
      <w:pPr>
        <w:rPr>
          <w:rFonts w:ascii="Aptos" w:hAnsi="Aptos"/>
          <w:sz w:val="20"/>
          <w:szCs w:val="20"/>
          <w:lang w:val="en-GB"/>
        </w:rPr>
      </w:pPr>
      <w:r>
        <w:rPr>
          <w:rStyle w:val="FootnoteReference"/>
        </w:rPr>
        <w:footnoteRef/>
      </w:r>
      <w:r w:rsidRPr="00E677EF">
        <w:rPr>
          <w:lang w:val="en-US"/>
        </w:rPr>
        <w:t xml:space="preserve"> </w:t>
      </w:r>
      <w:r w:rsidRPr="00E677EF">
        <w:rPr>
          <w:rFonts w:ascii="Aptos" w:hAnsi="Aptos"/>
          <w:sz w:val="20"/>
          <w:szCs w:val="20"/>
          <w:lang w:val="en-GB"/>
        </w:rPr>
        <w:t>VCÖ 2020: Mobility with a future - putting freight transport on a climate-friendly course</w:t>
      </w:r>
    </w:p>
    <w:p w14:paraId="2239844B" w14:textId="0F30A89F" w:rsidR="00E677EF" w:rsidRPr="00E677EF" w:rsidRDefault="00000000" w:rsidP="00E677EF">
      <w:pPr>
        <w:ind w:left="360"/>
        <w:jc w:val="both"/>
        <w:rPr>
          <w:rFonts w:ascii="Aptos" w:hAnsi="Aptos"/>
          <w:sz w:val="20"/>
          <w:szCs w:val="20"/>
          <w:lang w:val="en-GB"/>
        </w:rPr>
      </w:pPr>
      <w:r>
        <w:fldChar w:fldCharType="begin"/>
      </w:r>
      <w:r w:rsidRPr="00277C98">
        <w:rPr>
          <w:lang w:val="en-GB"/>
        </w:rPr>
        <w:instrText>HYPERLINK "https://vcoe.at/publikationen/vcoe-factsheets/detail/vcoe-factsheet-2020-06-gueterverkehr-auf-klimakurs-bringen"</w:instrText>
      </w:r>
      <w:r>
        <w:fldChar w:fldCharType="separate"/>
      </w:r>
      <w:r w:rsidR="00E677EF" w:rsidRPr="00E677EF">
        <w:rPr>
          <w:rStyle w:val="Hyperlink"/>
          <w:rFonts w:ascii="Aptos" w:hAnsi="Aptos"/>
          <w:sz w:val="20"/>
          <w:szCs w:val="20"/>
          <w:lang w:val="en-GB"/>
        </w:rPr>
        <w:t>https://vcoe.at/publikationen/vcoe-factsheets/detail/vcoe-factsheet-2020-06-gueterverkehr-auf-klimakurs-bringen</w:t>
      </w:r>
      <w:r>
        <w:rPr>
          <w:rStyle w:val="Hyperlink"/>
          <w:rFonts w:ascii="Aptos" w:hAnsi="Aptos"/>
          <w:sz w:val="20"/>
          <w:szCs w:val="20"/>
          <w:lang w:val="en-GB"/>
        </w:rPr>
        <w:fldChar w:fldCharType="end"/>
      </w:r>
    </w:p>
  </w:footnote>
  <w:footnote w:id="11">
    <w:p w14:paraId="175FA3E3" w14:textId="77777777" w:rsidR="00E677EF" w:rsidRPr="00E677EF" w:rsidRDefault="00E677EF" w:rsidP="00E677EF">
      <w:pPr>
        <w:jc w:val="both"/>
        <w:rPr>
          <w:rFonts w:ascii="Aptos" w:hAnsi="Aptos"/>
          <w:sz w:val="20"/>
          <w:szCs w:val="20"/>
          <w:lang w:val="en-GB"/>
        </w:rPr>
      </w:pPr>
      <w:r>
        <w:rPr>
          <w:rStyle w:val="FootnoteReference"/>
        </w:rPr>
        <w:footnoteRef/>
      </w:r>
      <w:r w:rsidRPr="00E677EF">
        <w:rPr>
          <w:lang w:val="en-US"/>
        </w:rPr>
        <w:t xml:space="preserve"> </w:t>
      </w:r>
      <w:bookmarkStart w:id="17" w:name="_Hlk169701839"/>
      <w:r w:rsidRPr="00E677EF">
        <w:rPr>
          <w:rFonts w:ascii="Aptos" w:hAnsi="Aptos"/>
          <w:sz w:val="20"/>
          <w:szCs w:val="20"/>
          <w:lang w:val="en-GB"/>
        </w:rPr>
        <w:t xml:space="preserve">EUR-Lex. 2021: Maximum permitted dimensions and weights for lorries, buses and coaches. </w:t>
      </w:r>
      <w:bookmarkEnd w:id="17"/>
    </w:p>
    <w:p w14:paraId="4B1EFA8E" w14:textId="77777777" w:rsidR="00E677EF" w:rsidRPr="00E677EF" w:rsidRDefault="00000000" w:rsidP="00E677EF">
      <w:pPr>
        <w:pStyle w:val="ListParagraph"/>
        <w:ind w:left="360"/>
        <w:jc w:val="both"/>
        <w:rPr>
          <w:rFonts w:ascii="Aptos" w:hAnsi="Aptos"/>
          <w:sz w:val="20"/>
          <w:szCs w:val="20"/>
          <w:lang w:val="en-GB"/>
        </w:rPr>
      </w:pPr>
      <w:r>
        <w:fldChar w:fldCharType="begin"/>
      </w:r>
      <w:r w:rsidRPr="00277C98">
        <w:rPr>
          <w:lang w:val="en-GB"/>
        </w:rPr>
        <w:instrText>HYPERLINK "https://eur-lex.europa.eu/DE/legal-content/summary/authorised-maximum-dimensions-and-weights-for-trucks-buses-and-coaches.html"</w:instrText>
      </w:r>
      <w:r>
        <w:fldChar w:fldCharType="separate"/>
      </w:r>
      <w:r w:rsidR="00E677EF" w:rsidRPr="00E677EF">
        <w:rPr>
          <w:rStyle w:val="Hyperlink"/>
          <w:rFonts w:ascii="Aptos" w:hAnsi="Aptos"/>
          <w:sz w:val="20"/>
          <w:szCs w:val="20"/>
          <w:lang w:val="en-GB"/>
        </w:rPr>
        <w:t xml:space="preserve">https://eur-lex.europa.eu/DE/legal-content/summary/authorised-maximum-dimensions-and-weights-for-trucks-buses-and-coaches.html </w:t>
      </w:r>
      <w:r>
        <w:rPr>
          <w:rStyle w:val="Hyperlink"/>
          <w:rFonts w:ascii="Aptos" w:hAnsi="Aptos"/>
          <w:sz w:val="20"/>
          <w:szCs w:val="20"/>
          <w:lang w:val="en-GB"/>
        </w:rPr>
        <w:fldChar w:fldCharType="end"/>
      </w:r>
    </w:p>
    <w:p w14:paraId="59D7C7A8" w14:textId="7E7EF12C" w:rsidR="00E677EF" w:rsidRPr="00E677EF" w:rsidRDefault="00E677EF">
      <w:pPr>
        <w:pStyle w:val="FootnoteText"/>
      </w:pPr>
    </w:p>
  </w:footnote>
  <w:footnote w:id="12">
    <w:p w14:paraId="3ADD9C8B" w14:textId="77777777" w:rsidR="00E677EF" w:rsidRPr="00E677EF" w:rsidRDefault="00E677EF" w:rsidP="00E677EF">
      <w:pPr>
        <w:rPr>
          <w:rFonts w:ascii="Aptos" w:hAnsi="Aptos"/>
          <w:sz w:val="20"/>
          <w:szCs w:val="20"/>
          <w:lang w:val="en-GB"/>
        </w:rPr>
      </w:pPr>
      <w:r>
        <w:rPr>
          <w:rStyle w:val="FootnoteReference"/>
        </w:rPr>
        <w:footnoteRef/>
      </w:r>
      <w:r w:rsidRPr="00E677EF">
        <w:rPr>
          <w:lang w:val="en-US"/>
        </w:rPr>
        <w:t xml:space="preserve"> </w:t>
      </w:r>
      <w:r w:rsidRPr="00E677EF">
        <w:rPr>
          <w:rFonts w:ascii="Aptos" w:hAnsi="Aptos"/>
          <w:sz w:val="20"/>
          <w:szCs w:val="20"/>
          <w:lang w:val="en-GB"/>
        </w:rPr>
        <w:t>EUR-Lex. 2010: Framework for the introduction of intelligent transport systems in road transport and for their interfaces with other modes of transport</w:t>
      </w:r>
    </w:p>
    <w:p w14:paraId="6EA0384F" w14:textId="6E3F3994" w:rsidR="00E677EF" w:rsidRPr="00E677EF" w:rsidRDefault="00000000" w:rsidP="00E677EF">
      <w:pPr>
        <w:ind w:left="360"/>
        <w:jc w:val="both"/>
        <w:rPr>
          <w:rFonts w:ascii="Aptos" w:hAnsi="Aptos"/>
          <w:sz w:val="20"/>
          <w:szCs w:val="20"/>
          <w:lang w:val="en-GB"/>
        </w:rPr>
      </w:pPr>
      <w:r>
        <w:fldChar w:fldCharType="begin"/>
      </w:r>
      <w:r w:rsidRPr="00277C98">
        <w:rPr>
          <w:lang w:val="en-GB"/>
        </w:rPr>
        <w:instrText>HYPERLINK "https://eur-lex.europa.eu/legal-content/DE/TXT/?uri=CELEX%3A32010L0040"</w:instrText>
      </w:r>
      <w:r>
        <w:fldChar w:fldCharType="separate"/>
      </w:r>
      <w:r w:rsidR="00E677EF" w:rsidRPr="00E677EF">
        <w:rPr>
          <w:rStyle w:val="Hyperlink"/>
          <w:rFonts w:ascii="Aptos" w:hAnsi="Aptos"/>
          <w:sz w:val="20"/>
          <w:szCs w:val="20"/>
          <w:lang w:val="en-GB"/>
        </w:rPr>
        <w:t>https://eur-lex.europa.eu/legal-content/DE/TXT/?uri=CELEX%3A32010L0040</w:t>
      </w:r>
      <w:r>
        <w:rPr>
          <w:rStyle w:val="Hyperlink"/>
          <w:rFonts w:ascii="Aptos" w:hAnsi="Aptos"/>
          <w:sz w:val="20"/>
          <w:szCs w:val="20"/>
          <w:lang w:val="en-GB"/>
        </w:rPr>
        <w:fldChar w:fldCharType="end"/>
      </w:r>
    </w:p>
  </w:footnote>
  <w:footnote w:id="13">
    <w:p w14:paraId="2E7A3BEC" w14:textId="77777777" w:rsidR="00E677EF" w:rsidRPr="00E677EF" w:rsidRDefault="00E677EF" w:rsidP="00E677EF">
      <w:pPr>
        <w:rPr>
          <w:rFonts w:ascii="Aptos" w:hAnsi="Aptos"/>
          <w:sz w:val="20"/>
          <w:szCs w:val="20"/>
          <w:lang w:val="en-GB"/>
        </w:rPr>
      </w:pPr>
      <w:r>
        <w:rPr>
          <w:rStyle w:val="FootnoteReference"/>
        </w:rPr>
        <w:footnoteRef/>
      </w:r>
      <w:r w:rsidRPr="00E677EF">
        <w:rPr>
          <w:lang w:val="en-US"/>
        </w:rPr>
        <w:t xml:space="preserve"> </w:t>
      </w:r>
      <w:r w:rsidRPr="00E677EF">
        <w:rPr>
          <w:rFonts w:ascii="Aptos" w:hAnsi="Aptos"/>
          <w:sz w:val="20"/>
          <w:szCs w:val="20"/>
          <w:lang w:val="en-GB"/>
        </w:rPr>
        <w:t>EUR-Lex. 2023: Amendment regarding the provision of EU-wide multimodal travel information services</w:t>
      </w:r>
    </w:p>
    <w:p w14:paraId="5D1C137E" w14:textId="7973C97E" w:rsidR="00E677EF" w:rsidRPr="00E677EF" w:rsidRDefault="00000000" w:rsidP="00E677EF">
      <w:pPr>
        <w:pStyle w:val="ListParagraph"/>
        <w:ind w:left="360"/>
        <w:jc w:val="both"/>
        <w:rPr>
          <w:rFonts w:ascii="Aptos" w:hAnsi="Aptos"/>
          <w:sz w:val="20"/>
          <w:szCs w:val="20"/>
          <w:lang w:val="en-GB"/>
        </w:rPr>
      </w:pPr>
      <w:r>
        <w:fldChar w:fldCharType="begin"/>
      </w:r>
      <w:r w:rsidRPr="00277C98">
        <w:rPr>
          <w:lang w:val="en-GB"/>
        </w:rPr>
        <w:instrText>HYPERLINK "https://eur-lex.europa.eu/legal-content/DE/TXT/?uri=CELEX%3A32010L0040"</w:instrText>
      </w:r>
      <w:r>
        <w:fldChar w:fldCharType="separate"/>
      </w:r>
      <w:r w:rsidR="00E677EF" w:rsidRPr="00E677EF">
        <w:rPr>
          <w:rStyle w:val="Hyperlink"/>
          <w:rFonts w:ascii="Aptos" w:hAnsi="Aptos"/>
          <w:sz w:val="20"/>
          <w:szCs w:val="20"/>
          <w:lang w:val="en-GB"/>
        </w:rPr>
        <w:t>https://eur-lex.europa.eu/legal-content/DE/TXT/?uri=CELEX%3A32010L0040</w:t>
      </w:r>
      <w:r>
        <w:rPr>
          <w:rStyle w:val="Hyperlink"/>
          <w:rFonts w:ascii="Aptos" w:hAnsi="Aptos"/>
          <w:sz w:val="20"/>
          <w:szCs w:val="20"/>
          <w:lang w:val="en-GB"/>
        </w:rPr>
        <w:fldChar w:fldCharType="end"/>
      </w:r>
    </w:p>
  </w:footnote>
  <w:footnote w:id="14">
    <w:p w14:paraId="515A5A3D" w14:textId="77777777" w:rsidR="00E677EF" w:rsidRPr="00E677EF" w:rsidRDefault="00E677EF" w:rsidP="00E677EF">
      <w:pPr>
        <w:rPr>
          <w:rFonts w:ascii="Aptos" w:hAnsi="Aptos"/>
          <w:sz w:val="20"/>
          <w:szCs w:val="20"/>
          <w:lang w:val="en-GB"/>
        </w:rPr>
      </w:pPr>
      <w:r>
        <w:rPr>
          <w:rStyle w:val="FootnoteReference"/>
        </w:rPr>
        <w:footnoteRef/>
      </w:r>
      <w:r w:rsidRPr="00E677EF">
        <w:rPr>
          <w:lang w:val="en-US"/>
        </w:rPr>
        <w:t xml:space="preserve"> </w:t>
      </w:r>
      <w:r w:rsidRPr="00E677EF">
        <w:rPr>
          <w:rFonts w:ascii="Aptos" w:hAnsi="Aptos"/>
          <w:sz w:val="20"/>
          <w:szCs w:val="20"/>
          <w:lang w:val="en-GB"/>
        </w:rPr>
        <w:t>EUR-Lex. 2023: Amendment regarding the provision of EU-wide multimodal travel information services</w:t>
      </w:r>
    </w:p>
    <w:p w14:paraId="4598DD36" w14:textId="76CB4D2E" w:rsidR="00E677EF" w:rsidRPr="00E677EF" w:rsidRDefault="00000000" w:rsidP="00E677EF">
      <w:pPr>
        <w:pStyle w:val="ListParagraph"/>
        <w:ind w:left="360"/>
        <w:jc w:val="both"/>
        <w:rPr>
          <w:rFonts w:ascii="Aptos" w:hAnsi="Aptos"/>
          <w:sz w:val="18"/>
          <w:szCs w:val="18"/>
          <w:lang w:val="en-GB"/>
        </w:rPr>
      </w:pPr>
      <w:r>
        <w:fldChar w:fldCharType="begin"/>
      </w:r>
      <w:r w:rsidRPr="00277C98">
        <w:rPr>
          <w:lang w:val="en-GB"/>
        </w:rPr>
        <w:instrText>HYPERLINK "https://eur-lex.europa.eu/legal-content/DE/TXT/?uri=CELEX%3A32010L0040"</w:instrText>
      </w:r>
      <w:r>
        <w:fldChar w:fldCharType="separate"/>
      </w:r>
      <w:r w:rsidR="00E677EF" w:rsidRPr="00E677EF">
        <w:rPr>
          <w:rStyle w:val="Hyperlink"/>
          <w:rFonts w:ascii="Aptos" w:hAnsi="Aptos"/>
          <w:sz w:val="20"/>
          <w:szCs w:val="20"/>
          <w:lang w:val="en-GB"/>
        </w:rPr>
        <w:t>https://eur-lex.europa.eu/legal-content/DE/TXT/?uri=CELEX%3A32010L0040</w:t>
      </w:r>
      <w:r>
        <w:rPr>
          <w:rStyle w:val="Hyperlink"/>
          <w:rFonts w:ascii="Aptos" w:hAnsi="Aptos"/>
          <w:sz w:val="20"/>
          <w:szCs w:val="20"/>
          <w:lang w:val="en-GB"/>
        </w:rPr>
        <w:fldChar w:fldCharType="end"/>
      </w:r>
    </w:p>
  </w:footnote>
  <w:footnote w:id="15">
    <w:p w14:paraId="1F259E79" w14:textId="77777777" w:rsidR="00AB7CF7" w:rsidRPr="00AB7CF7" w:rsidRDefault="00AB7CF7" w:rsidP="00AB7CF7">
      <w:pPr>
        <w:rPr>
          <w:rFonts w:ascii="Aptos" w:hAnsi="Aptos"/>
          <w:sz w:val="20"/>
          <w:szCs w:val="20"/>
          <w:lang w:val="en-GB"/>
        </w:rPr>
      </w:pPr>
      <w:r>
        <w:rPr>
          <w:rStyle w:val="FootnoteReference"/>
        </w:rPr>
        <w:footnoteRef/>
      </w:r>
      <w:r w:rsidRPr="00AB7CF7">
        <w:rPr>
          <w:lang w:val="en-US"/>
        </w:rPr>
        <w:t xml:space="preserve"> </w:t>
      </w:r>
      <w:r w:rsidRPr="00AB7CF7">
        <w:rPr>
          <w:rFonts w:ascii="Aptos" w:hAnsi="Aptos"/>
          <w:sz w:val="20"/>
          <w:szCs w:val="20"/>
          <w:lang w:val="en-GB"/>
        </w:rPr>
        <w:t>European Commission 2024: Trans-European Transport Network (TEN-T)</w:t>
      </w:r>
    </w:p>
    <w:p w14:paraId="653FB31F" w14:textId="013D5A3C" w:rsidR="00AB7CF7" w:rsidRPr="00AB7CF7" w:rsidRDefault="00000000" w:rsidP="00AB7CF7">
      <w:pPr>
        <w:pStyle w:val="FootnoteText"/>
        <w:rPr>
          <w:lang w:val="en-US"/>
        </w:rPr>
      </w:pPr>
      <w:hyperlink r:id="rId2" w:history="1">
        <w:r w:rsidR="00AB7CF7" w:rsidRPr="00AB7CF7">
          <w:rPr>
            <w:rStyle w:val="Hyperlink"/>
            <w:rFonts w:ascii="Aptos" w:hAnsi="Aptos"/>
          </w:rPr>
          <w:t>https://transport.ec.europa.eu/transport-themes/infrastructure-and-investment/trans-european-transport-network-ten-t_en</w:t>
        </w:r>
      </w:hyperlink>
    </w:p>
  </w:footnote>
  <w:footnote w:id="16">
    <w:p w14:paraId="34E8A133" w14:textId="77777777" w:rsidR="00AB7CF7" w:rsidRPr="00AB7CF7" w:rsidRDefault="00AB7CF7" w:rsidP="00AB7CF7">
      <w:pPr>
        <w:rPr>
          <w:rFonts w:ascii="Aptos" w:hAnsi="Aptos"/>
          <w:sz w:val="20"/>
          <w:szCs w:val="20"/>
          <w:lang w:val="en-GB"/>
        </w:rPr>
      </w:pPr>
      <w:r>
        <w:rPr>
          <w:rStyle w:val="FootnoteReference"/>
        </w:rPr>
        <w:footnoteRef/>
      </w:r>
      <w:r w:rsidRPr="00AB7CF7">
        <w:rPr>
          <w:lang w:val="en-US"/>
        </w:rPr>
        <w:t xml:space="preserve"> </w:t>
      </w:r>
      <w:r w:rsidRPr="00AB7CF7">
        <w:rPr>
          <w:rFonts w:ascii="Aptos" w:hAnsi="Aptos"/>
          <w:sz w:val="20"/>
          <w:szCs w:val="20"/>
          <w:lang w:val="en-GB"/>
        </w:rPr>
        <w:t>Rail Control 2024: infrastructure usage charge</w:t>
      </w:r>
    </w:p>
    <w:p w14:paraId="0CC97253" w14:textId="4B6CA44A" w:rsidR="00AB7CF7" w:rsidRPr="00AB7CF7" w:rsidRDefault="00000000" w:rsidP="00AB7CF7">
      <w:pPr>
        <w:pStyle w:val="ListParagraph"/>
        <w:ind w:left="360"/>
        <w:jc w:val="both"/>
        <w:rPr>
          <w:rFonts w:ascii="Aptos" w:hAnsi="Aptos"/>
          <w:sz w:val="20"/>
          <w:szCs w:val="20"/>
          <w:lang w:val="en-GB"/>
        </w:rPr>
      </w:pPr>
      <w:r>
        <w:fldChar w:fldCharType="begin"/>
      </w:r>
      <w:r w:rsidRPr="00277C98">
        <w:rPr>
          <w:lang w:val="en-US"/>
        </w:rPr>
        <w:instrText>HYPERLINK "https://www.schienencontrol.gv.at/de/IBE.html"</w:instrText>
      </w:r>
      <w:r>
        <w:fldChar w:fldCharType="separate"/>
      </w:r>
      <w:r w:rsidR="00AB7CF7" w:rsidRPr="00AB7CF7">
        <w:rPr>
          <w:rStyle w:val="Hyperlink"/>
          <w:rFonts w:ascii="Aptos" w:hAnsi="Aptos"/>
          <w:sz w:val="20"/>
          <w:szCs w:val="20"/>
          <w:lang w:val="en-GB"/>
        </w:rPr>
        <w:t>https://www.schienencontrol.gv.at/de/IBE.html</w:t>
      </w:r>
      <w:r>
        <w:rPr>
          <w:rStyle w:val="Hyperlink"/>
          <w:rFonts w:ascii="Aptos" w:hAnsi="Aptos"/>
          <w:sz w:val="20"/>
          <w:szCs w:val="20"/>
          <w:lang w:val="en-GB"/>
        </w:rPr>
        <w:fldChar w:fldCharType="end"/>
      </w:r>
    </w:p>
  </w:footnote>
  <w:footnote w:id="17">
    <w:p w14:paraId="41360E0F" w14:textId="06FBB79D" w:rsidR="00AB7CF7" w:rsidRPr="00AB7CF7" w:rsidRDefault="00AB7CF7" w:rsidP="00AB7CF7">
      <w:pPr>
        <w:rPr>
          <w:rFonts w:ascii="Aptos" w:hAnsi="Aptos"/>
          <w:sz w:val="20"/>
          <w:szCs w:val="20"/>
          <w:lang w:val="en-GB"/>
        </w:rPr>
      </w:pPr>
      <w:r>
        <w:rPr>
          <w:rStyle w:val="FootnoteReference"/>
        </w:rPr>
        <w:footnoteRef/>
      </w:r>
      <w:r w:rsidRPr="00AB7CF7">
        <w:rPr>
          <w:lang w:val="en-US"/>
        </w:rPr>
        <w:t xml:space="preserve"> </w:t>
      </w:r>
      <w:r w:rsidRPr="00AB7CF7">
        <w:rPr>
          <w:rFonts w:ascii="Aptos" w:hAnsi="Aptos"/>
          <w:sz w:val="20"/>
          <w:szCs w:val="20"/>
          <w:lang w:val="en-GB"/>
        </w:rPr>
        <w:t>EUR-Lex. 2023: Interpretative guidelines on the regulation on public passenger transport services by rail and road</w:t>
      </w:r>
      <w:r>
        <w:rPr>
          <w:rFonts w:ascii="Aptos" w:hAnsi="Aptos"/>
          <w:sz w:val="20"/>
          <w:szCs w:val="20"/>
          <w:lang w:val="en-GB"/>
        </w:rPr>
        <w:t xml:space="preserve"> </w:t>
      </w:r>
      <w:r w:rsidR="00000000">
        <w:fldChar w:fldCharType="begin"/>
      </w:r>
      <w:r w:rsidR="00000000" w:rsidRPr="00277C98">
        <w:rPr>
          <w:lang w:val="en-US"/>
        </w:rPr>
        <w:instrText>HYPERLINK "https://eur-lex.europa.eu/legal-content/DE/TXT/PDF/?uri=CELEX:52023XC0626(01)"</w:instrText>
      </w:r>
      <w:r w:rsidR="00000000">
        <w:fldChar w:fldCharType="separate"/>
      </w:r>
      <w:r w:rsidRPr="004C1C5B">
        <w:rPr>
          <w:rStyle w:val="Hyperlink"/>
          <w:rFonts w:ascii="Aptos" w:hAnsi="Aptos"/>
          <w:sz w:val="20"/>
          <w:szCs w:val="20"/>
          <w:lang w:val="en-GB"/>
        </w:rPr>
        <w:t>https://eur-lex.europa.eu/legal-content/DE/TXT/PDF/?uri=CELEX:52023XC0626(01)</w:t>
      </w:r>
      <w:r w:rsidR="00000000">
        <w:rPr>
          <w:rStyle w:val="Hyperlink"/>
          <w:rFonts w:ascii="Aptos" w:hAnsi="Aptos"/>
          <w:sz w:val="20"/>
          <w:szCs w:val="20"/>
          <w:lang w:val="en-GB"/>
        </w:rPr>
        <w:fldChar w:fldCharType="end"/>
      </w:r>
    </w:p>
    <w:p w14:paraId="0EFBB172" w14:textId="51C62CF7" w:rsidR="00AB7CF7" w:rsidRPr="00AB7CF7" w:rsidRDefault="00AB7CF7">
      <w:pPr>
        <w:pStyle w:val="FootnoteText"/>
      </w:pPr>
    </w:p>
  </w:footnote>
  <w:footnote w:id="18">
    <w:p w14:paraId="52821993" w14:textId="77777777" w:rsidR="00261A28" w:rsidRPr="00261A28" w:rsidRDefault="00261A28" w:rsidP="00261A28">
      <w:pPr>
        <w:jc w:val="both"/>
        <w:rPr>
          <w:rFonts w:ascii="Aptos" w:hAnsi="Aptos"/>
          <w:sz w:val="20"/>
          <w:szCs w:val="20"/>
          <w:lang w:val="en-GB"/>
        </w:rPr>
      </w:pPr>
      <w:r>
        <w:rPr>
          <w:rStyle w:val="FootnoteReference"/>
        </w:rPr>
        <w:footnoteRef/>
      </w:r>
      <w:r w:rsidRPr="00261A28">
        <w:rPr>
          <w:lang w:val="en-US"/>
        </w:rPr>
        <w:t xml:space="preserve"> </w:t>
      </w:r>
      <w:r w:rsidRPr="00261A28">
        <w:rPr>
          <w:rFonts w:ascii="Aptos" w:hAnsi="Aptos"/>
          <w:sz w:val="20"/>
          <w:szCs w:val="20"/>
          <w:lang w:val="en-GB"/>
        </w:rPr>
        <w:t>EUR-Lex. 2023: Agreement on the revision of the Trans-European Transport Network (TEN-T)</w:t>
      </w:r>
    </w:p>
    <w:p w14:paraId="2EE2C784" w14:textId="641BEDB3" w:rsidR="00261A28" w:rsidRPr="00261A28" w:rsidRDefault="00000000" w:rsidP="00261A28">
      <w:pPr>
        <w:pStyle w:val="FootnoteText"/>
      </w:pPr>
      <w:hyperlink r:id="rId3" w:anchor=":~:text=Das%20Netz%20wird%20mit%20der,und%20das%20Gesamtnetz%20bis%202050." w:history="1">
        <w:r w:rsidR="00261A28" w:rsidRPr="00261A28">
          <w:rPr>
            <w:rStyle w:val="Hyperlink"/>
            <w:rFonts w:ascii="Aptos" w:hAnsi="Aptos"/>
          </w:rPr>
          <w:t>https://www.consilium.europa.eu/de/press/press-releases/2023/12/18/trans-european-transport-network-ten-t-council-and-parliament-strike-a-deal-to-ensure-sustainable-connectivity-in-europe/#:~:text=The%20grid%20will%20be%20with%20the,and%20the%20entire%20grid%20by%202050.</w:t>
        </w:r>
      </w:hyperlink>
    </w:p>
  </w:footnote>
  <w:footnote w:id="19">
    <w:p w14:paraId="2739CEB2" w14:textId="77777777" w:rsidR="00261A28" w:rsidRPr="00261A28" w:rsidRDefault="00261A28" w:rsidP="00261A28">
      <w:pPr>
        <w:jc w:val="both"/>
        <w:rPr>
          <w:rFonts w:ascii="Aptos" w:hAnsi="Aptos"/>
          <w:sz w:val="20"/>
          <w:szCs w:val="20"/>
          <w:lang w:val="en-GB"/>
        </w:rPr>
      </w:pPr>
      <w:r>
        <w:rPr>
          <w:rStyle w:val="FootnoteReference"/>
        </w:rPr>
        <w:footnoteRef/>
      </w:r>
      <w:r w:rsidRPr="00261A28">
        <w:rPr>
          <w:lang w:val="en-US"/>
        </w:rPr>
        <w:t xml:space="preserve"> </w:t>
      </w:r>
      <w:r w:rsidRPr="00261A28">
        <w:rPr>
          <w:rFonts w:ascii="Aptos" w:hAnsi="Aptos"/>
          <w:sz w:val="20"/>
          <w:szCs w:val="20"/>
          <w:lang w:val="en-GB"/>
        </w:rPr>
        <w:t>EU Environmental Bureau 2022: The new EU Road Pricing Directive ("</w:t>
      </w:r>
      <w:r w:rsidRPr="00261A28">
        <w:rPr>
          <w:rFonts w:ascii="Aptos" w:hAnsi="Aptos"/>
          <w:sz w:val="20"/>
          <w:szCs w:val="20"/>
          <w:lang w:val="en-GB"/>
        </w:rPr>
        <w:t xml:space="preserve">Eurovignette") </w:t>
      </w:r>
    </w:p>
    <w:p w14:paraId="7E683BED" w14:textId="339EFDD0" w:rsidR="00261A28" w:rsidRPr="00261A28" w:rsidRDefault="00000000" w:rsidP="00261A28">
      <w:pPr>
        <w:pStyle w:val="ListParagraph"/>
        <w:ind w:left="360"/>
        <w:jc w:val="both"/>
        <w:rPr>
          <w:rFonts w:ascii="Aptos" w:hAnsi="Aptos"/>
          <w:sz w:val="20"/>
          <w:szCs w:val="20"/>
          <w:lang w:val="en-GB"/>
        </w:rPr>
      </w:pPr>
      <w:r>
        <w:fldChar w:fldCharType="begin"/>
      </w:r>
      <w:r w:rsidRPr="00277C98">
        <w:rPr>
          <w:lang w:val="en-GB"/>
        </w:rPr>
        <w:instrText>HYPERLINK "https://www.consilium.europa.eu/de/press/press-releases/2023/12/18/trans-european-transport-network-ten-t-council-and-parliament-strike-a-deal-to-ensure-sustainable-connectivity-in-europe/" \l ":~:text=Das%20Netz%20wird%20mit%20der,und%20das%20Gesamtnetz%20bis%202050."</w:instrText>
      </w:r>
      <w:r>
        <w:fldChar w:fldCharType="separate"/>
      </w:r>
      <w:r w:rsidR="00261A28" w:rsidRPr="00261A28">
        <w:rPr>
          <w:rStyle w:val="Hyperlink"/>
          <w:rFonts w:ascii="Aptos" w:hAnsi="Aptos"/>
          <w:sz w:val="20"/>
          <w:szCs w:val="20"/>
          <w:lang w:val="en-GB"/>
        </w:rPr>
        <w:t>https://www.consilium.europa.eu/de/press/press-releases/2023/12/18/trans-european-transport-network-ten-t-council-and-parliament-strike-a-deal-to-ensure-sustainable-connectivity-in-europe/#:~:text=Das%20Netz%20wird%20mit%20der,und%20das%20Gesamtnetz%20bis%202050.</w:t>
      </w:r>
      <w:r>
        <w:rPr>
          <w:rStyle w:val="Hyperlink"/>
          <w:rFonts w:ascii="Aptos" w:hAnsi="Aptos"/>
          <w:sz w:val="20"/>
          <w:szCs w:val="20"/>
          <w:lang w:val="en-GB"/>
        </w:rPr>
        <w:fldChar w:fldCharType="end"/>
      </w:r>
    </w:p>
  </w:footnote>
  <w:footnote w:id="20">
    <w:p w14:paraId="61DC6276" w14:textId="77777777" w:rsidR="00261A28" w:rsidRPr="00261A28" w:rsidRDefault="00261A28" w:rsidP="00261A28">
      <w:pPr>
        <w:jc w:val="both"/>
        <w:rPr>
          <w:rFonts w:ascii="Aptos" w:hAnsi="Aptos"/>
          <w:sz w:val="20"/>
          <w:szCs w:val="20"/>
          <w:lang w:val="en-GB"/>
        </w:rPr>
      </w:pPr>
      <w:r>
        <w:rPr>
          <w:rStyle w:val="FootnoteReference"/>
        </w:rPr>
        <w:footnoteRef/>
      </w:r>
      <w:r w:rsidRPr="00261A28">
        <w:rPr>
          <w:lang w:val="en-US"/>
        </w:rPr>
        <w:t xml:space="preserve"> </w:t>
      </w:r>
      <w:r w:rsidRPr="00261A28">
        <w:rPr>
          <w:rFonts w:ascii="Aptos" w:hAnsi="Aptos"/>
          <w:sz w:val="20"/>
          <w:szCs w:val="20"/>
          <w:lang w:val="en-GB"/>
        </w:rPr>
        <w:t>CER 2024:  CER Ticketing Roadmap</w:t>
      </w:r>
    </w:p>
    <w:p w14:paraId="2725854E" w14:textId="2CA83F60" w:rsidR="00261A28" w:rsidRPr="00261A28" w:rsidRDefault="00000000" w:rsidP="00261A28">
      <w:pPr>
        <w:pStyle w:val="ListParagraph"/>
        <w:ind w:left="360"/>
        <w:jc w:val="both"/>
        <w:rPr>
          <w:rFonts w:ascii="Aptos" w:hAnsi="Aptos"/>
          <w:sz w:val="20"/>
          <w:szCs w:val="20"/>
          <w:lang w:val="en-GB"/>
        </w:rPr>
      </w:pPr>
      <w:r>
        <w:fldChar w:fldCharType="begin"/>
      </w:r>
      <w:r w:rsidRPr="00277C98">
        <w:rPr>
          <w:lang w:val="en-US"/>
        </w:rPr>
        <w:instrText>HYPERLINK "https://www.cer.be/cer-eu-projects-initiatives/cer-ticketing-roadmap"</w:instrText>
      </w:r>
      <w:r>
        <w:fldChar w:fldCharType="separate"/>
      </w:r>
      <w:r w:rsidR="00261A28" w:rsidRPr="00261A28">
        <w:rPr>
          <w:rStyle w:val="Hyperlink"/>
          <w:rFonts w:ascii="Aptos" w:hAnsi="Aptos"/>
          <w:sz w:val="20"/>
          <w:szCs w:val="20"/>
          <w:lang w:val="en-GB"/>
        </w:rPr>
        <w:t>https://www.cer.be/cer-eu-projects-initiatives/cer-ticketing-roadmap</w:t>
      </w:r>
      <w:r>
        <w:rPr>
          <w:rStyle w:val="Hyperlink"/>
          <w:rFonts w:ascii="Aptos" w:hAnsi="Aptos"/>
          <w:sz w:val="20"/>
          <w:szCs w:val="20"/>
          <w:lang w:val="en-GB"/>
        </w:rPr>
        <w:fldChar w:fldCharType="end"/>
      </w:r>
    </w:p>
  </w:footnote>
  <w:footnote w:id="21">
    <w:p w14:paraId="2D9B85B3" w14:textId="77777777" w:rsidR="00E6218B" w:rsidRPr="00E6218B" w:rsidRDefault="00E6218B" w:rsidP="00E6218B">
      <w:pPr>
        <w:jc w:val="both"/>
        <w:rPr>
          <w:rFonts w:ascii="Aptos" w:hAnsi="Aptos"/>
          <w:sz w:val="20"/>
          <w:szCs w:val="20"/>
          <w:lang w:val="en-GB"/>
        </w:rPr>
      </w:pPr>
      <w:r>
        <w:rPr>
          <w:rStyle w:val="FootnoteReference"/>
        </w:rPr>
        <w:footnoteRef/>
      </w:r>
      <w:r w:rsidRPr="00E6218B">
        <w:rPr>
          <w:lang w:val="en-US"/>
        </w:rPr>
        <w:t xml:space="preserve"> </w:t>
      </w:r>
      <w:r w:rsidRPr="00E6218B">
        <w:rPr>
          <w:rFonts w:ascii="Aptos" w:hAnsi="Aptos"/>
          <w:sz w:val="20"/>
          <w:szCs w:val="20"/>
          <w:lang w:val="en-GB"/>
        </w:rPr>
        <w:t xml:space="preserve">VDV 2023:  Bus and rail companies register higher interest and hire on a large scale </w:t>
      </w:r>
    </w:p>
    <w:p w14:paraId="28AEC8E6" w14:textId="4264FD1E" w:rsidR="00E6218B" w:rsidRPr="00E6218B" w:rsidRDefault="00000000" w:rsidP="00E6218B">
      <w:pPr>
        <w:pStyle w:val="FootnoteText"/>
      </w:pPr>
      <w:hyperlink r:id="rId4" w:history="1">
        <w:r w:rsidR="00E6218B" w:rsidRPr="00E6218B">
          <w:rPr>
            <w:rStyle w:val="Hyperlink"/>
            <w:rFonts w:ascii="Aptos" w:hAnsi="Aptos"/>
          </w:rPr>
          <w:t>https://www.vdv.de/presse.aspx?id=7bc4cde5-570a-4226-a5f9-23b573894d9f&amp;mode=detail&amp;coriander=v3_7619e746-222c-7efb-bbf0-5c7ba44c90a5</w:t>
        </w:r>
      </w:hyperlink>
    </w:p>
  </w:footnote>
  <w:footnote w:id="22">
    <w:p w14:paraId="00A8CD4B" w14:textId="77777777" w:rsidR="001B13A5" w:rsidRPr="000435E7" w:rsidRDefault="001B13A5" w:rsidP="001B13A5">
      <w:pPr>
        <w:jc w:val="both"/>
        <w:rPr>
          <w:rFonts w:ascii="Aptos" w:hAnsi="Aptos"/>
          <w:sz w:val="20"/>
          <w:szCs w:val="20"/>
          <w:lang w:val="en-GB"/>
        </w:rPr>
      </w:pPr>
      <w:r>
        <w:rPr>
          <w:rStyle w:val="FootnoteReference"/>
        </w:rPr>
        <w:footnoteRef/>
      </w:r>
      <w:r w:rsidRPr="000435E7">
        <w:rPr>
          <w:lang w:val="en-US"/>
        </w:rPr>
        <w:t xml:space="preserve"> </w:t>
      </w:r>
      <w:r w:rsidRPr="000435E7">
        <w:rPr>
          <w:rFonts w:ascii="Aptos" w:hAnsi="Aptos"/>
          <w:sz w:val="20"/>
          <w:szCs w:val="20"/>
          <w:lang w:val="en-GB"/>
        </w:rPr>
        <w:t>European Commission 2022: Cabotage rules will apply from 21 February 2022</w:t>
      </w:r>
    </w:p>
    <w:p w14:paraId="66D8606E" w14:textId="77777777" w:rsidR="001B13A5" w:rsidRPr="000435E7" w:rsidRDefault="00000000" w:rsidP="001B13A5">
      <w:pPr>
        <w:pStyle w:val="ListParagraph"/>
        <w:ind w:left="360"/>
        <w:jc w:val="both"/>
        <w:rPr>
          <w:rFonts w:ascii="Aptos" w:hAnsi="Aptos"/>
          <w:sz w:val="18"/>
          <w:szCs w:val="18"/>
          <w:lang w:val="en-GB"/>
        </w:rPr>
      </w:pPr>
      <w:r>
        <w:fldChar w:fldCharType="begin"/>
      </w:r>
      <w:r w:rsidRPr="00277C98">
        <w:rPr>
          <w:lang w:val="en-GB"/>
        </w:rPr>
        <w:instrText>HYPERLINK "https://transport.ec.europa.eu/transport-modes/road/mobility-package-i/market-rules/rules-cabotage-applicable-21-february-2022_de"</w:instrText>
      </w:r>
      <w:r>
        <w:fldChar w:fldCharType="separate"/>
      </w:r>
      <w:r w:rsidR="001B13A5" w:rsidRPr="000435E7">
        <w:rPr>
          <w:rStyle w:val="Hyperlink"/>
          <w:rFonts w:ascii="Aptos" w:hAnsi="Aptos"/>
          <w:sz w:val="20"/>
          <w:szCs w:val="20"/>
          <w:lang w:val="en-GB"/>
        </w:rPr>
        <w:t>https://transport.ec.europa.eu/transport-modes/road/mobility-package-i/market-rules/rules-cabotage-applicable-21-february-2022_de</w:t>
      </w:r>
      <w:r>
        <w:rPr>
          <w:rStyle w:val="Hyperlink"/>
          <w:rFonts w:ascii="Aptos" w:hAnsi="Aptos"/>
          <w:sz w:val="20"/>
          <w:szCs w:val="20"/>
          <w:lang w:val="en-GB"/>
        </w:rPr>
        <w:fldChar w:fldCharType="end"/>
      </w:r>
    </w:p>
  </w:footnote>
  <w:footnote w:id="23">
    <w:p w14:paraId="15F83FEB" w14:textId="77777777" w:rsidR="001B13A5" w:rsidRPr="000435E7" w:rsidRDefault="001B13A5" w:rsidP="001B13A5">
      <w:pPr>
        <w:jc w:val="both"/>
        <w:rPr>
          <w:rFonts w:ascii="Aptos" w:hAnsi="Aptos"/>
          <w:sz w:val="20"/>
          <w:szCs w:val="20"/>
          <w:lang w:val="en-GB"/>
        </w:rPr>
      </w:pPr>
      <w:r>
        <w:rPr>
          <w:rStyle w:val="FootnoteReference"/>
        </w:rPr>
        <w:footnoteRef/>
      </w:r>
      <w:r w:rsidRPr="000435E7">
        <w:rPr>
          <w:lang w:val="en-US"/>
        </w:rPr>
        <w:t xml:space="preserve"> </w:t>
      </w:r>
      <w:r w:rsidRPr="000435E7">
        <w:rPr>
          <w:rFonts w:ascii="Aptos" w:hAnsi="Aptos"/>
          <w:sz w:val="20"/>
          <w:szCs w:val="20"/>
          <w:lang w:val="en-GB"/>
        </w:rPr>
        <w:t>BMAS 2024: Posting of Workers Directive</w:t>
      </w:r>
    </w:p>
    <w:p w14:paraId="6FB8E526" w14:textId="77777777" w:rsidR="001B13A5" w:rsidRPr="000435E7" w:rsidRDefault="00000000" w:rsidP="001B13A5">
      <w:pPr>
        <w:pStyle w:val="ListParagraph"/>
        <w:ind w:left="360"/>
        <w:jc w:val="both"/>
        <w:rPr>
          <w:lang w:val="en-GB"/>
        </w:rPr>
      </w:pPr>
      <w:r>
        <w:fldChar w:fldCharType="begin"/>
      </w:r>
      <w:r w:rsidRPr="00277C98">
        <w:rPr>
          <w:lang w:val="en-US"/>
        </w:rPr>
        <w:instrText>HYPERLINK "https://www.bmas.de/DE/Arbeit/Arbeitsrecht/Entsendung-von-Arbeitnehmern/entsendung-von-arbeitnehmern.html"</w:instrText>
      </w:r>
      <w:r>
        <w:fldChar w:fldCharType="separate"/>
      </w:r>
      <w:r w:rsidR="001B13A5" w:rsidRPr="000435E7">
        <w:rPr>
          <w:rStyle w:val="Hyperlink"/>
          <w:rFonts w:ascii="Aptos" w:hAnsi="Aptos"/>
          <w:sz w:val="20"/>
          <w:szCs w:val="20"/>
          <w:lang w:val="en-GB"/>
        </w:rPr>
        <w:t>https://www.bmas.de/DE/Arbeit/Arbeitsrecht/Entsendung-von-Arbeitnehmern/entsendung-von-arbeitnehmern.html</w:t>
      </w:r>
      <w:r>
        <w:rPr>
          <w:rStyle w:val="Hyperlink"/>
          <w:rFonts w:ascii="Aptos" w:hAnsi="Aptos"/>
          <w:sz w:val="20"/>
          <w:szCs w:val="20"/>
          <w:lang w:val="en-GB"/>
        </w:rPr>
        <w:fldChar w:fldCharType="end"/>
      </w:r>
    </w:p>
  </w:footnote>
  <w:footnote w:id="24">
    <w:p w14:paraId="0AA1BA61" w14:textId="77777777" w:rsidR="000435E7" w:rsidRPr="000435E7" w:rsidRDefault="000435E7" w:rsidP="000435E7">
      <w:pPr>
        <w:jc w:val="both"/>
        <w:rPr>
          <w:rFonts w:ascii="Aptos" w:hAnsi="Aptos"/>
          <w:sz w:val="20"/>
          <w:szCs w:val="20"/>
          <w:lang w:val="en-GB"/>
        </w:rPr>
      </w:pPr>
      <w:r>
        <w:rPr>
          <w:rStyle w:val="FootnoteReference"/>
        </w:rPr>
        <w:footnoteRef/>
      </w:r>
      <w:r w:rsidRPr="000435E7">
        <w:rPr>
          <w:lang w:val="en-US"/>
        </w:rPr>
        <w:t xml:space="preserve"> </w:t>
      </w:r>
      <w:r w:rsidRPr="000435E7">
        <w:rPr>
          <w:rFonts w:ascii="Aptos" w:hAnsi="Aptos"/>
          <w:sz w:val="20"/>
          <w:szCs w:val="20"/>
          <w:lang w:val="en-GB"/>
        </w:rPr>
        <w:t xml:space="preserve">EU Commission 2024 – Connecting Europe Facility </w:t>
      </w:r>
    </w:p>
    <w:p w14:paraId="159E8021" w14:textId="7977CC9D" w:rsidR="000435E7" w:rsidRPr="000435E7" w:rsidRDefault="00000000" w:rsidP="000435E7">
      <w:pPr>
        <w:pStyle w:val="FootnoteText"/>
        <w:rPr>
          <w:lang w:val="en-US"/>
        </w:rPr>
      </w:pPr>
      <w:hyperlink r:id="rId5" w:history="1">
        <w:r w:rsidR="000435E7" w:rsidRPr="000435E7">
          <w:rPr>
            <w:rStyle w:val="Hyperlink"/>
            <w:rFonts w:ascii="Aptos" w:hAnsi="Aptos"/>
          </w:rPr>
          <w:t>https://transport.ec.europa.eu/transport-themes/infrastructure-and-investment/connecting-europe-facility_en</w:t>
        </w:r>
      </w:hyperlink>
    </w:p>
  </w:footnote>
  <w:footnote w:id="25">
    <w:p w14:paraId="337E5AFE" w14:textId="77777777" w:rsidR="00373F20" w:rsidRPr="00373F20" w:rsidRDefault="00373F20" w:rsidP="00373F20">
      <w:pPr>
        <w:jc w:val="both"/>
        <w:rPr>
          <w:rFonts w:ascii="Aptos" w:hAnsi="Aptos"/>
          <w:sz w:val="20"/>
          <w:szCs w:val="20"/>
          <w:lang w:val="en-GB"/>
        </w:rPr>
      </w:pPr>
      <w:r>
        <w:rPr>
          <w:rStyle w:val="FootnoteReference"/>
        </w:rPr>
        <w:footnoteRef/>
      </w:r>
      <w:r w:rsidRPr="00373F20">
        <w:rPr>
          <w:lang w:val="en-US"/>
        </w:rPr>
        <w:t xml:space="preserve"> </w:t>
      </w:r>
      <w:r w:rsidRPr="00373F20">
        <w:rPr>
          <w:rFonts w:ascii="Aptos" w:hAnsi="Aptos"/>
          <w:sz w:val="20"/>
          <w:szCs w:val="20"/>
          <w:lang w:val="en-GB"/>
        </w:rPr>
        <w:t xml:space="preserve">EU Commission 2024 – Connecting Europe Facility </w:t>
      </w:r>
    </w:p>
    <w:p w14:paraId="58E288B5" w14:textId="7247AA6E" w:rsidR="00373F20" w:rsidRPr="00373F20" w:rsidRDefault="00000000" w:rsidP="00373F20">
      <w:pPr>
        <w:pStyle w:val="ListParagraph"/>
        <w:ind w:left="360"/>
        <w:jc w:val="both"/>
        <w:rPr>
          <w:rFonts w:ascii="Aptos" w:hAnsi="Aptos"/>
          <w:sz w:val="20"/>
          <w:szCs w:val="20"/>
          <w:lang w:val="en-GB"/>
        </w:rPr>
      </w:pPr>
      <w:r>
        <w:fldChar w:fldCharType="begin"/>
      </w:r>
      <w:r w:rsidRPr="00277C98">
        <w:rPr>
          <w:lang w:val="en-US"/>
        </w:rPr>
        <w:instrText>HYPERLINK "https://transport.ec.europa.eu/transport-themes/infrastructure-and-investment/connecting-europe-facility_en"</w:instrText>
      </w:r>
      <w:r>
        <w:fldChar w:fldCharType="separate"/>
      </w:r>
      <w:r w:rsidR="00373F20" w:rsidRPr="00373F20">
        <w:rPr>
          <w:rStyle w:val="Hyperlink"/>
          <w:rFonts w:ascii="Aptos" w:hAnsi="Aptos"/>
          <w:sz w:val="20"/>
          <w:szCs w:val="20"/>
          <w:lang w:val="en-GB"/>
        </w:rPr>
        <w:t>https://transport.ec.europa.eu/transport-themes/infrastructure-and-investment/connecting-europe-facility_en</w:t>
      </w:r>
      <w:r>
        <w:rPr>
          <w:rStyle w:val="Hyperlink"/>
          <w:rFonts w:ascii="Aptos" w:hAnsi="Aptos"/>
          <w:sz w:val="20"/>
          <w:szCs w:val="20"/>
          <w:lang w:val="en-GB"/>
        </w:rPr>
        <w:fldChar w:fldCharType="end"/>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9BA5148" w14:textId="77777777" w:rsidR="005977C4" w:rsidRPr="00081B99" w:rsidRDefault="00000000">
    <w:pPr>
      <w:rPr>
        <w:rFonts w:ascii="Aptos" w:eastAsia="Times New Roman" w:hAnsi="Aptos" w:cstheme="minorHAnsi"/>
        <w:color w:val="808080" w:themeColor="background1" w:themeShade="80"/>
        <w:sz w:val="18"/>
        <w:szCs w:val="18"/>
        <w:lang w:eastAsia="de-AT"/>
      </w:rPr>
    </w:pPr>
    <w:r w:rsidRPr="00CD3D28">
      <w:rPr>
        <w:rFonts w:ascii="Aptos" w:hAnsi="Aptos"/>
        <w:noProof/>
        <w:color w:val="808080" w:themeColor="background1" w:themeShade="80"/>
      </w:rPr>
      <w:drawing>
        <wp:anchor distT="0" distB="0" distL="114300" distR="114300" simplePos="0" relativeHeight="251658240" behindDoc="0" locked="0" layoutInCell="1" allowOverlap="1" wp14:anchorId="0B5F372D" wp14:editId="5ED47032">
          <wp:simplePos x="0" y="0"/>
          <wp:positionH relativeFrom="margin">
            <wp:posOffset>3474720</wp:posOffset>
          </wp:positionH>
          <wp:positionV relativeFrom="paragraph">
            <wp:posOffset>-149860</wp:posOffset>
          </wp:positionV>
          <wp:extent cx="2286000" cy="437515"/>
          <wp:effectExtent l="0" t="0" r="0" b="635"/>
          <wp:wrapThrough wrapText="bothSides">
            <wp:wrapPolygon edited="0">
              <wp:start x="0" y="0"/>
              <wp:lineTo x="0" y="20691"/>
              <wp:lineTo x="21420" y="20691"/>
              <wp:lineTo x="21420" y="0"/>
              <wp:lineTo x="0" y="0"/>
            </wp:wrapPolygon>
          </wp:wrapThrough>
          <wp:docPr id="765957492" name="Grafik 765957492"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86000" cy="437515"/>
                  </a:xfrm>
                  <a:prstGeom prst="rect">
                    <a:avLst/>
                  </a:prstGeom>
                  <a:noFill/>
                  <a:ln>
                    <a:noFill/>
                  </a:ln>
                </pic:spPr>
              </pic:pic>
            </a:graphicData>
          </a:graphic>
        </wp:anchor>
      </w:drawing>
    </w:r>
    <w:r w:rsidRPr="00081B99">
      <w:rPr>
        <w:rFonts w:ascii="Aptos" w:eastAsia="Times New Roman" w:hAnsi="Aptos" w:cstheme="minorHAnsi"/>
        <w:color w:val="808080" w:themeColor="background1" w:themeShade="80"/>
        <w:sz w:val="18"/>
        <w:szCs w:val="18"/>
        <w:lang w:eastAsia="de-AT"/>
      </w:rPr>
      <w:t xml:space="preserve">EU </w:t>
    </w:r>
    <w:proofErr w:type="spellStart"/>
    <w:r w:rsidRPr="00081B99">
      <w:rPr>
        <w:rFonts w:ascii="Aptos" w:eastAsia="Times New Roman" w:hAnsi="Aptos" w:cstheme="minorHAnsi"/>
        <w:color w:val="808080" w:themeColor="background1" w:themeShade="80"/>
        <w:sz w:val="18"/>
        <w:szCs w:val="18"/>
        <w:lang w:eastAsia="de-AT"/>
      </w:rPr>
      <w:t>transparency</w:t>
    </w:r>
    <w:proofErr w:type="spellEnd"/>
    <w:r w:rsidRPr="00081B99">
      <w:rPr>
        <w:rFonts w:ascii="Aptos" w:eastAsia="Times New Roman" w:hAnsi="Aptos" w:cstheme="minorHAnsi"/>
        <w:color w:val="808080" w:themeColor="background1" w:themeShade="80"/>
        <w:sz w:val="18"/>
        <w:szCs w:val="18"/>
        <w:lang w:eastAsia="de-AT"/>
      </w:rPr>
      <w:t xml:space="preserve"> </w:t>
    </w:r>
    <w:proofErr w:type="spellStart"/>
    <w:r w:rsidRPr="00081B99">
      <w:rPr>
        <w:rFonts w:ascii="Aptos" w:eastAsia="Times New Roman" w:hAnsi="Aptos" w:cstheme="minorHAnsi"/>
        <w:color w:val="808080" w:themeColor="background1" w:themeShade="80"/>
        <w:sz w:val="18"/>
        <w:szCs w:val="18"/>
        <w:lang w:eastAsia="de-AT"/>
      </w:rPr>
      <w:t>register</w:t>
    </w:r>
    <w:proofErr w:type="spellEnd"/>
    <w:r w:rsidRPr="00081B99">
      <w:rPr>
        <w:rFonts w:ascii="Aptos" w:eastAsia="Times New Roman" w:hAnsi="Aptos" w:cstheme="minorHAnsi"/>
        <w:color w:val="808080" w:themeColor="background1" w:themeShade="80"/>
        <w:sz w:val="18"/>
        <w:szCs w:val="18"/>
        <w:lang w:eastAsia="de-AT"/>
      </w:rPr>
      <w:t xml:space="preserve"> </w:t>
    </w:r>
    <w:proofErr w:type="spellStart"/>
    <w:r w:rsidRPr="00081B99">
      <w:rPr>
        <w:rFonts w:ascii="Aptos" w:eastAsia="Times New Roman" w:hAnsi="Aptos" w:cstheme="minorHAnsi"/>
        <w:color w:val="808080" w:themeColor="background1" w:themeShade="80"/>
        <w:sz w:val="18"/>
        <w:szCs w:val="18"/>
        <w:lang w:eastAsia="de-AT"/>
      </w:rPr>
      <w:t>number</w:t>
    </w:r>
    <w:proofErr w:type="spellEnd"/>
    <w:r w:rsidRPr="00081B99">
      <w:rPr>
        <w:rFonts w:ascii="Aptos" w:eastAsia="Times New Roman" w:hAnsi="Aptos" w:cstheme="minorHAnsi"/>
        <w:color w:val="808080" w:themeColor="background1" w:themeShade="80"/>
        <w:sz w:val="18"/>
        <w:szCs w:val="18"/>
        <w:lang w:eastAsia="de-AT"/>
      </w:rPr>
      <w:t>:</w:t>
    </w:r>
  </w:p>
  <w:p w14:paraId="5BCD2B4B" w14:textId="77777777" w:rsidR="005977C4" w:rsidRPr="00081B99" w:rsidRDefault="00000000">
    <w:pPr>
      <w:rPr>
        <w:rFonts w:ascii="Aptos" w:eastAsia="Times New Roman" w:hAnsi="Aptos" w:cstheme="minorHAnsi"/>
        <w:color w:val="808080" w:themeColor="background1" w:themeShade="80"/>
        <w:sz w:val="18"/>
        <w:szCs w:val="18"/>
        <w:lang w:eastAsia="de-AT"/>
      </w:rPr>
    </w:pPr>
    <w:r w:rsidRPr="00CD3D28">
      <w:rPr>
        <w:rFonts w:ascii="Aptos" w:eastAsia="Times New Roman" w:hAnsi="Aptos" w:cstheme="minorHAnsi"/>
        <w:noProof/>
        <w:color w:val="808080" w:themeColor="background1" w:themeShade="80"/>
        <w:sz w:val="18"/>
        <w:szCs w:val="18"/>
        <w:lang w:val="en-US" w:eastAsia="de-AT"/>
      </w:rPr>
      <w:drawing>
        <wp:anchor distT="0" distB="0" distL="114300" distR="114300" simplePos="0" relativeHeight="251659264" behindDoc="0" locked="0" layoutInCell="1" allowOverlap="1" wp14:anchorId="16E10682" wp14:editId="51C3629F">
          <wp:simplePos x="0" y="0"/>
          <wp:positionH relativeFrom="margin">
            <wp:posOffset>3941022</wp:posOffset>
          </wp:positionH>
          <wp:positionV relativeFrom="margin">
            <wp:posOffset>-100965</wp:posOffset>
          </wp:positionV>
          <wp:extent cx="2154555" cy="422910"/>
          <wp:effectExtent l="0" t="0" r="0" b="0"/>
          <wp:wrapSquare wrapText="bothSides"/>
          <wp:docPr id="1383673807" name="Grafik 2" descr="Ein Bild, das Text, Schrift,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649" name="Grafik 2" descr="Ein Bild, das Text, Schrift, Grafiken, Screenshot enthält.&#10;&#10;Automatisch generierte Beschreibung"/>
                  <pic:cNvPicPr/>
                </pic:nvPicPr>
                <pic:blipFill>
                  <a:blip r:embed="rId2">
                    <a:extLst>
                      <a:ext uri="{28A0092B-C50C-407E-A947-70E740481C1C}">
                        <a14:useLocalDpi xmlns:a14="http://schemas.microsoft.com/office/drawing/2010/main" val="0"/>
                      </a:ext>
                    </a:extLst>
                  </a:blip>
                  <a:stretch>
                    <a:fillRect/>
                  </a:stretch>
                </pic:blipFill>
                <pic:spPr>
                  <a:xfrm>
                    <a:off x="0" y="0"/>
                    <a:ext cx="2154555" cy="422910"/>
                  </a:xfrm>
                  <a:prstGeom prst="rect">
                    <a:avLst/>
                  </a:prstGeom>
                </pic:spPr>
              </pic:pic>
            </a:graphicData>
          </a:graphic>
          <wp14:sizeRelH relativeFrom="margin">
            <wp14:pctWidth>0</wp14:pctWidth>
          </wp14:sizeRelH>
          <wp14:sizeRelV relativeFrom="margin">
            <wp14:pctHeight>0</wp14:pctHeight>
          </wp14:sizeRelV>
        </wp:anchor>
      </w:drawing>
    </w:r>
    <w:r w:rsidR="00115D5D" w:rsidRPr="00081B99">
      <w:rPr>
        <w:rFonts w:ascii="Aptos" w:eastAsia="Times New Roman" w:hAnsi="Aptos" w:cstheme="minorHAnsi"/>
        <w:color w:val="808080" w:themeColor="background1" w:themeShade="80"/>
        <w:sz w:val="18"/>
        <w:szCs w:val="18"/>
        <w:lang w:eastAsia="de-AT"/>
      </w:rPr>
      <w:t>643879152710-58</w:t>
    </w:r>
  </w:p>
  <w:p w14:paraId="789942FC" w14:textId="34CC2583" w:rsidR="00081B99" w:rsidRPr="00081B99" w:rsidRDefault="00081B99">
    <w:pPr>
      <w:rPr>
        <w:rFonts w:ascii="Aptos" w:eastAsia="Times New Roman" w:hAnsi="Aptos" w:cstheme="minorHAnsi"/>
        <w:color w:val="808080" w:themeColor="background1" w:themeShade="80"/>
        <w:sz w:val="18"/>
        <w:szCs w:val="18"/>
        <w:lang w:eastAsia="de-AT"/>
      </w:rPr>
    </w:pPr>
    <w:r w:rsidRPr="00081B99">
      <w:rPr>
        <w:rFonts w:ascii="Aptos" w:eastAsia="Times New Roman" w:hAnsi="Aptos" w:cstheme="minorHAnsi"/>
        <w:color w:val="808080" w:themeColor="background1" w:themeShade="80"/>
        <w:sz w:val="18"/>
        <w:szCs w:val="18"/>
        <w:lang w:eastAsia="de-AT"/>
      </w:rPr>
      <w:t>Doc T</w:t>
    </w:r>
    <w:r>
      <w:rPr>
        <w:rFonts w:ascii="Aptos" w:eastAsia="Times New Roman" w:hAnsi="Aptos" w:cstheme="minorHAnsi"/>
        <w:color w:val="808080" w:themeColor="background1" w:themeShade="80"/>
        <w:sz w:val="18"/>
        <w:szCs w:val="18"/>
        <w:lang w:eastAsia="de-AT"/>
      </w:rPr>
      <w:t>R</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55760D"/>
    <w:multiLevelType w:val="hybridMultilevel"/>
    <w:tmpl w:val="8DA2FC42"/>
    <w:lvl w:ilvl="0" w:tplc="54B4E772">
      <w:start w:val="1"/>
      <w:numFmt w:val="bullet"/>
      <w:lvlText w:val=""/>
      <w:lvlJc w:val="left"/>
      <w:pPr>
        <w:ind w:left="720" w:hanging="360"/>
      </w:pPr>
      <w:rPr>
        <w:rFonts w:ascii="Symbol" w:hAnsi="Symbol"/>
      </w:rPr>
    </w:lvl>
    <w:lvl w:ilvl="1" w:tplc="05F8558C">
      <w:start w:val="1"/>
      <w:numFmt w:val="bullet"/>
      <w:lvlText w:val=""/>
      <w:lvlJc w:val="left"/>
      <w:pPr>
        <w:ind w:left="720" w:hanging="360"/>
      </w:pPr>
      <w:rPr>
        <w:rFonts w:ascii="Symbol" w:hAnsi="Symbol"/>
      </w:rPr>
    </w:lvl>
    <w:lvl w:ilvl="2" w:tplc="0D26AC3A">
      <w:start w:val="1"/>
      <w:numFmt w:val="bullet"/>
      <w:lvlText w:val=""/>
      <w:lvlJc w:val="left"/>
      <w:pPr>
        <w:ind w:left="720" w:hanging="360"/>
      </w:pPr>
      <w:rPr>
        <w:rFonts w:ascii="Symbol" w:hAnsi="Symbol"/>
      </w:rPr>
    </w:lvl>
    <w:lvl w:ilvl="3" w:tplc="DCDA2628">
      <w:start w:val="1"/>
      <w:numFmt w:val="bullet"/>
      <w:lvlText w:val=""/>
      <w:lvlJc w:val="left"/>
      <w:pPr>
        <w:ind w:left="720" w:hanging="360"/>
      </w:pPr>
      <w:rPr>
        <w:rFonts w:ascii="Symbol" w:hAnsi="Symbol"/>
      </w:rPr>
    </w:lvl>
    <w:lvl w:ilvl="4" w:tplc="57EC8CB6">
      <w:start w:val="1"/>
      <w:numFmt w:val="bullet"/>
      <w:lvlText w:val=""/>
      <w:lvlJc w:val="left"/>
      <w:pPr>
        <w:ind w:left="720" w:hanging="360"/>
      </w:pPr>
      <w:rPr>
        <w:rFonts w:ascii="Symbol" w:hAnsi="Symbol"/>
      </w:rPr>
    </w:lvl>
    <w:lvl w:ilvl="5" w:tplc="BCBAA806">
      <w:start w:val="1"/>
      <w:numFmt w:val="bullet"/>
      <w:lvlText w:val=""/>
      <w:lvlJc w:val="left"/>
      <w:pPr>
        <w:ind w:left="720" w:hanging="360"/>
      </w:pPr>
      <w:rPr>
        <w:rFonts w:ascii="Symbol" w:hAnsi="Symbol"/>
      </w:rPr>
    </w:lvl>
    <w:lvl w:ilvl="6" w:tplc="8BE2BEE2">
      <w:start w:val="1"/>
      <w:numFmt w:val="bullet"/>
      <w:lvlText w:val=""/>
      <w:lvlJc w:val="left"/>
      <w:pPr>
        <w:ind w:left="720" w:hanging="360"/>
      </w:pPr>
      <w:rPr>
        <w:rFonts w:ascii="Symbol" w:hAnsi="Symbol"/>
      </w:rPr>
    </w:lvl>
    <w:lvl w:ilvl="7" w:tplc="76BEE2C2">
      <w:start w:val="1"/>
      <w:numFmt w:val="bullet"/>
      <w:lvlText w:val=""/>
      <w:lvlJc w:val="left"/>
      <w:pPr>
        <w:ind w:left="720" w:hanging="360"/>
      </w:pPr>
      <w:rPr>
        <w:rFonts w:ascii="Symbol" w:hAnsi="Symbol"/>
      </w:rPr>
    </w:lvl>
    <w:lvl w:ilvl="8" w:tplc="B0F8CA24">
      <w:start w:val="1"/>
      <w:numFmt w:val="bullet"/>
      <w:lvlText w:val=""/>
      <w:lvlJc w:val="left"/>
      <w:pPr>
        <w:ind w:left="720" w:hanging="360"/>
      </w:pPr>
      <w:rPr>
        <w:rFonts w:ascii="Symbol" w:hAnsi="Symbol"/>
      </w:rPr>
    </w:lvl>
  </w:abstractNum>
  <w:abstractNum w:abstractNumId="1" w15:restartNumberingAfterBreak="0">
    <w:nsid w:val="0122350B"/>
    <w:multiLevelType w:val="hybridMultilevel"/>
    <w:tmpl w:val="3DCADC6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 w15:restartNumberingAfterBreak="0">
    <w:nsid w:val="02A17B59"/>
    <w:multiLevelType w:val="hybridMultilevel"/>
    <w:tmpl w:val="92D436EC"/>
    <w:lvl w:ilvl="0" w:tplc="81A0749E">
      <w:start w:val="1"/>
      <w:numFmt w:val="bullet"/>
      <w:lvlText w:val=""/>
      <w:lvlJc w:val="left"/>
      <w:pPr>
        <w:ind w:left="1440" w:hanging="360"/>
      </w:pPr>
      <w:rPr>
        <w:rFonts w:ascii="Symbol" w:hAnsi="Symbol"/>
      </w:rPr>
    </w:lvl>
    <w:lvl w:ilvl="1" w:tplc="59BA8C82">
      <w:start w:val="1"/>
      <w:numFmt w:val="bullet"/>
      <w:lvlText w:val=""/>
      <w:lvlJc w:val="left"/>
      <w:pPr>
        <w:ind w:left="1440" w:hanging="360"/>
      </w:pPr>
      <w:rPr>
        <w:rFonts w:ascii="Symbol" w:hAnsi="Symbol"/>
      </w:rPr>
    </w:lvl>
    <w:lvl w:ilvl="2" w:tplc="D0862C86">
      <w:start w:val="1"/>
      <w:numFmt w:val="bullet"/>
      <w:lvlText w:val=""/>
      <w:lvlJc w:val="left"/>
      <w:pPr>
        <w:ind w:left="1440" w:hanging="360"/>
      </w:pPr>
      <w:rPr>
        <w:rFonts w:ascii="Symbol" w:hAnsi="Symbol"/>
      </w:rPr>
    </w:lvl>
    <w:lvl w:ilvl="3" w:tplc="62A6F536">
      <w:start w:val="1"/>
      <w:numFmt w:val="bullet"/>
      <w:lvlText w:val=""/>
      <w:lvlJc w:val="left"/>
      <w:pPr>
        <w:ind w:left="1440" w:hanging="360"/>
      </w:pPr>
      <w:rPr>
        <w:rFonts w:ascii="Symbol" w:hAnsi="Symbol"/>
      </w:rPr>
    </w:lvl>
    <w:lvl w:ilvl="4" w:tplc="A066D3AC">
      <w:start w:val="1"/>
      <w:numFmt w:val="bullet"/>
      <w:lvlText w:val=""/>
      <w:lvlJc w:val="left"/>
      <w:pPr>
        <w:ind w:left="1440" w:hanging="360"/>
      </w:pPr>
      <w:rPr>
        <w:rFonts w:ascii="Symbol" w:hAnsi="Symbol"/>
      </w:rPr>
    </w:lvl>
    <w:lvl w:ilvl="5" w:tplc="189C68D8">
      <w:start w:val="1"/>
      <w:numFmt w:val="bullet"/>
      <w:lvlText w:val=""/>
      <w:lvlJc w:val="left"/>
      <w:pPr>
        <w:ind w:left="1440" w:hanging="360"/>
      </w:pPr>
      <w:rPr>
        <w:rFonts w:ascii="Symbol" w:hAnsi="Symbol"/>
      </w:rPr>
    </w:lvl>
    <w:lvl w:ilvl="6" w:tplc="806E9E36">
      <w:start w:val="1"/>
      <w:numFmt w:val="bullet"/>
      <w:lvlText w:val=""/>
      <w:lvlJc w:val="left"/>
      <w:pPr>
        <w:ind w:left="1440" w:hanging="360"/>
      </w:pPr>
      <w:rPr>
        <w:rFonts w:ascii="Symbol" w:hAnsi="Symbol"/>
      </w:rPr>
    </w:lvl>
    <w:lvl w:ilvl="7" w:tplc="EC367442">
      <w:start w:val="1"/>
      <w:numFmt w:val="bullet"/>
      <w:lvlText w:val=""/>
      <w:lvlJc w:val="left"/>
      <w:pPr>
        <w:ind w:left="1440" w:hanging="360"/>
      </w:pPr>
      <w:rPr>
        <w:rFonts w:ascii="Symbol" w:hAnsi="Symbol"/>
      </w:rPr>
    </w:lvl>
    <w:lvl w:ilvl="8" w:tplc="97C26C46">
      <w:start w:val="1"/>
      <w:numFmt w:val="bullet"/>
      <w:lvlText w:val=""/>
      <w:lvlJc w:val="left"/>
      <w:pPr>
        <w:ind w:left="1440" w:hanging="360"/>
      </w:pPr>
      <w:rPr>
        <w:rFonts w:ascii="Symbol" w:hAnsi="Symbol"/>
      </w:rPr>
    </w:lvl>
  </w:abstractNum>
  <w:abstractNum w:abstractNumId="3" w15:restartNumberingAfterBreak="0">
    <w:nsid w:val="02F060C5"/>
    <w:multiLevelType w:val="hybridMultilevel"/>
    <w:tmpl w:val="A93855F6"/>
    <w:lvl w:ilvl="0" w:tplc="FFFFFFFF">
      <w:start w:val="1"/>
      <w:numFmt w:val="lowerLetter"/>
      <w:lvlText w:val="(%1)"/>
      <w:lvlJc w:val="left"/>
      <w:pPr>
        <w:ind w:left="720" w:hanging="360"/>
      </w:pPr>
      <w:rPr>
        <w:rFonts w:ascii="Times New Roman" w:eastAsia="Times New Roman" w:hAnsi="Times New Roman" w:cs="Times New Roman"/>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EFF8A498">
      <w:start w:val="1"/>
      <w:numFmt w:val="lowerLetter"/>
      <w:lvlText w:val="(%4)"/>
      <w:lvlJc w:val="left"/>
      <w:pPr>
        <w:ind w:left="720" w:hanging="360"/>
      </w:pPr>
      <w:rPr>
        <w:rFonts w:asciiTheme="minorHAnsi" w:hAnsiTheme="minorHAnsi" w:cstheme="minorHAnsi" w:hint="default"/>
        <w:b w:val="0"/>
        <w:bCs w:val="0"/>
        <w:i w:val="0"/>
        <w:iCs w:val="0"/>
        <w:sz w:val="22"/>
        <w:szCs w:val="20"/>
      </w:r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042E78A0"/>
    <w:multiLevelType w:val="hybridMultilevel"/>
    <w:tmpl w:val="7ADA9998"/>
    <w:lvl w:ilvl="0" w:tplc="E0A48450">
      <w:numFmt w:val="bullet"/>
      <w:lvlText w:val=""/>
      <w:lvlJc w:val="left"/>
      <w:pPr>
        <w:ind w:left="720" w:hanging="360"/>
      </w:pPr>
      <w:rPr>
        <w:rFonts w:ascii="Wingdings" w:eastAsiaTheme="minorHAnsi" w:hAnsi="Wingdings" w:cstheme="minorBid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 w15:restartNumberingAfterBreak="0">
    <w:nsid w:val="055825AB"/>
    <w:multiLevelType w:val="hybridMultilevel"/>
    <w:tmpl w:val="3E62BAA0"/>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6" w15:restartNumberingAfterBreak="0">
    <w:nsid w:val="055D75C5"/>
    <w:multiLevelType w:val="hybridMultilevel"/>
    <w:tmpl w:val="99D86588"/>
    <w:lvl w:ilvl="0" w:tplc="9DE4A2A4">
      <w:start w:val="1"/>
      <w:numFmt w:val="lowerRoman"/>
      <w:lvlText w:val="(%1)"/>
      <w:lvlJc w:val="left"/>
      <w:pPr>
        <w:ind w:left="2875"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7" w15:restartNumberingAfterBreak="0">
    <w:nsid w:val="06201DD5"/>
    <w:multiLevelType w:val="hybridMultilevel"/>
    <w:tmpl w:val="30581BB8"/>
    <w:lvl w:ilvl="0" w:tplc="FFFFFFFF">
      <w:start w:val="1"/>
      <w:numFmt w:val="lowerLetter"/>
      <w:lvlText w:val="(%1)"/>
      <w:lvlJc w:val="left"/>
      <w:pPr>
        <w:ind w:left="720" w:hanging="360"/>
      </w:pPr>
      <w:rPr>
        <w:rFonts w:asciiTheme="minorHAnsi" w:hAnsiTheme="minorHAnsi" w:cstheme="minorHAnsi" w:hint="default"/>
        <w:b w:val="0"/>
        <w:bCs w:val="0"/>
        <w:i w:val="0"/>
        <w:iCs w:val="0"/>
        <w:sz w:val="22"/>
        <w:szCs w:val="20"/>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077300B0"/>
    <w:multiLevelType w:val="hybridMultilevel"/>
    <w:tmpl w:val="04F81A34"/>
    <w:lvl w:ilvl="0" w:tplc="97A88628">
      <w:start w:val="1"/>
      <w:numFmt w:val="bullet"/>
      <w:lvlText w:val=""/>
      <w:lvlJc w:val="left"/>
      <w:pPr>
        <w:ind w:left="720" w:hanging="360"/>
      </w:pPr>
      <w:rPr>
        <w:rFonts w:ascii="Symbol" w:hAnsi="Symbol"/>
      </w:rPr>
    </w:lvl>
    <w:lvl w:ilvl="1" w:tplc="554464F6">
      <w:start w:val="1"/>
      <w:numFmt w:val="bullet"/>
      <w:lvlText w:val=""/>
      <w:lvlJc w:val="left"/>
      <w:pPr>
        <w:ind w:left="720" w:hanging="360"/>
      </w:pPr>
      <w:rPr>
        <w:rFonts w:ascii="Symbol" w:hAnsi="Symbol"/>
      </w:rPr>
    </w:lvl>
    <w:lvl w:ilvl="2" w:tplc="CB66870E">
      <w:start w:val="1"/>
      <w:numFmt w:val="bullet"/>
      <w:lvlText w:val=""/>
      <w:lvlJc w:val="left"/>
      <w:pPr>
        <w:ind w:left="720" w:hanging="360"/>
      </w:pPr>
      <w:rPr>
        <w:rFonts w:ascii="Symbol" w:hAnsi="Symbol"/>
      </w:rPr>
    </w:lvl>
    <w:lvl w:ilvl="3" w:tplc="C4F47D10">
      <w:start w:val="1"/>
      <w:numFmt w:val="bullet"/>
      <w:lvlText w:val=""/>
      <w:lvlJc w:val="left"/>
      <w:pPr>
        <w:ind w:left="720" w:hanging="360"/>
      </w:pPr>
      <w:rPr>
        <w:rFonts w:ascii="Symbol" w:hAnsi="Symbol"/>
      </w:rPr>
    </w:lvl>
    <w:lvl w:ilvl="4" w:tplc="334426BE">
      <w:start w:val="1"/>
      <w:numFmt w:val="bullet"/>
      <w:lvlText w:val=""/>
      <w:lvlJc w:val="left"/>
      <w:pPr>
        <w:ind w:left="720" w:hanging="360"/>
      </w:pPr>
      <w:rPr>
        <w:rFonts w:ascii="Symbol" w:hAnsi="Symbol"/>
      </w:rPr>
    </w:lvl>
    <w:lvl w:ilvl="5" w:tplc="D390B3BA">
      <w:start w:val="1"/>
      <w:numFmt w:val="bullet"/>
      <w:lvlText w:val=""/>
      <w:lvlJc w:val="left"/>
      <w:pPr>
        <w:ind w:left="720" w:hanging="360"/>
      </w:pPr>
      <w:rPr>
        <w:rFonts w:ascii="Symbol" w:hAnsi="Symbol"/>
      </w:rPr>
    </w:lvl>
    <w:lvl w:ilvl="6" w:tplc="962EC93A">
      <w:start w:val="1"/>
      <w:numFmt w:val="bullet"/>
      <w:lvlText w:val=""/>
      <w:lvlJc w:val="left"/>
      <w:pPr>
        <w:ind w:left="720" w:hanging="360"/>
      </w:pPr>
      <w:rPr>
        <w:rFonts w:ascii="Symbol" w:hAnsi="Symbol"/>
      </w:rPr>
    </w:lvl>
    <w:lvl w:ilvl="7" w:tplc="71EC0940">
      <w:start w:val="1"/>
      <w:numFmt w:val="bullet"/>
      <w:lvlText w:val=""/>
      <w:lvlJc w:val="left"/>
      <w:pPr>
        <w:ind w:left="720" w:hanging="360"/>
      </w:pPr>
      <w:rPr>
        <w:rFonts w:ascii="Symbol" w:hAnsi="Symbol"/>
      </w:rPr>
    </w:lvl>
    <w:lvl w:ilvl="8" w:tplc="4050CB7E">
      <w:start w:val="1"/>
      <w:numFmt w:val="bullet"/>
      <w:lvlText w:val=""/>
      <w:lvlJc w:val="left"/>
      <w:pPr>
        <w:ind w:left="720" w:hanging="360"/>
      </w:pPr>
      <w:rPr>
        <w:rFonts w:ascii="Symbol" w:hAnsi="Symbol"/>
      </w:rPr>
    </w:lvl>
  </w:abstractNum>
  <w:abstractNum w:abstractNumId="9" w15:restartNumberingAfterBreak="0">
    <w:nsid w:val="09EE22A3"/>
    <w:multiLevelType w:val="hybridMultilevel"/>
    <w:tmpl w:val="28547E0A"/>
    <w:lvl w:ilvl="0" w:tplc="04070005">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0" w15:restartNumberingAfterBreak="0">
    <w:nsid w:val="0AD66BBA"/>
    <w:multiLevelType w:val="hybridMultilevel"/>
    <w:tmpl w:val="D21E54EC"/>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42901444">
      <w:start w:val="1"/>
      <w:numFmt w:val="lowerLetter"/>
      <w:lvlText w:val="(%4)"/>
      <w:lvlJc w:val="left"/>
      <w:pPr>
        <w:ind w:left="2880" w:hanging="360"/>
      </w:pPr>
      <w:rPr>
        <w:rFonts w:hint="default"/>
      </w:r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0B7E1CB4"/>
    <w:multiLevelType w:val="hybridMultilevel"/>
    <w:tmpl w:val="4BBCF58C"/>
    <w:lvl w:ilvl="0" w:tplc="FFFFFFFF">
      <w:start w:val="1"/>
      <w:numFmt w:val="lowerLetter"/>
      <w:lvlText w:val="(%1)"/>
      <w:lvlJc w:val="left"/>
      <w:pPr>
        <w:ind w:left="720" w:hanging="360"/>
      </w:pPr>
      <w:rPr>
        <w:rFonts w:hint="default"/>
      </w:rPr>
    </w:lvl>
    <w:lvl w:ilvl="1" w:tplc="FFFFFFFF">
      <w:start w:val="1"/>
      <w:numFmt w:val="lowerRoman"/>
      <w:lvlText w:val="(%2)"/>
      <w:lvlJc w:val="left"/>
      <w:pPr>
        <w:ind w:left="1800" w:hanging="72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0BDC3091"/>
    <w:multiLevelType w:val="hybridMultilevel"/>
    <w:tmpl w:val="6F78DEDA"/>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3" w15:restartNumberingAfterBreak="0">
    <w:nsid w:val="0C9B4DA5"/>
    <w:multiLevelType w:val="hybridMultilevel"/>
    <w:tmpl w:val="F1C0E8D8"/>
    <w:lvl w:ilvl="0" w:tplc="5774702E">
      <w:start w:val="1"/>
      <w:numFmt w:val="bullet"/>
      <w:lvlText w:val=""/>
      <w:lvlJc w:val="left"/>
      <w:pPr>
        <w:ind w:left="720" w:hanging="360"/>
      </w:pPr>
      <w:rPr>
        <w:rFonts w:ascii="Symbol" w:hAnsi="Symbol"/>
      </w:rPr>
    </w:lvl>
    <w:lvl w:ilvl="1" w:tplc="091A961A">
      <w:start w:val="1"/>
      <w:numFmt w:val="bullet"/>
      <w:lvlText w:val=""/>
      <w:lvlJc w:val="left"/>
      <w:pPr>
        <w:ind w:left="720" w:hanging="360"/>
      </w:pPr>
      <w:rPr>
        <w:rFonts w:ascii="Symbol" w:hAnsi="Symbol"/>
      </w:rPr>
    </w:lvl>
    <w:lvl w:ilvl="2" w:tplc="E04EABF0">
      <w:start w:val="1"/>
      <w:numFmt w:val="bullet"/>
      <w:lvlText w:val=""/>
      <w:lvlJc w:val="left"/>
      <w:pPr>
        <w:ind w:left="720" w:hanging="360"/>
      </w:pPr>
      <w:rPr>
        <w:rFonts w:ascii="Symbol" w:hAnsi="Symbol"/>
      </w:rPr>
    </w:lvl>
    <w:lvl w:ilvl="3" w:tplc="C82CE4F2">
      <w:start w:val="1"/>
      <w:numFmt w:val="bullet"/>
      <w:lvlText w:val=""/>
      <w:lvlJc w:val="left"/>
      <w:pPr>
        <w:ind w:left="720" w:hanging="360"/>
      </w:pPr>
      <w:rPr>
        <w:rFonts w:ascii="Symbol" w:hAnsi="Symbol"/>
      </w:rPr>
    </w:lvl>
    <w:lvl w:ilvl="4" w:tplc="AEC4399C">
      <w:start w:val="1"/>
      <w:numFmt w:val="bullet"/>
      <w:lvlText w:val=""/>
      <w:lvlJc w:val="left"/>
      <w:pPr>
        <w:ind w:left="720" w:hanging="360"/>
      </w:pPr>
      <w:rPr>
        <w:rFonts w:ascii="Symbol" w:hAnsi="Symbol"/>
      </w:rPr>
    </w:lvl>
    <w:lvl w:ilvl="5" w:tplc="6AE682DE">
      <w:start w:val="1"/>
      <w:numFmt w:val="bullet"/>
      <w:lvlText w:val=""/>
      <w:lvlJc w:val="left"/>
      <w:pPr>
        <w:ind w:left="720" w:hanging="360"/>
      </w:pPr>
      <w:rPr>
        <w:rFonts w:ascii="Symbol" w:hAnsi="Symbol"/>
      </w:rPr>
    </w:lvl>
    <w:lvl w:ilvl="6" w:tplc="27DEDB38">
      <w:start w:val="1"/>
      <w:numFmt w:val="bullet"/>
      <w:lvlText w:val=""/>
      <w:lvlJc w:val="left"/>
      <w:pPr>
        <w:ind w:left="720" w:hanging="360"/>
      </w:pPr>
      <w:rPr>
        <w:rFonts w:ascii="Symbol" w:hAnsi="Symbol"/>
      </w:rPr>
    </w:lvl>
    <w:lvl w:ilvl="7" w:tplc="AF3C0B44">
      <w:start w:val="1"/>
      <w:numFmt w:val="bullet"/>
      <w:lvlText w:val=""/>
      <w:lvlJc w:val="left"/>
      <w:pPr>
        <w:ind w:left="720" w:hanging="360"/>
      </w:pPr>
      <w:rPr>
        <w:rFonts w:ascii="Symbol" w:hAnsi="Symbol"/>
      </w:rPr>
    </w:lvl>
    <w:lvl w:ilvl="8" w:tplc="B4DE36EA">
      <w:start w:val="1"/>
      <w:numFmt w:val="bullet"/>
      <w:lvlText w:val=""/>
      <w:lvlJc w:val="left"/>
      <w:pPr>
        <w:ind w:left="720" w:hanging="360"/>
      </w:pPr>
      <w:rPr>
        <w:rFonts w:ascii="Symbol" w:hAnsi="Symbol"/>
      </w:rPr>
    </w:lvl>
  </w:abstractNum>
  <w:abstractNum w:abstractNumId="14" w15:restartNumberingAfterBreak="0">
    <w:nsid w:val="0CA96CD9"/>
    <w:multiLevelType w:val="hybridMultilevel"/>
    <w:tmpl w:val="B98CBB1E"/>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5" w15:restartNumberingAfterBreak="0">
    <w:nsid w:val="0E7429AF"/>
    <w:multiLevelType w:val="hybridMultilevel"/>
    <w:tmpl w:val="9E943EE8"/>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6" w15:restartNumberingAfterBreak="0">
    <w:nsid w:val="0EEB0D09"/>
    <w:multiLevelType w:val="hybridMultilevel"/>
    <w:tmpl w:val="AD5887A2"/>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7" w15:restartNumberingAfterBreak="0">
    <w:nsid w:val="0F5969BE"/>
    <w:multiLevelType w:val="hybridMultilevel"/>
    <w:tmpl w:val="42AADC78"/>
    <w:lvl w:ilvl="0" w:tplc="04070005">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8" w15:restartNumberingAfterBreak="0">
    <w:nsid w:val="101368AC"/>
    <w:multiLevelType w:val="hybridMultilevel"/>
    <w:tmpl w:val="BDA63146"/>
    <w:lvl w:ilvl="0" w:tplc="BBD8E522">
      <w:start w:val="1"/>
      <w:numFmt w:val="bullet"/>
      <w:lvlText w:val=""/>
      <w:lvlJc w:val="left"/>
      <w:pPr>
        <w:ind w:left="720" w:hanging="360"/>
      </w:pPr>
      <w:rPr>
        <w:rFonts w:ascii="Symbol" w:hAnsi="Symbol"/>
      </w:rPr>
    </w:lvl>
    <w:lvl w:ilvl="1" w:tplc="D890B5C4">
      <w:start w:val="1"/>
      <w:numFmt w:val="bullet"/>
      <w:lvlText w:val=""/>
      <w:lvlJc w:val="left"/>
      <w:pPr>
        <w:ind w:left="720" w:hanging="360"/>
      </w:pPr>
      <w:rPr>
        <w:rFonts w:ascii="Symbol" w:hAnsi="Symbol"/>
      </w:rPr>
    </w:lvl>
    <w:lvl w:ilvl="2" w:tplc="CE6808B8">
      <w:start w:val="1"/>
      <w:numFmt w:val="bullet"/>
      <w:lvlText w:val=""/>
      <w:lvlJc w:val="left"/>
      <w:pPr>
        <w:ind w:left="720" w:hanging="360"/>
      </w:pPr>
      <w:rPr>
        <w:rFonts w:ascii="Symbol" w:hAnsi="Symbol"/>
      </w:rPr>
    </w:lvl>
    <w:lvl w:ilvl="3" w:tplc="F01C21A2">
      <w:start w:val="1"/>
      <w:numFmt w:val="bullet"/>
      <w:lvlText w:val=""/>
      <w:lvlJc w:val="left"/>
      <w:pPr>
        <w:ind w:left="720" w:hanging="360"/>
      </w:pPr>
      <w:rPr>
        <w:rFonts w:ascii="Symbol" w:hAnsi="Symbol"/>
      </w:rPr>
    </w:lvl>
    <w:lvl w:ilvl="4" w:tplc="BB36A208">
      <w:start w:val="1"/>
      <w:numFmt w:val="bullet"/>
      <w:lvlText w:val=""/>
      <w:lvlJc w:val="left"/>
      <w:pPr>
        <w:ind w:left="720" w:hanging="360"/>
      </w:pPr>
      <w:rPr>
        <w:rFonts w:ascii="Symbol" w:hAnsi="Symbol"/>
      </w:rPr>
    </w:lvl>
    <w:lvl w:ilvl="5" w:tplc="BD5ABDDC">
      <w:start w:val="1"/>
      <w:numFmt w:val="bullet"/>
      <w:lvlText w:val=""/>
      <w:lvlJc w:val="left"/>
      <w:pPr>
        <w:ind w:left="720" w:hanging="360"/>
      </w:pPr>
      <w:rPr>
        <w:rFonts w:ascii="Symbol" w:hAnsi="Symbol"/>
      </w:rPr>
    </w:lvl>
    <w:lvl w:ilvl="6" w:tplc="4F7A84A6">
      <w:start w:val="1"/>
      <w:numFmt w:val="bullet"/>
      <w:lvlText w:val=""/>
      <w:lvlJc w:val="left"/>
      <w:pPr>
        <w:ind w:left="720" w:hanging="360"/>
      </w:pPr>
      <w:rPr>
        <w:rFonts w:ascii="Symbol" w:hAnsi="Symbol"/>
      </w:rPr>
    </w:lvl>
    <w:lvl w:ilvl="7" w:tplc="71926856">
      <w:start w:val="1"/>
      <w:numFmt w:val="bullet"/>
      <w:lvlText w:val=""/>
      <w:lvlJc w:val="left"/>
      <w:pPr>
        <w:ind w:left="720" w:hanging="360"/>
      </w:pPr>
      <w:rPr>
        <w:rFonts w:ascii="Symbol" w:hAnsi="Symbol"/>
      </w:rPr>
    </w:lvl>
    <w:lvl w:ilvl="8" w:tplc="32B4A1F2">
      <w:start w:val="1"/>
      <w:numFmt w:val="bullet"/>
      <w:lvlText w:val=""/>
      <w:lvlJc w:val="left"/>
      <w:pPr>
        <w:ind w:left="720" w:hanging="360"/>
      </w:pPr>
      <w:rPr>
        <w:rFonts w:ascii="Symbol" w:hAnsi="Symbol"/>
      </w:rPr>
    </w:lvl>
  </w:abstractNum>
  <w:abstractNum w:abstractNumId="19" w15:restartNumberingAfterBreak="0">
    <w:nsid w:val="1035055D"/>
    <w:multiLevelType w:val="hybridMultilevel"/>
    <w:tmpl w:val="CDCA6BA8"/>
    <w:lvl w:ilvl="0" w:tplc="99864E34">
      <w:start w:val="1"/>
      <w:numFmt w:val="bullet"/>
      <w:lvlText w:val=""/>
      <w:lvlJc w:val="left"/>
      <w:pPr>
        <w:ind w:left="720" w:hanging="360"/>
      </w:pPr>
      <w:rPr>
        <w:rFonts w:ascii="Symbol" w:hAnsi="Symbol"/>
      </w:rPr>
    </w:lvl>
    <w:lvl w:ilvl="1" w:tplc="7550E144">
      <w:start w:val="1"/>
      <w:numFmt w:val="bullet"/>
      <w:lvlText w:val=""/>
      <w:lvlJc w:val="left"/>
      <w:pPr>
        <w:ind w:left="720" w:hanging="360"/>
      </w:pPr>
      <w:rPr>
        <w:rFonts w:ascii="Symbol" w:hAnsi="Symbol"/>
      </w:rPr>
    </w:lvl>
    <w:lvl w:ilvl="2" w:tplc="7150A5AC">
      <w:start w:val="1"/>
      <w:numFmt w:val="bullet"/>
      <w:lvlText w:val=""/>
      <w:lvlJc w:val="left"/>
      <w:pPr>
        <w:ind w:left="720" w:hanging="360"/>
      </w:pPr>
      <w:rPr>
        <w:rFonts w:ascii="Symbol" w:hAnsi="Symbol"/>
      </w:rPr>
    </w:lvl>
    <w:lvl w:ilvl="3" w:tplc="5F22F414">
      <w:start w:val="1"/>
      <w:numFmt w:val="bullet"/>
      <w:lvlText w:val=""/>
      <w:lvlJc w:val="left"/>
      <w:pPr>
        <w:ind w:left="720" w:hanging="360"/>
      </w:pPr>
      <w:rPr>
        <w:rFonts w:ascii="Symbol" w:hAnsi="Symbol"/>
      </w:rPr>
    </w:lvl>
    <w:lvl w:ilvl="4" w:tplc="2D36FC48">
      <w:start w:val="1"/>
      <w:numFmt w:val="bullet"/>
      <w:lvlText w:val=""/>
      <w:lvlJc w:val="left"/>
      <w:pPr>
        <w:ind w:left="720" w:hanging="360"/>
      </w:pPr>
      <w:rPr>
        <w:rFonts w:ascii="Symbol" w:hAnsi="Symbol"/>
      </w:rPr>
    </w:lvl>
    <w:lvl w:ilvl="5" w:tplc="2076B8FE">
      <w:start w:val="1"/>
      <w:numFmt w:val="bullet"/>
      <w:lvlText w:val=""/>
      <w:lvlJc w:val="left"/>
      <w:pPr>
        <w:ind w:left="720" w:hanging="360"/>
      </w:pPr>
      <w:rPr>
        <w:rFonts w:ascii="Symbol" w:hAnsi="Symbol"/>
      </w:rPr>
    </w:lvl>
    <w:lvl w:ilvl="6" w:tplc="8C9CAACA">
      <w:start w:val="1"/>
      <w:numFmt w:val="bullet"/>
      <w:lvlText w:val=""/>
      <w:lvlJc w:val="left"/>
      <w:pPr>
        <w:ind w:left="720" w:hanging="360"/>
      </w:pPr>
      <w:rPr>
        <w:rFonts w:ascii="Symbol" w:hAnsi="Symbol"/>
      </w:rPr>
    </w:lvl>
    <w:lvl w:ilvl="7" w:tplc="984C1954">
      <w:start w:val="1"/>
      <w:numFmt w:val="bullet"/>
      <w:lvlText w:val=""/>
      <w:lvlJc w:val="left"/>
      <w:pPr>
        <w:ind w:left="720" w:hanging="360"/>
      </w:pPr>
      <w:rPr>
        <w:rFonts w:ascii="Symbol" w:hAnsi="Symbol"/>
      </w:rPr>
    </w:lvl>
    <w:lvl w:ilvl="8" w:tplc="00DC3E34">
      <w:start w:val="1"/>
      <w:numFmt w:val="bullet"/>
      <w:lvlText w:val=""/>
      <w:lvlJc w:val="left"/>
      <w:pPr>
        <w:ind w:left="720" w:hanging="360"/>
      </w:pPr>
      <w:rPr>
        <w:rFonts w:ascii="Symbol" w:hAnsi="Symbol"/>
      </w:rPr>
    </w:lvl>
  </w:abstractNum>
  <w:abstractNum w:abstractNumId="20" w15:restartNumberingAfterBreak="0">
    <w:nsid w:val="104D1113"/>
    <w:multiLevelType w:val="hybridMultilevel"/>
    <w:tmpl w:val="62AE09E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1" w15:restartNumberingAfterBreak="0">
    <w:nsid w:val="105E213C"/>
    <w:multiLevelType w:val="hybridMultilevel"/>
    <w:tmpl w:val="E4D21212"/>
    <w:lvl w:ilvl="0" w:tplc="9FE21786">
      <w:start w:val="1"/>
      <w:numFmt w:val="bullet"/>
      <w:lvlText w:val=""/>
      <w:lvlJc w:val="left"/>
      <w:pPr>
        <w:ind w:left="1440" w:hanging="360"/>
      </w:pPr>
      <w:rPr>
        <w:rFonts w:ascii="Symbol" w:hAnsi="Symbol"/>
      </w:rPr>
    </w:lvl>
    <w:lvl w:ilvl="1" w:tplc="9E42DE2E">
      <w:start w:val="1"/>
      <w:numFmt w:val="bullet"/>
      <w:lvlText w:val=""/>
      <w:lvlJc w:val="left"/>
      <w:pPr>
        <w:ind w:left="2160" w:hanging="360"/>
      </w:pPr>
      <w:rPr>
        <w:rFonts w:ascii="Symbol" w:hAnsi="Symbol"/>
      </w:rPr>
    </w:lvl>
    <w:lvl w:ilvl="2" w:tplc="E3689D6A">
      <w:start w:val="1"/>
      <w:numFmt w:val="bullet"/>
      <w:lvlText w:val=""/>
      <w:lvlJc w:val="left"/>
      <w:pPr>
        <w:ind w:left="1440" w:hanging="360"/>
      </w:pPr>
      <w:rPr>
        <w:rFonts w:ascii="Symbol" w:hAnsi="Symbol"/>
      </w:rPr>
    </w:lvl>
    <w:lvl w:ilvl="3" w:tplc="70445AAC">
      <w:start w:val="1"/>
      <w:numFmt w:val="bullet"/>
      <w:lvlText w:val=""/>
      <w:lvlJc w:val="left"/>
      <w:pPr>
        <w:ind w:left="1440" w:hanging="360"/>
      </w:pPr>
      <w:rPr>
        <w:rFonts w:ascii="Symbol" w:hAnsi="Symbol"/>
      </w:rPr>
    </w:lvl>
    <w:lvl w:ilvl="4" w:tplc="E94A4DBA">
      <w:start w:val="1"/>
      <w:numFmt w:val="bullet"/>
      <w:lvlText w:val=""/>
      <w:lvlJc w:val="left"/>
      <w:pPr>
        <w:ind w:left="1440" w:hanging="360"/>
      </w:pPr>
      <w:rPr>
        <w:rFonts w:ascii="Symbol" w:hAnsi="Symbol"/>
      </w:rPr>
    </w:lvl>
    <w:lvl w:ilvl="5" w:tplc="687241F4">
      <w:start w:val="1"/>
      <w:numFmt w:val="bullet"/>
      <w:lvlText w:val=""/>
      <w:lvlJc w:val="left"/>
      <w:pPr>
        <w:ind w:left="1440" w:hanging="360"/>
      </w:pPr>
      <w:rPr>
        <w:rFonts w:ascii="Symbol" w:hAnsi="Symbol"/>
      </w:rPr>
    </w:lvl>
    <w:lvl w:ilvl="6" w:tplc="96107CDA">
      <w:start w:val="1"/>
      <w:numFmt w:val="bullet"/>
      <w:lvlText w:val=""/>
      <w:lvlJc w:val="left"/>
      <w:pPr>
        <w:ind w:left="1440" w:hanging="360"/>
      </w:pPr>
      <w:rPr>
        <w:rFonts w:ascii="Symbol" w:hAnsi="Symbol"/>
      </w:rPr>
    </w:lvl>
    <w:lvl w:ilvl="7" w:tplc="13C25EFC">
      <w:start w:val="1"/>
      <w:numFmt w:val="bullet"/>
      <w:lvlText w:val=""/>
      <w:lvlJc w:val="left"/>
      <w:pPr>
        <w:ind w:left="1440" w:hanging="360"/>
      </w:pPr>
      <w:rPr>
        <w:rFonts w:ascii="Symbol" w:hAnsi="Symbol"/>
      </w:rPr>
    </w:lvl>
    <w:lvl w:ilvl="8" w:tplc="43D00BE0">
      <w:start w:val="1"/>
      <w:numFmt w:val="bullet"/>
      <w:lvlText w:val=""/>
      <w:lvlJc w:val="left"/>
      <w:pPr>
        <w:ind w:left="1440" w:hanging="360"/>
      </w:pPr>
      <w:rPr>
        <w:rFonts w:ascii="Symbol" w:hAnsi="Symbol"/>
      </w:rPr>
    </w:lvl>
  </w:abstractNum>
  <w:abstractNum w:abstractNumId="22" w15:restartNumberingAfterBreak="0">
    <w:nsid w:val="10F41312"/>
    <w:multiLevelType w:val="hybridMultilevel"/>
    <w:tmpl w:val="C8FA9F24"/>
    <w:lvl w:ilvl="0" w:tplc="305CA30E">
      <w:start w:val="1"/>
      <w:numFmt w:val="bullet"/>
      <w:lvlText w:val=""/>
      <w:lvlJc w:val="left"/>
      <w:pPr>
        <w:ind w:left="720" w:hanging="360"/>
      </w:pPr>
      <w:rPr>
        <w:rFonts w:ascii="Symbol" w:hAnsi="Symbol"/>
      </w:rPr>
    </w:lvl>
    <w:lvl w:ilvl="1" w:tplc="C43853B0">
      <w:start w:val="1"/>
      <w:numFmt w:val="bullet"/>
      <w:lvlText w:val=""/>
      <w:lvlJc w:val="left"/>
      <w:pPr>
        <w:ind w:left="720" w:hanging="360"/>
      </w:pPr>
      <w:rPr>
        <w:rFonts w:ascii="Symbol" w:hAnsi="Symbol"/>
      </w:rPr>
    </w:lvl>
    <w:lvl w:ilvl="2" w:tplc="A8E04728">
      <w:start w:val="1"/>
      <w:numFmt w:val="bullet"/>
      <w:lvlText w:val=""/>
      <w:lvlJc w:val="left"/>
      <w:pPr>
        <w:ind w:left="720" w:hanging="360"/>
      </w:pPr>
      <w:rPr>
        <w:rFonts w:ascii="Symbol" w:hAnsi="Symbol"/>
      </w:rPr>
    </w:lvl>
    <w:lvl w:ilvl="3" w:tplc="32C2C7C0">
      <w:start w:val="1"/>
      <w:numFmt w:val="bullet"/>
      <w:lvlText w:val=""/>
      <w:lvlJc w:val="left"/>
      <w:pPr>
        <w:ind w:left="720" w:hanging="360"/>
      </w:pPr>
      <w:rPr>
        <w:rFonts w:ascii="Symbol" w:hAnsi="Symbol"/>
      </w:rPr>
    </w:lvl>
    <w:lvl w:ilvl="4" w:tplc="8C8A32DC">
      <w:start w:val="1"/>
      <w:numFmt w:val="bullet"/>
      <w:lvlText w:val=""/>
      <w:lvlJc w:val="left"/>
      <w:pPr>
        <w:ind w:left="720" w:hanging="360"/>
      </w:pPr>
      <w:rPr>
        <w:rFonts w:ascii="Symbol" w:hAnsi="Symbol"/>
      </w:rPr>
    </w:lvl>
    <w:lvl w:ilvl="5" w:tplc="A71EAF08">
      <w:start w:val="1"/>
      <w:numFmt w:val="bullet"/>
      <w:lvlText w:val=""/>
      <w:lvlJc w:val="left"/>
      <w:pPr>
        <w:ind w:left="720" w:hanging="360"/>
      </w:pPr>
      <w:rPr>
        <w:rFonts w:ascii="Symbol" w:hAnsi="Symbol"/>
      </w:rPr>
    </w:lvl>
    <w:lvl w:ilvl="6" w:tplc="6DCEDE98">
      <w:start w:val="1"/>
      <w:numFmt w:val="bullet"/>
      <w:lvlText w:val=""/>
      <w:lvlJc w:val="left"/>
      <w:pPr>
        <w:ind w:left="720" w:hanging="360"/>
      </w:pPr>
      <w:rPr>
        <w:rFonts w:ascii="Symbol" w:hAnsi="Symbol"/>
      </w:rPr>
    </w:lvl>
    <w:lvl w:ilvl="7" w:tplc="F384CFE6">
      <w:start w:val="1"/>
      <w:numFmt w:val="bullet"/>
      <w:lvlText w:val=""/>
      <w:lvlJc w:val="left"/>
      <w:pPr>
        <w:ind w:left="720" w:hanging="360"/>
      </w:pPr>
      <w:rPr>
        <w:rFonts w:ascii="Symbol" w:hAnsi="Symbol"/>
      </w:rPr>
    </w:lvl>
    <w:lvl w:ilvl="8" w:tplc="4252C8B2">
      <w:start w:val="1"/>
      <w:numFmt w:val="bullet"/>
      <w:lvlText w:val=""/>
      <w:lvlJc w:val="left"/>
      <w:pPr>
        <w:ind w:left="720" w:hanging="360"/>
      </w:pPr>
      <w:rPr>
        <w:rFonts w:ascii="Symbol" w:hAnsi="Symbol"/>
      </w:rPr>
    </w:lvl>
  </w:abstractNum>
  <w:abstractNum w:abstractNumId="23" w15:restartNumberingAfterBreak="0">
    <w:nsid w:val="110361D9"/>
    <w:multiLevelType w:val="hybridMultilevel"/>
    <w:tmpl w:val="33500FC6"/>
    <w:lvl w:ilvl="0" w:tplc="9A36B0DC">
      <w:start w:val="1"/>
      <w:numFmt w:val="bullet"/>
      <w:lvlText w:val=""/>
      <w:lvlJc w:val="left"/>
      <w:pPr>
        <w:ind w:left="1440" w:hanging="360"/>
      </w:pPr>
      <w:rPr>
        <w:rFonts w:ascii="Symbol" w:hAnsi="Symbol"/>
      </w:rPr>
    </w:lvl>
    <w:lvl w:ilvl="1" w:tplc="87D205A0">
      <w:start w:val="1"/>
      <w:numFmt w:val="bullet"/>
      <w:lvlText w:val=""/>
      <w:lvlJc w:val="left"/>
      <w:pPr>
        <w:ind w:left="1440" w:hanging="360"/>
      </w:pPr>
      <w:rPr>
        <w:rFonts w:ascii="Symbol" w:hAnsi="Symbol"/>
      </w:rPr>
    </w:lvl>
    <w:lvl w:ilvl="2" w:tplc="120EF3CC">
      <w:start w:val="1"/>
      <w:numFmt w:val="bullet"/>
      <w:lvlText w:val=""/>
      <w:lvlJc w:val="left"/>
      <w:pPr>
        <w:ind w:left="1440" w:hanging="360"/>
      </w:pPr>
      <w:rPr>
        <w:rFonts w:ascii="Symbol" w:hAnsi="Symbol"/>
      </w:rPr>
    </w:lvl>
    <w:lvl w:ilvl="3" w:tplc="932ED7A4">
      <w:start w:val="1"/>
      <w:numFmt w:val="bullet"/>
      <w:lvlText w:val=""/>
      <w:lvlJc w:val="left"/>
      <w:pPr>
        <w:ind w:left="1440" w:hanging="360"/>
      </w:pPr>
      <w:rPr>
        <w:rFonts w:ascii="Symbol" w:hAnsi="Symbol"/>
      </w:rPr>
    </w:lvl>
    <w:lvl w:ilvl="4" w:tplc="65F61E3A">
      <w:start w:val="1"/>
      <w:numFmt w:val="bullet"/>
      <w:lvlText w:val=""/>
      <w:lvlJc w:val="left"/>
      <w:pPr>
        <w:ind w:left="1440" w:hanging="360"/>
      </w:pPr>
      <w:rPr>
        <w:rFonts w:ascii="Symbol" w:hAnsi="Symbol"/>
      </w:rPr>
    </w:lvl>
    <w:lvl w:ilvl="5" w:tplc="02BC3EBE">
      <w:start w:val="1"/>
      <w:numFmt w:val="bullet"/>
      <w:lvlText w:val=""/>
      <w:lvlJc w:val="left"/>
      <w:pPr>
        <w:ind w:left="1440" w:hanging="360"/>
      </w:pPr>
      <w:rPr>
        <w:rFonts w:ascii="Symbol" w:hAnsi="Symbol"/>
      </w:rPr>
    </w:lvl>
    <w:lvl w:ilvl="6" w:tplc="8502277A">
      <w:start w:val="1"/>
      <w:numFmt w:val="bullet"/>
      <w:lvlText w:val=""/>
      <w:lvlJc w:val="left"/>
      <w:pPr>
        <w:ind w:left="1440" w:hanging="360"/>
      </w:pPr>
      <w:rPr>
        <w:rFonts w:ascii="Symbol" w:hAnsi="Symbol"/>
      </w:rPr>
    </w:lvl>
    <w:lvl w:ilvl="7" w:tplc="EA8A6ADA">
      <w:start w:val="1"/>
      <w:numFmt w:val="bullet"/>
      <w:lvlText w:val=""/>
      <w:lvlJc w:val="left"/>
      <w:pPr>
        <w:ind w:left="1440" w:hanging="360"/>
      </w:pPr>
      <w:rPr>
        <w:rFonts w:ascii="Symbol" w:hAnsi="Symbol"/>
      </w:rPr>
    </w:lvl>
    <w:lvl w:ilvl="8" w:tplc="B66CBAC6">
      <w:start w:val="1"/>
      <w:numFmt w:val="bullet"/>
      <w:lvlText w:val=""/>
      <w:lvlJc w:val="left"/>
      <w:pPr>
        <w:ind w:left="1440" w:hanging="360"/>
      </w:pPr>
      <w:rPr>
        <w:rFonts w:ascii="Symbol" w:hAnsi="Symbol"/>
      </w:rPr>
    </w:lvl>
  </w:abstractNum>
  <w:abstractNum w:abstractNumId="24" w15:restartNumberingAfterBreak="0">
    <w:nsid w:val="11FA6861"/>
    <w:multiLevelType w:val="hybridMultilevel"/>
    <w:tmpl w:val="F1002F6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5" w15:restartNumberingAfterBreak="0">
    <w:nsid w:val="12CE27AC"/>
    <w:multiLevelType w:val="hybridMultilevel"/>
    <w:tmpl w:val="56F43E7A"/>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6" w15:restartNumberingAfterBreak="0">
    <w:nsid w:val="14941985"/>
    <w:multiLevelType w:val="hybridMultilevel"/>
    <w:tmpl w:val="7FC2C548"/>
    <w:lvl w:ilvl="0" w:tplc="F63A98A8">
      <w:start w:val="1"/>
      <w:numFmt w:val="bullet"/>
      <w:lvlText w:val=""/>
      <w:lvlJc w:val="left"/>
      <w:pPr>
        <w:ind w:left="720" w:hanging="360"/>
      </w:pPr>
      <w:rPr>
        <w:rFonts w:ascii="Symbol" w:hAnsi="Symbol" w:hint="default"/>
        <w:b/>
        <w:bCs/>
        <w:color w:val="4472C4" w:themeColor="accent1"/>
        <w:sz w:val="24"/>
        <w:szCs w:val="24"/>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7" w15:restartNumberingAfterBreak="0">
    <w:nsid w:val="1500531D"/>
    <w:multiLevelType w:val="hybridMultilevel"/>
    <w:tmpl w:val="BC5813DE"/>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8" w15:restartNumberingAfterBreak="0">
    <w:nsid w:val="154A5CAD"/>
    <w:multiLevelType w:val="hybridMultilevel"/>
    <w:tmpl w:val="5EBCE62E"/>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9" w15:restartNumberingAfterBreak="0">
    <w:nsid w:val="155A460F"/>
    <w:multiLevelType w:val="hybridMultilevel"/>
    <w:tmpl w:val="FBBE491C"/>
    <w:lvl w:ilvl="0" w:tplc="0E6ED860">
      <w:start w:val="1"/>
      <w:numFmt w:val="bullet"/>
      <w:lvlText w:val=""/>
      <w:lvlJc w:val="left"/>
      <w:pPr>
        <w:ind w:left="720" w:hanging="360"/>
      </w:pPr>
      <w:rPr>
        <w:rFonts w:ascii="Symbol" w:hAnsi="Symbol"/>
      </w:rPr>
    </w:lvl>
    <w:lvl w:ilvl="1" w:tplc="6708F482">
      <w:start w:val="1"/>
      <w:numFmt w:val="bullet"/>
      <w:lvlText w:val=""/>
      <w:lvlJc w:val="left"/>
      <w:pPr>
        <w:ind w:left="720" w:hanging="360"/>
      </w:pPr>
      <w:rPr>
        <w:rFonts w:ascii="Symbol" w:hAnsi="Symbol"/>
      </w:rPr>
    </w:lvl>
    <w:lvl w:ilvl="2" w:tplc="DEEA69F0">
      <w:start w:val="1"/>
      <w:numFmt w:val="bullet"/>
      <w:lvlText w:val=""/>
      <w:lvlJc w:val="left"/>
      <w:pPr>
        <w:ind w:left="720" w:hanging="360"/>
      </w:pPr>
      <w:rPr>
        <w:rFonts w:ascii="Symbol" w:hAnsi="Symbol"/>
      </w:rPr>
    </w:lvl>
    <w:lvl w:ilvl="3" w:tplc="AC84F71C">
      <w:start w:val="1"/>
      <w:numFmt w:val="bullet"/>
      <w:lvlText w:val=""/>
      <w:lvlJc w:val="left"/>
      <w:pPr>
        <w:ind w:left="720" w:hanging="360"/>
      </w:pPr>
      <w:rPr>
        <w:rFonts w:ascii="Symbol" w:hAnsi="Symbol"/>
      </w:rPr>
    </w:lvl>
    <w:lvl w:ilvl="4" w:tplc="ABCC6686">
      <w:start w:val="1"/>
      <w:numFmt w:val="bullet"/>
      <w:lvlText w:val=""/>
      <w:lvlJc w:val="left"/>
      <w:pPr>
        <w:ind w:left="720" w:hanging="360"/>
      </w:pPr>
      <w:rPr>
        <w:rFonts w:ascii="Symbol" w:hAnsi="Symbol"/>
      </w:rPr>
    </w:lvl>
    <w:lvl w:ilvl="5" w:tplc="B7363592">
      <w:start w:val="1"/>
      <w:numFmt w:val="bullet"/>
      <w:lvlText w:val=""/>
      <w:lvlJc w:val="left"/>
      <w:pPr>
        <w:ind w:left="720" w:hanging="360"/>
      </w:pPr>
      <w:rPr>
        <w:rFonts w:ascii="Symbol" w:hAnsi="Symbol"/>
      </w:rPr>
    </w:lvl>
    <w:lvl w:ilvl="6" w:tplc="796A5FD0">
      <w:start w:val="1"/>
      <w:numFmt w:val="bullet"/>
      <w:lvlText w:val=""/>
      <w:lvlJc w:val="left"/>
      <w:pPr>
        <w:ind w:left="720" w:hanging="360"/>
      </w:pPr>
      <w:rPr>
        <w:rFonts w:ascii="Symbol" w:hAnsi="Symbol"/>
      </w:rPr>
    </w:lvl>
    <w:lvl w:ilvl="7" w:tplc="27C294A0">
      <w:start w:val="1"/>
      <w:numFmt w:val="bullet"/>
      <w:lvlText w:val=""/>
      <w:lvlJc w:val="left"/>
      <w:pPr>
        <w:ind w:left="720" w:hanging="360"/>
      </w:pPr>
      <w:rPr>
        <w:rFonts w:ascii="Symbol" w:hAnsi="Symbol"/>
      </w:rPr>
    </w:lvl>
    <w:lvl w:ilvl="8" w:tplc="39028CA0">
      <w:start w:val="1"/>
      <w:numFmt w:val="bullet"/>
      <w:lvlText w:val=""/>
      <w:lvlJc w:val="left"/>
      <w:pPr>
        <w:ind w:left="720" w:hanging="360"/>
      </w:pPr>
      <w:rPr>
        <w:rFonts w:ascii="Symbol" w:hAnsi="Symbol"/>
      </w:rPr>
    </w:lvl>
  </w:abstractNum>
  <w:abstractNum w:abstractNumId="30" w15:restartNumberingAfterBreak="0">
    <w:nsid w:val="158F4C3A"/>
    <w:multiLevelType w:val="hybridMultilevel"/>
    <w:tmpl w:val="3AE4CC82"/>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1" w15:restartNumberingAfterBreak="0">
    <w:nsid w:val="1600315F"/>
    <w:multiLevelType w:val="hybridMultilevel"/>
    <w:tmpl w:val="A4668734"/>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2" w15:restartNumberingAfterBreak="0">
    <w:nsid w:val="166A1750"/>
    <w:multiLevelType w:val="hybridMultilevel"/>
    <w:tmpl w:val="062E917A"/>
    <w:lvl w:ilvl="0" w:tplc="EFF8A498">
      <w:start w:val="1"/>
      <w:numFmt w:val="lowerLetter"/>
      <w:lvlText w:val="(%1)"/>
      <w:lvlJc w:val="left"/>
      <w:pPr>
        <w:ind w:left="720" w:hanging="360"/>
      </w:pPr>
      <w:rPr>
        <w:rFonts w:asciiTheme="minorHAnsi" w:hAnsiTheme="minorHAnsi" w:cstheme="minorHAnsi" w:hint="default"/>
        <w:b w:val="0"/>
        <w:bCs w:val="0"/>
        <w:i w:val="0"/>
        <w:iCs w:val="0"/>
        <w:sz w:val="22"/>
        <w:szCs w:val="2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3" w15:restartNumberingAfterBreak="0">
    <w:nsid w:val="16875DC2"/>
    <w:multiLevelType w:val="hybridMultilevel"/>
    <w:tmpl w:val="445A7CC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4" w15:restartNumberingAfterBreak="0">
    <w:nsid w:val="1689290F"/>
    <w:multiLevelType w:val="hybridMultilevel"/>
    <w:tmpl w:val="6F78DEDA"/>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5" w15:restartNumberingAfterBreak="0">
    <w:nsid w:val="16C82A95"/>
    <w:multiLevelType w:val="hybridMultilevel"/>
    <w:tmpl w:val="948EA8E6"/>
    <w:lvl w:ilvl="0" w:tplc="20C22834">
      <w:start w:val="1"/>
      <w:numFmt w:val="bullet"/>
      <w:lvlText w:val=""/>
      <w:lvlJc w:val="left"/>
      <w:pPr>
        <w:ind w:left="720" w:hanging="360"/>
      </w:pPr>
      <w:rPr>
        <w:rFonts w:ascii="Symbol" w:hAnsi="Symbol"/>
      </w:rPr>
    </w:lvl>
    <w:lvl w:ilvl="1" w:tplc="CD049B28">
      <w:start w:val="1"/>
      <w:numFmt w:val="bullet"/>
      <w:lvlText w:val=""/>
      <w:lvlJc w:val="left"/>
      <w:pPr>
        <w:ind w:left="720" w:hanging="360"/>
      </w:pPr>
      <w:rPr>
        <w:rFonts w:ascii="Symbol" w:hAnsi="Symbol"/>
      </w:rPr>
    </w:lvl>
    <w:lvl w:ilvl="2" w:tplc="B49C391C">
      <w:start w:val="1"/>
      <w:numFmt w:val="bullet"/>
      <w:lvlText w:val=""/>
      <w:lvlJc w:val="left"/>
      <w:pPr>
        <w:ind w:left="720" w:hanging="360"/>
      </w:pPr>
      <w:rPr>
        <w:rFonts w:ascii="Symbol" w:hAnsi="Symbol"/>
      </w:rPr>
    </w:lvl>
    <w:lvl w:ilvl="3" w:tplc="5C405E22">
      <w:start w:val="1"/>
      <w:numFmt w:val="bullet"/>
      <w:lvlText w:val=""/>
      <w:lvlJc w:val="left"/>
      <w:pPr>
        <w:ind w:left="720" w:hanging="360"/>
      </w:pPr>
      <w:rPr>
        <w:rFonts w:ascii="Symbol" w:hAnsi="Symbol"/>
      </w:rPr>
    </w:lvl>
    <w:lvl w:ilvl="4" w:tplc="CD9A2C42">
      <w:start w:val="1"/>
      <w:numFmt w:val="bullet"/>
      <w:lvlText w:val=""/>
      <w:lvlJc w:val="left"/>
      <w:pPr>
        <w:ind w:left="720" w:hanging="360"/>
      </w:pPr>
      <w:rPr>
        <w:rFonts w:ascii="Symbol" w:hAnsi="Symbol"/>
      </w:rPr>
    </w:lvl>
    <w:lvl w:ilvl="5" w:tplc="2C367A82">
      <w:start w:val="1"/>
      <w:numFmt w:val="bullet"/>
      <w:lvlText w:val=""/>
      <w:lvlJc w:val="left"/>
      <w:pPr>
        <w:ind w:left="720" w:hanging="360"/>
      </w:pPr>
      <w:rPr>
        <w:rFonts w:ascii="Symbol" w:hAnsi="Symbol"/>
      </w:rPr>
    </w:lvl>
    <w:lvl w:ilvl="6" w:tplc="4808B590">
      <w:start w:val="1"/>
      <w:numFmt w:val="bullet"/>
      <w:lvlText w:val=""/>
      <w:lvlJc w:val="left"/>
      <w:pPr>
        <w:ind w:left="720" w:hanging="360"/>
      </w:pPr>
      <w:rPr>
        <w:rFonts w:ascii="Symbol" w:hAnsi="Symbol"/>
      </w:rPr>
    </w:lvl>
    <w:lvl w:ilvl="7" w:tplc="EC46E2BC">
      <w:start w:val="1"/>
      <w:numFmt w:val="bullet"/>
      <w:lvlText w:val=""/>
      <w:lvlJc w:val="left"/>
      <w:pPr>
        <w:ind w:left="720" w:hanging="360"/>
      </w:pPr>
      <w:rPr>
        <w:rFonts w:ascii="Symbol" w:hAnsi="Symbol"/>
      </w:rPr>
    </w:lvl>
    <w:lvl w:ilvl="8" w:tplc="0322A33A">
      <w:start w:val="1"/>
      <w:numFmt w:val="bullet"/>
      <w:lvlText w:val=""/>
      <w:lvlJc w:val="left"/>
      <w:pPr>
        <w:ind w:left="720" w:hanging="360"/>
      </w:pPr>
      <w:rPr>
        <w:rFonts w:ascii="Symbol" w:hAnsi="Symbol"/>
      </w:rPr>
    </w:lvl>
  </w:abstractNum>
  <w:abstractNum w:abstractNumId="36" w15:restartNumberingAfterBreak="0">
    <w:nsid w:val="180C2FC1"/>
    <w:multiLevelType w:val="hybridMultilevel"/>
    <w:tmpl w:val="737CEE88"/>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7" w15:restartNumberingAfterBreak="0">
    <w:nsid w:val="19532AA8"/>
    <w:multiLevelType w:val="hybridMultilevel"/>
    <w:tmpl w:val="4152666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8" w15:restartNumberingAfterBreak="0">
    <w:nsid w:val="19980C2F"/>
    <w:multiLevelType w:val="hybridMultilevel"/>
    <w:tmpl w:val="B3BA94D6"/>
    <w:lvl w:ilvl="0" w:tplc="6AAA6808">
      <w:start w:val="1"/>
      <w:numFmt w:val="lowerLetter"/>
      <w:lvlText w:val="(%1)"/>
      <w:lvlJc w:val="left"/>
      <w:pPr>
        <w:ind w:left="720" w:hanging="360"/>
      </w:pPr>
      <w:rPr>
        <w:rFonts w:hint="default"/>
        <w:b w:val="0"/>
        <w:bCs w:val="0"/>
        <w:i w:val="0"/>
        <w:iCs w:val="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6AAA6808">
      <w:start w:val="1"/>
      <w:numFmt w:val="lowerLetter"/>
      <w:lvlText w:val="(%5)"/>
      <w:lvlJc w:val="left"/>
      <w:pPr>
        <w:ind w:left="720" w:hanging="360"/>
      </w:pPr>
      <w:rPr>
        <w:rFonts w:hint="default"/>
        <w:b w:val="0"/>
        <w:bCs w:val="0"/>
        <w:i w:val="0"/>
        <w:iCs w:val="0"/>
      </w:r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9" w15:restartNumberingAfterBreak="0">
    <w:nsid w:val="19B97E3D"/>
    <w:multiLevelType w:val="hybridMultilevel"/>
    <w:tmpl w:val="6336A808"/>
    <w:lvl w:ilvl="0" w:tplc="C2E69472">
      <w:start w:val="1"/>
      <w:numFmt w:val="bullet"/>
      <w:lvlText w:val=""/>
      <w:lvlJc w:val="left"/>
      <w:pPr>
        <w:ind w:left="720" w:hanging="360"/>
      </w:pPr>
      <w:rPr>
        <w:rFonts w:ascii="Symbol" w:hAnsi="Symbol"/>
      </w:rPr>
    </w:lvl>
    <w:lvl w:ilvl="1" w:tplc="7B805C64">
      <w:start w:val="1"/>
      <w:numFmt w:val="bullet"/>
      <w:lvlText w:val=""/>
      <w:lvlJc w:val="left"/>
      <w:pPr>
        <w:ind w:left="720" w:hanging="360"/>
      </w:pPr>
      <w:rPr>
        <w:rFonts w:ascii="Symbol" w:hAnsi="Symbol"/>
      </w:rPr>
    </w:lvl>
    <w:lvl w:ilvl="2" w:tplc="F61E8948">
      <w:start w:val="1"/>
      <w:numFmt w:val="bullet"/>
      <w:lvlText w:val=""/>
      <w:lvlJc w:val="left"/>
      <w:pPr>
        <w:ind w:left="720" w:hanging="360"/>
      </w:pPr>
      <w:rPr>
        <w:rFonts w:ascii="Symbol" w:hAnsi="Symbol"/>
      </w:rPr>
    </w:lvl>
    <w:lvl w:ilvl="3" w:tplc="12665A60">
      <w:start w:val="1"/>
      <w:numFmt w:val="bullet"/>
      <w:lvlText w:val=""/>
      <w:lvlJc w:val="left"/>
      <w:pPr>
        <w:ind w:left="720" w:hanging="360"/>
      </w:pPr>
      <w:rPr>
        <w:rFonts w:ascii="Symbol" w:hAnsi="Symbol"/>
      </w:rPr>
    </w:lvl>
    <w:lvl w:ilvl="4" w:tplc="75C8026E">
      <w:start w:val="1"/>
      <w:numFmt w:val="bullet"/>
      <w:lvlText w:val=""/>
      <w:lvlJc w:val="left"/>
      <w:pPr>
        <w:ind w:left="720" w:hanging="360"/>
      </w:pPr>
      <w:rPr>
        <w:rFonts w:ascii="Symbol" w:hAnsi="Symbol"/>
      </w:rPr>
    </w:lvl>
    <w:lvl w:ilvl="5" w:tplc="6DF6E322">
      <w:start w:val="1"/>
      <w:numFmt w:val="bullet"/>
      <w:lvlText w:val=""/>
      <w:lvlJc w:val="left"/>
      <w:pPr>
        <w:ind w:left="720" w:hanging="360"/>
      </w:pPr>
      <w:rPr>
        <w:rFonts w:ascii="Symbol" w:hAnsi="Symbol"/>
      </w:rPr>
    </w:lvl>
    <w:lvl w:ilvl="6" w:tplc="491C4F98">
      <w:start w:val="1"/>
      <w:numFmt w:val="bullet"/>
      <w:lvlText w:val=""/>
      <w:lvlJc w:val="left"/>
      <w:pPr>
        <w:ind w:left="720" w:hanging="360"/>
      </w:pPr>
      <w:rPr>
        <w:rFonts w:ascii="Symbol" w:hAnsi="Symbol"/>
      </w:rPr>
    </w:lvl>
    <w:lvl w:ilvl="7" w:tplc="1448549A">
      <w:start w:val="1"/>
      <w:numFmt w:val="bullet"/>
      <w:lvlText w:val=""/>
      <w:lvlJc w:val="left"/>
      <w:pPr>
        <w:ind w:left="720" w:hanging="360"/>
      </w:pPr>
      <w:rPr>
        <w:rFonts w:ascii="Symbol" w:hAnsi="Symbol"/>
      </w:rPr>
    </w:lvl>
    <w:lvl w:ilvl="8" w:tplc="2EB677BA">
      <w:start w:val="1"/>
      <w:numFmt w:val="bullet"/>
      <w:lvlText w:val=""/>
      <w:lvlJc w:val="left"/>
      <w:pPr>
        <w:ind w:left="720" w:hanging="360"/>
      </w:pPr>
      <w:rPr>
        <w:rFonts w:ascii="Symbol" w:hAnsi="Symbol"/>
      </w:rPr>
    </w:lvl>
  </w:abstractNum>
  <w:abstractNum w:abstractNumId="40" w15:restartNumberingAfterBreak="0">
    <w:nsid w:val="1AB84547"/>
    <w:multiLevelType w:val="hybridMultilevel"/>
    <w:tmpl w:val="E3C0EA4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1" w15:restartNumberingAfterBreak="0">
    <w:nsid w:val="1B3C78B8"/>
    <w:multiLevelType w:val="multilevel"/>
    <w:tmpl w:val="4D788576"/>
    <w:name w:val="Point"/>
    <w:lvl w:ilvl="0">
      <w:start w:val="1"/>
      <w:numFmt w:val="decimal"/>
      <w:lvlRestart w:val="0"/>
      <w:pStyle w:val="Point0number"/>
      <w:lvlText w:val="(%1)"/>
      <w:lvlJc w:val="left"/>
      <w:pPr>
        <w:tabs>
          <w:tab w:val="num" w:pos="850"/>
        </w:tabs>
        <w:ind w:left="850" w:hanging="850"/>
      </w:pPr>
    </w:lvl>
    <w:lvl w:ilvl="1">
      <w:start w:val="1"/>
      <w:numFmt w:val="lowerLetter"/>
      <w:pStyle w:val="Point0letter"/>
      <w:lvlText w:val="(%2)"/>
      <w:lvlJc w:val="left"/>
      <w:pPr>
        <w:tabs>
          <w:tab w:val="num" w:pos="850"/>
        </w:tabs>
        <w:ind w:left="850" w:hanging="850"/>
      </w:pPr>
    </w:lvl>
    <w:lvl w:ilvl="2">
      <w:start w:val="1"/>
      <w:numFmt w:val="decimal"/>
      <w:pStyle w:val="Point1number"/>
      <w:lvlText w:val="(%3)"/>
      <w:lvlJc w:val="left"/>
      <w:pPr>
        <w:tabs>
          <w:tab w:val="num" w:pos="1417"/>
        </w:tabs>
        <w:ind w:left="1417" w:hanging="567"/>
      </w:pPr>
    </w:lvl>
    <w:lvl w:ilvl="3">
      <w:start w:val="1"/>
      <w:numFmt w:val="lowerLetter"/>
      <w:pStyle w:val="Point1letter"/>
      <w:lvlText w:val="(%4)"/>
      <w:lvlJc w:val="left"/>
      <w:pPr>
        <w:tabs>
          <w:tab w:val="num" w:pos="1417"/>
        </w:tabs>
        <w:ind w:left="1417" w:hanging="567"/>
      </w:pPr>
      <w:rPr>
        <w:b w:val="0"/>
        <w:bCs/>
        <w:i w:val="0"/>
        <w:iCs/>
      </w:rPr>
    </w:lvl>
    <w:lvl w:ilvl="4">
      <w:start w:val="1"/>
      <w:numFmt w:val="decimal"/>
      <w:pStyle w:val="Point2number"/>
      <w:lvlText w:val="(%5)"/>
      <w:lvlJc w:val="left"/>
      <w:pPr>
        <w:tabs>
          <w:tab w:val="num" w:pos="1984"/>
        </w:tabs>
        <w:ind w:left="1984" w:hanging="567"/>
      </w:pPr>
    </w:lvl>
    <w:lvl w:ilvl="5">
      <w:start w:val="1"/>
      <w:numFmt w:val="lowerLetter"/>
      <w:pStyle w:val="Point2letter"/>
      <w:lvlText w:val="(%6)"/>
      <w:lvlJc w:val="left"/>
      <w:pPr>
        <w:tabs>
          <w:tab w:val="num" w:pos="1984"/>
        </w:tabs>
        <w:ind w:left="1984" w:hanging="567"/>
      </w:pPr>
    </w:lvl>
    <w:lvl w:ilvl="6">
      <w:start w:val="1"/>
      <w:numFmt w:val="decimal"/>
      <w:pStyle w:val="Point3number"/>
      <w:lvlText w:val="(%7)"/>
      <w:lvlJc w:val="left"/>
      <w:pPr>
        <w:tabs>
          <w:tab w:val="num" w:pos="2551"/>
        </w:tabs>
        <w:ind w:left="2551" w:hanging="567"/>
      </w:pPr>
    </w:lvl>
    <w:lvl w:ilvl="7">
      <w:start w:val="1"/>
      <w:numFmt w:val="lowerLetter"/>
      <w:pStyle w:val="Point3letter"/>
      <w:lvlText w:val="(%8)"/>
      <w:lvlJc w:val="left"/>
      <w:pPr>
        <w:tabs>
          <w:tab w:val="num" w:pos="2551"/>
        </w:tabs>
        <w:ind w:left="2551" w:hanging="567"/>
      </w:pPr>
    </w:lvl>
    <w:lvl w:ilvl="8">
      <w:start w:val="1"/>
      <w:numFmt w:val="lowerLetter"/>
      <w:pStyle w:val="Point4letter"/>
      <w:lvlText w:val="(%9)"/>
      <w:lvlJc w:val="left"/>
      <w:pPr>
        <w:tabs>
          <w:tab w:val="num" w:pos="3118"/>
        </w:tabs>
        <w:ind w:left="3118" w:hanging="567"/>
      </w:pPr>
    </w:lvl>
  </w:abstractNum>
  <w:abstractNum w:abstractNumId="42" w15:restartNumberingAfterBreak="0">
    <w:nsid w:val="1BB652D6"/>
    <w:multiLevelType w:val="hybridMultilevel"/>
    <w:tmpl w:val="FCE4730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3" w15:restartNumberingAfterBreak="0">
    <w:nsid w:val="1CB50BFB"/>
    <w:multiLevelType w:val="hybridMultilevel"/>
    <w:tmpl w:val="74962D66"/>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4" w15:restartNumberingAfterBreak="0">
    <w:nsid w:val="1CFD4D43"/>
    <w:multiLevelType w:val="hybridMultilevel"/>
    <w:tmpl w:val="DCA0A0B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5" w15:restartNumberingAfterBreak="0">
    <w:nsid w:val="1ECA50D1"/>
    <w:multiLevelType w:val="hybridMultilevel"/>
    <w:tmpl w:val="1974EDC8"/>
    <w:lvl w:ilvl="0" w:tplc="FFFFFFFF">
      <w:start w:val="1"/>
      <w:numFmt w:val="lowerRoman"/>
      <w:lvlText w:val="(%1)"/>
      <w:lvlJc w:val="left"/>
      <w:pPr>
        <w:ind w:left="2155" w:hanging="360"/>
      </w:pPr>
      <w:rPr>
        <w:rFonts w:hint="default"/>
      </w:rPr>
    </w:lvl>
    <w:lvl w:ilvl="1" w:tplc="9DE4A2A4">
      <w:start w:val="1"/>
      <w:numFmt w:val="lowerRoman"/>
      <w:lvlText w:val="(%2)"/>
      <w:lvlJc w:val="left"/>
      <w:pPr>
        <w:ind w:left="2875" w:hanging="360"/>
      </w:pPr>
      <w:rPr>
        <w:rFonts w:hint="default"/>
      </w:rPr>
    </w:lvl>
    <w:lvl w:ilvl="2" w:tplc="FFFFFFFF" w:tentative="1">
      <w:start w:val="1"/>
      <w:numFmt w:val="lowerRoman"/>
      <w:lvlText w:val="%3."/>
      <w:lvlJc w:val="right"/>
      <w:pPr>
        <w:ind w:left="3595" w:hanging="180"/>
      </w:pPr>
    </w:lvl>
    <w:lvl w:ilvl="3" w:tplc="FFFFFFFF" w:tentative="1">
      <w:start w:val="1"/>
      <w:numFmt w:val="decimal"/>
      <w:lvlText w:val="%4."/>
      <w:lvlJc w:val="left"/>
      <w:pPr>
        <w:ind w:left="4315" w:hanging="360"/>
      </w:pPr>
    </w:lvl>
    <w:lvl w:ilvl="4" w:tplc="FFFFFFFF" w:tentative="1">
      <w:start w:val="1"/>
      <w:numFmt w:val="lowerLetter"/>
      <w:lvlText w:val="%5."/>
      <w:lvlJc w:val="left"/>
      <w:pPr>
        <w:ind w:left="5035" w:hanging="360"/>
      </w:pPr>
    </w:lvl>
    <w:lvl w:ilvl="5" w:tplc="FFFFFFFF" w:tentative="1">
      <w:start w:val="1"/>
      <w:numFmt w:val="lowerRoman"/>
      <w:lvlText w:val="%6."/>
      <w:lvlJc w:val="right"/>
      <w:pPr>
        <w:ind w:left="5755" w:hanging="180"/>
      </w:pPr>
    </w:lvl>
    <w:lvl w:ilvl="6" w:tplc="FFFFFFFF" w:tentative="1">
      <w:start w:val="1"/>
      <w:numFmt w:val="decimal"/>
      <w:lvlText w:val="%7."/>
      <w:lvlJc w:val="left"/>
      <w:pPr>
        <w:ind w:left="6475" w:hanging="360"/>
      </w:pPr>
    </w:lvl>
    <w:lvl w:ilvl="7" w:tplc="FFFFFFFF" w:tentative="1">
      <w:start w:val="1"/>
      <w:numFmt w:val="lowerLetter"/>
      <w:lvlText w:val="%8."/>
      <w:lvlJc w:val="left"/>
      <w:pPr>
        <w:ind w:left="7195" w:hanging="360"/>
      </w:pPr>
    </w:lvl>
    <w:lvl w:ilvl="8" w:tplc="FFFFFFFF" w:tentative="1">
      <w:start w:val="1"/>
      <w:numFmt w:val="lowerRoman"/>
      <w:lvlText w:val="%9."/>
      <w:lvlJc w:val="right"/>
      <w:pPr>
        <w:ind w:left="7915" w:hanging="180"/>
      </w:pPr>
    </w:lvl>
  </w:abstractNum>
  <w:abstractNum w:abstractNumId="46" w15:restartNumberingAfterBreak="0">
    <w:nsid w:val="1EEB5831"/>
    <w:multiLevelType w:val="hybridMultilevel"/>
    <w:tmpl w:val="458ED7B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7" w15:restartNumberingAfterBreak="0">
    <w:nsid w:val="1EFB3C64"/>
    <w:multiLevelType w:val="hybridMultilevel"/>
    <w:tmpl w:val="15828E5A"/>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8" w15:restartNumberingAfterBreak="0">
    <w:nsid w:val="1F52436E"/>
    <w:multiLevelType w:val="hybridMultilevel"/>
    <w:tmpl w:val="0A666D14"/>
    <w:lvl w:ilvl="0" w:tplc="04070005">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9" w15:restartNumberingAfterBreak="0">
    <w:nsid w:val="1FCB7894"/>
    <w:multiLevelType w:val="hybridMultilevel"/>
    <w:tmpl w:val="17FEF004"/>
    <w:lvl w:ilvl="0" w:tplc="81565BF2">
      <w:start w:val="1"/>
      <w:numFmt w:val="bullet"/>
      <w:lvlText w:val=""/>
      <w:lvlJc w:val="left"/>
      <w:pPr>
        <w:ind w:left="1440" w:hanging="360"/>
      </w:pPr>
      <w:rPr>
        <w:rFonts w:ascii="Symbol" w:hAnsi="Symbol"/>
      </w:rPr>
    </w:lvl>
    <w:lvl w:ilvl="1" w:tplc="E6803AC6">
      <w:start w:val="1"/>
      <w:numFmt w:val="bullet"/>
      <w:lvlText w:val=""/>
      <w:lvlJc w:val="left"/>
      <w:pPr>
        <w:ind w:left="1440" w:hanging="360"/>
      </w:pPr>
      <w:rPr>
        <w:rFonts w:ascii="Symbol" w:hAnsi="Symbol"/>
      </w:rPr>
    </w:lvl>
    <w:lvl w:ilvl="2" w:tplc="0F360DF8">
      <w:start w:val="1"/>
      <w:numFmt w:val="bullet"/>
      <w:lvlText w:val=""/>
      <w:lvlJc w:val="left"/>
      <w:pPr>
        <w:ind w:left="1440" w:hanging="360"/>
      </w:pPr>
      <w:rPr>
        <w:rFonts w:ascii="Symbol" w:hAnsi="Symbol"/>
      </w:rPr>
    </w:lvl>
    <w:lvl w:ilvl="3" w:tplc="36E8F2BA">
      <w:start w:val="1"/>
      <w:numFmt w:val="bullet"/>
      <w:lvlText w:val=""/>
      <w:lvlJc w:val="left"/>
      <w:pPr>
        <w:ind w:left="1440" w:hanging="360"/>
      </w:pPr>
      <w:rPr>
        <w:rFonts w:ascii="Symbol" w:hAnsi="Symbol"/>
      </w:rPr>
    </w:lvl>
    <w:lvl w:ilvl="4" w:tplc="7BF85E5A">
      <w:start w:val="1"/>
      <w:numFmt w:val="bullet"/>
      <w:lvlText w:val=""/>
      <w:lvlJc w:val="left"/>
      <w:pPr>
        <w:ind w:left="1440" w:hanging="360"/>
      </w:pPr>
      <w:rPr>
        <w:rFonts w:ascii="Symbol" w:hAnsi="Symbol"/>
      </w:rPr>
    </w:lvl>
    <w:lvl w:ilvl="5" w:tplc="25488CB2">
      <w:start w:val="1"/>
      <w:numFmt w:val="bullet"/>
      <w:lvlText w:val=""/>
      <w:lvlJc w:val="left"/>
      <w:pPr>
        <w:ind w:left="1440" w:hanging="360"/>
      </w:pPr>
      <w:rPr>
        <w:rFonts w:ascii="Symbol" w:hAnsi="Symbol"/>
      </w:rPr>
    </w:lvl>
    <w:lvl w:ilvl="6" w:tplc="285CB118">
      <w:start w:val="1"/>
      <w:numFmt w:val="bullet"/>
      <w:lvlText w:val=""/>
      <w:lvlJc w:val="left"/>
      <w:pPr>
        <w:ind w:left="1440" w:hanging="360"/>
      </w:pPr>
      <w:rPr>
        <w:rFonts w:ascii="Symbol" w:hAnsi="Symbol"/>
      </w:rPr>
    </w:lvl>
    <w:lvl w:ilvl="7" w:tplc="555AE428">
      <w:start w:val="1"/>
      <w:numFmt w:val="bullet"/>
      <w:lvlText w:val=""/>
      <w:lvlJc w:val="left"/>
      <w:pPr>
        <w:ind w:left="1440" w:hanging="360"/>
      </w:pPr>
      <w:rPr>
        <w:rFonts w:ascii="Symbol" w:hAnsi="Symbol"/>
      </w:rPr>
    </w:lvl>
    <w:lvl w:ilvl="8" w:tplc="518E2E8C">
      <w:start w:val="1"/>
      <w:numFmt w:val="bullet"/>
      <w:lvlText w:val=""/>
      <w:lvlJc w:val="left"/>
      <w:pPr>
        <w:ind w:left="1440" w:hanging="360"/>
      </w:pPr>
      <w:rPr>
        <w:rFonts w:ascii="Symbol" w:hAnsi="Symbol"/>
      </w:rPr>
    </w:lvl>
  </w:abstractNum>
  <w:abstractNum w:abstractNumId="50" w15:restartNumberingAfterBreak="0">
    <w:nsid w:val="203B285F"/>
    <w:multiLevelType w:val="hybridMultilevel"/>
    <w:tmpl w:val="C33EB910"/>
    <w:lvl w:ilvl="0" w:tplc="04070005">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1" w15:restartNumberingAfterBreak="0">
    <w:nsid w:val="20731DBA"/>
    <w:multiLevelType w:val="hybridMultilevel"/>
    <w:tmpl w:val="979231A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2" w15:restartNumberingAfterBreak="0">
    <w:nsid w:val="22096B8C"/>
    <w:multiLevelType w:val="hybridMultilevel"/>
    <w:tmpl w:val="6E6C8062"/>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3" w15:restartNumberingAfterBreak="0">
    <w:nsid w:val="220A109C"/>
    <w:multiLevelType w:val="hybridMultilevel"/>
    <w:tmpl w:val="6F78DEDA"/>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4" w15:restartNumberingAfterBreak="0">
    <w:nsid w:val="22624F88"/>
    <w:multiLevelType w:val="hybridMultilevel"/>
    <w:tmpl w:val="6F78DEDA"/>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5" w15:restartNumberingAfterBreak="0">
    <w:nsid w:val="243E2763"/>
    <w:multiLevelType w:val="hybridMultilevel"/>
    <w:tmpl w:val="877E8B46"/>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6" w15:restartNumberingAfterBreak="0">
    <w:nsid w:val="24841A93"/>
    <w:multiLevelType w:val="hybridMultilevel"/>
    <w:tmpl w:val="BB7033B4"/>
    <w:lvl w:ilvl="0" w:tplc="04070005">
      <w:start w:val="1"/>
      <w:numFmt w:val="bullet"/>
      <w:lvlText w:val=""/>
      <w:lvlJc w:val="left"/>
      <w:pPr>
        <w:ind w:left="1440" w:hanging="360"/>
      </w:pPr>
      <w:rPr>
        <w:rFonts w:ascii="Wingdings" w:hAnsi="Wingdings" w:hint="default"/>
      </w:rPr>
    </w:lvl>
    <w:lvl w:ilvl="1" w:tplc="0C070003">
      <w:start w:val="1"/>
      <w:numFmt w:val="bullet"/>
      <w:lvlText w:val="o"/>
      <w:lvlJc w:val="left"/>
      <w:pPr>
        <w:ind w:left="2160" w:hanging="360"/>
      </w:pPr>
      <w:rPr>
        <w:rFonts w:ascii="Courier New" w:hAnsi="Courier New" w:cs="Courier New" w:hint="default"/>
      </w:rPr>
    </w:lvl>
    <w:lvl w:ilvl="2" w:tplc="0C070005" w:tentative="1">
      <w:start w:val="1"/>
      <w:numFmt w:val="bullet"/>
      <w:lvlText w:val=""/>
      <w:lvlJc w:val="left"/>
      <w:pPr>
        <w:ind w:left="2880" w:hanging="360"/>
      </w:pPr>
      <w:rPr>
        <w:rFonts w:ascii="Wingdings" w:hAnsi="Wingdings" w:hint="default"/>
      </w:rPr>
    </w:lvl>
    <w:lvl w:ilvl="3" w:tplc="0C070001" w:tentative="1">
      <w:start w:val="1"/>
      <w:numFmt w:val="bullet"/>
      <w:lvlText w:val=""/>
      <w:lvlJc w:val="left"/>
      <w:pPr>
        <w:ind w:left="3600" w:hanging="360"/>
      </w:pPr>
      <w:rPr>
        <w:rFonts w:ascii="Symbol" w:hAnsi="Symbol" w:hint="default"/>
      </w:rPr>
    </w:lvl>
    <w:lvl w:ilvl="4" w:tplc="0C070003" w:tentative="1">
      <w:start w:val="1"/>
      <w:numFmt w:val="bullet"/>
      <w:lvlText w:val="o"/>
      <w:lvlJc w:val="left"/>
      <w:pPr>
        <w:ind w:left="4320" w:hanging="360"/>
      </w:pPr>
      <w:rPr>
        <w:rFonts w:ascii="Courier New" w:hAnsi="Courier New" w:cs="Courier New" w:hint="default"/>
      </w:rPr>
    </w:lvl>
    <w:lvl w:ilvl="5" w:tplc="0C070005" w:tentative="1">
      <w:start w:val="1"/>
      <w:numFmt w:val="bullet"/>
      <w:lvlText w:val=""/>
      <w:lvlJc w:val="left"/>
      <w:pPr>
        <w:ind w:left="5040" w:hanging="360"/>
      </w:pPr>
      <w:rPr>
        <w:rFonts w:ascii="Wingdings" w:hAnsi="Wingdings" w:hint="default"/>
      </w:rPr>
    </w:lvl>
    <w:lvl w:ilvl="6" w:tplc="0C070001" w:tentative="1">
      <w:start w:val="1"/>
      <w:numFmt w:val="bullet"/>
      <w:lvlText w:val=""/>
      <w:lvlJc w:val="left"/>
      <w:pPr>
        <w:ind w:left="5760" w:hanging="360"/>
      </w:pPr>
      <w:rPr>
        <w:rFonts w:ascii="Symbol" w:hAnsi="Symbol" w:hint="default"/>
      </w:rPr>
    </w:lvl>
    <w:lvl w:ilvl="7" w:tplc="0C070003" w:tentative="1">
      <w:start w:val="1"/>
      <w:numFmt w:val="bullet"/>
      <w:lvlText w:val="o"/>
      <w:lvlJc w:val="left"/>
      <w:pPr>
        <w:ind w:left="6480" w:hanging="360"/>
      </w:pPr>
      <w:rPr>
        <w:rFonts w:ascii="Courier New" w:hAnsi="Courier New" w:cs="Courier New" w:hint="default"/>
      </w:rPr>
    </w:lvl>
    <w:lvl w:ilvl="8" w:tplc="0C070005" w:tentative="1">
      <w:start w:val="1"/>
      <w:numFmt w:val="bullet"/>
      <w:lvlText w:val=""/>
      <w:lvlJc w:val="left"/>
      <w:pPr>
        <w:ind w:left="7200" w:hanging="360"/>
      </w:pPr>
      <w:rPr>
        <w:rFonts w:ascii="Wingdings" w:hAnsi="Wingdings" w:hint="default"/>
      </w:rPr>
    </w:lvl>
  </w:abstractNum>
  <w:abstractNum w:abstractNumId="57" w15:restartNumberingAfterBreak="0">
    <w:nsid w:val="2487034C"/>
    <w:multiLevelType w:val="hybridMultilevel"/>
    <w:tmpl w:val="5D84F3C2"/>
    <w:lvl w:ilvl="0" w:tplc="0C070001">
      <w:start w:val="1"/>
      <w:numFmt w:val="bullet"/>
      <w:lvlText w:val=""/>
      <w:lvlJc w:val="left"/>
      <w:pPr>
        <w:ind w:left="720" w:hanging="360"/>
      </w:pPr>
      <w:rPr>
        <w:rFonts w:ascii="Symbol" w:hAnsi="Symbol" w:hint="default"/>
      </w:rPr>
    </w:lvl>
    <w:lvl w:ilvl="1" w:tplc="0C070003">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8" w15:restartNumberingAfterBreak="0">
    <w:nsid w:val="263865B6"/>
    <w:multiLevelType w:val="hybridMultilevel"/>
    <w:tmpl w:val="6F78DEDA"/>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9" w15:restartNumberingAfterBreak="0">
    <w:nsid w:val="26DC101B"/>
    <w:multiLevelType w:val="hybridMultilevel"/>
    <w:tmpl w:val="639E228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60" w15:restartNumberingAfterBreak="0">
    <w:nsid w:val="26FD02CB"/>
    <w:multiLevelType w:val="hybridMultilevel"/>
    <w:tmpl w:val="6F78DEDA"/>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61" w15:restartNumberingAfterBreak="0">
    <w:nsid w:val="270650EC"/>
    <w:multiLevelType w:val="hybridMultilevel"/>
    <w:tmpl w:val="ED3CA742"/>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62" w15:restartNumberingAfterBreak="0">
    <w:nsid w:val="2756352B"/>
    <w:multiLevelType w:val="hybridMultilevel"/>
    <w:tmpl w:val="BD1A1738"/>
    <w:lvl w:ilvl="0" w:tplc="23A6211A">
      <w:start w:val="1"/>
      <w:numFmt w:val="bullet"/>
      <w:lvlText w:val=""/>
      <w:lvlJc w:val="left"/>
      <w:pPr>
        <w:ind w:left="720" w:hanging="360"/>
      </w:pPr>
      <w:rPr>
        <w:rFonts w:ascii="Symbol" w:hAnsi="Symbol"/>
      </w:rPr>
    </w:lvl>
    <w:lvl w:ilvl="1" w:tplc="575CB64A">
      <w:start w:val="1"/>
      <w:numFmt w:val="bullet"/>
      <w:lvlText w:val=""/>
      <w:lvlJc w:val="left"/>
      <w:pPr>
        <w:ind w:left="720" w:hanging="360"/>
      </w:pPr>
      <w:rPr>
        <w:rFonts w:ascii="Symbol" w:hAnsi="Symbol"/>
      </w:rPr>
    </w:lvl>
    <w:lvl w:ilvl="2" w:tplc="D360B8F6">
      <w:start w:val="1"/>
      <w:numFmt w:val="bullet"/>
      <w:lvlText w:val=""/>
      <w:lvlJc w:val="left"/>
      <w:pPr>
        <w:ind w:left="720" w:hanging="360"/>
      </w:pPr>
      <w:rPr>
        <w:rFonts w:ascii="Symbol" w:hAnsi="Symbol"/>
      </w:rPr>
    </w:lvl>
    <w:lvl w:ilvl="3" w:tplc="4CA6F876">
      <w:start w:val="1"/>
      <w:numFmt w:val="bullet"/>
      <w:lvlText w:val=""/>
      <w:lvlJc w:val="left"/>
      <w:pPr>
        <w:ind w:left="720" w:hanging="360"/>
      </w:pPr>
      <w:rPr>
        <w:rFonts w:ascii="Symbol" w:hAnsi="Symbol"/>
      </w:rPr>
    </w:lvl>
    <w:lvl w:ilvl="4" w:tplc="5D56047C">
      <w:start w:val="1"/>
      <w:numFmt w:val="bullet"/>
      <w:lvlText w:val=""/>
      <w:lvlJc w:val="left"/>
      <w:pPr>
        <w:ind w:left="720" w:hanging="360"/>
      </w:pPr>
      <w:rPr>
        <w:rFonts w:ascii="Symbol" w:hAnsi="Symbol"/>
      </w:rPr>
    </w:lvl>
    <w:lvl w:ilvl="5" w:tplc="578E62A8">
      <w:start w:val="1"/>
      <w:numFmt w:val="bullet"/>
      <w:lvlText w:val=""/>
      <w:lvlJc w:val="left"/>
      <w:pPr>
        <w:ind w:left="720" w:hanging="360"/>
      </w:pPr>
      <w:rPr>
        <w:rFonts w:ascii="Symbol" w:hAnsi="Symbol"/>
      </w:rPr>
    </w:lvl>
    <w:lvl w:ilvl="6" w:tplc="4ECC3C48">
      <w:start w:val="1"/>
      <w:numFmt w:val="bullet"/>
      <w:lvlText w:val=""/>
      <w:lvlJc w:val="left"/>
      <w:pPr>
        <w:ind w:left="720" w:hanging="360"/>
      </w:pPr>
      <w:rPr>
        <w:rFonts w:ascii="Symbol" w:hAnsi="Symbol"/>
      </w:rPr>
    </w:lvl>
    <w:lvl w:ilvl="7" w:tplc="FAD8CCE4">
      <w:start w:val="1"/>
      <w:numFmt w:val="bullet"/>
      <w:lvlText w:val=""/>
      <w:lvlJc w:val="left"/>
      <w:pPr>
        <w:ind w:left="720" w:hanging="360"/>
      </w:pPr>
      <w:rPr>
        <w:rFonts w:ascii="Symbol" w:hAnsi="Symbol"/>
      </w:rPr>
    </w:lvl>
    <w:lvl w:ilvl="8" w:tplc="EC3C6C6E">
      <w:start w:val="1"/>
      <w:numFmt w:val="bullet"/>
      <w:lvlText w:val=""/>
      <w:lvlJc w:val="left"/>
      <w:pPr>
        <w:ind w:left="720" w:hanging="360"/>
      </w:pPr>
      <w:rPr>
        <w:rFonts w:ascii="Symbol" w:hAnsi="Symbol"/>
      </w:rPr>
    </w:lvl>
  </w:abstractNum>
  <w:abstractNum w:abstractNumId="63" w15:restartNumberingAfterBreak="0">
    <w:nsid w:val="27CF74B4"/>
    <w:multiLevelType w:val="hybridMultilevel"/>
    <w:tmpl w:val="006ED792"/>
    <w:lvl w:ilvl="0" w:tplc="BE1EFB16">
      <w:start w:val="1"/>
      <w:numFmt w:val="lowerLetter"/>
      <w:lvlText w:val="(%1)"/>
      <w:lvlJc w:val="left"/>
      <w:pPr>
        <w:ind w:left="720" w:hanging="360"/>
      </w:pPr>
      <w:rPr>
        <w:rFonts w:hint="default"/>
        <w:b w:val="0"/>
        <w:bCs w:val="0"/>
        <w:i w:val="0"/>
        <w:iCs w:val="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64" w15:restartNumberingAfterBreak="0">
    <w:nsid w:val="28B2764C"/>
    <w:multiLevelType w:val="hybridMultilevel"/>
    <w:tmpl w:val="6F78DEDA"/>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65" w15:restartNumberingAfterBreak="0">
    <w:nsid w:val="28EA4778"/>
    <w:multiLevelType w:val="hybridMultilevel"/>
    <w:tmpl w:val="8342FA46"/>
    <w:lvl w:ilvl="0" w:tplc="FAE23C56">
      <w:start w:val="1"/>
      <w:numFmt w:val="lowerLetter"/>
      <w:lvlText w:val="(%1)"/>
      <w:lvlJc w:val="left"/>
      <w:pPr>
        <w:ind w:left="720" w:hanging="360"/>
      </w:pPr>
      <w:rPr>
        <w:rFonts w:hint="default"/>
        <w:b/>
        <w:bCs/>
        <w:i/>
        <w:iCs/>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66" w15:restartNumberingAfterBreak="0">
    <w:nsid w:val="2A220F8A"/>
    <w:multiLevelType w:val="hybridMultilevel"/>
    <w:tmpl w:val="C7F0E69C"/>
    <w:lvl w:ilvl="0" w:tplc="AA8C3226">
      <w:start w:val="1"/>
      <w:numFmt w:val="bullet"/>
      <w:lvlText w:val=""/>
      <w:lvlJc w:val="left"/>
      <w:pPr>
        <w:ind w:left="720" w:hanging="360"/>
      </w:pPr>
      <w:rPr>
        <w:rFonts w:ascii="Symbol" w:hAnsi="Symbol"/>
      </w:rPr>
    </w:lvl>
    <w:lvl w:ilvl="1" w:tplc="3FDEBC02">
      <w:start w:val="1"/>
      <w:numFmt w:val="bullet"/>
      <w:lvlText w:val=""/>
      <w:lvlJc w:val="left"/>
      <w:pPr>
        <w:ind w:left="720" w:hanging="360"/>
      </w:pPr>
      <w:rPr>
        <w:rFonts w:ascii="Symbol" w:hAnsi="Symbol"/>
      </w:rPr>
    </w:lvl>
    <w:lvl w:ilvl="2" w:tplc="48928B24">
      <w:start w:val="1"/>
      <w:numFmt w:val="bullet"/>
      <w:lvlText w:val=""/>
      <w:lvlJc w:val="left"/>
      <w:pPr>
        <w:ind w:left="720" w:hanging="360"/>
      </w:pPr>
      <w:rPr>
        <w:rFonts w:ascii="Symbol" w:hAnsi="Symbol"/>
      </w:rPr>
    </w:lvl>
    <w:lvl w:ilvl="3" w:tplc="47AE6938">
      <w:start w:val="1"/>
      <w:numFmt w:val="bullet"/>
      <w:lvlText w:val=""/>
      <w:lvlJc w:val="left"/>
      <w:pPr>
        <w:ind w:left="720" w:hanging="360"/>
      </w:pPr>
      <w:rPr>
        <w:rFonts w:ascii="Symbol" w:hAnsi="Symbol"/>
      </w:rPr>
    </w:lvl>
    <w:lvl w:ilvl="4" w:tplc="1638AEFA">
      <w:start w:val="1"/>
      <w:numFmt w:val="bullet"/>
      <w:lvlText w:val=""/>
      <w:lvlJc w:val="left"/>
      <w:pPr>
        <w:ind w:left="720" w:hanging="360"/>
      </w:pPr>
      <w:rPr>
        <w:rFonts w:ascii="Symbol" w:hAnsi="Symbol"/>
      </w:rPr>
    </w:lvl>
    <w:lvl w:ilvl="5" w:tplc="24345806">
      <w:start w:val="1"/>
      <w:numFmt w:val="bullet"/>
      <w:lvlText w:val=""/>
      <w:lvlJc w:val="left"/>
      <w:pPr>
        <w:ind w:left="720" w:hanging="360"/>
      </w:pPr>
      <w:rPr>
        <w:rFonts w:ascii="Symbol" w:hAnsi="Symbol"/>
      </w:rPr>
    </w:lvl>
    <w:lvl w:ilvl="6" w:tplc="52A84D58">
      <w:start w:val="1"/>
      <w:numFmt w:val="bullet"/>
      <w:lvlText w:val=""/>
      <w:lvlJc w:val="left"/>
      <w:pPr>
        <w:ind w:left="720" w:hanging="360"/>
      </w:pPr>
      <w:rPr>
        <w:rFonts w:ascii="Symbol" w:hAnsi="Symbol"/>
      </w:rPr>
    </w:lvl>
    <w:lvl w:ilvl="7" w:tplc="7F08BB32">
      <w:start w:val="1"/>
      <w:numFmt w:val="bullet"/>
      <w:lvlText w:val=""/>
      <w:lvlJc w:val="left"/>
      <w:pPr>
        <w:ind w:left="720" w:hanging="360"/>
      </w:pPr>
      <w:rPr>
        <w:rFonts w:ascii="Symbol" w:hAnsi="Symbol"/>
      </w:rPr>
    </w:lvl>
    <w:lvl w:ilvl="8" w:tplc="F9E8DAF0">
      <w:start w:val="1"/>
      <w:numFmt w:val="bullet"/>
      <w:lvlText w:val=""/>
      <w:lvlJc w:val="left"/>
      <w:pPr>
        <w:ind w:left="720" w:hanging="360"/>
      </w:pPr>
      <w:rPr>
        <w:rFonts w:ascii="Symbol" w:hAnsi="Symbol"/>
      </w:rPr>
    </w:lvl>
  </w:abstractNum>
  <w:abstractNum w:abstractNumId="67" w15:restartNumberingAfterBreak="0">
    <w:nsid w:val="2A71771F"/>
    <w:multiLevelType w:val="hybridMultilevel"/>
    <w:tmpl w:val="88967DB2"/>
    <w:lvl w:ilvl="0" w:tplc="04070005">
      <w:start w:val="1"/>
      <w:numFmt w:val="bullet"/>
      <w:lvlText w:val=""/>
      <w:lvlJc w:val="left"/>
      <w:pPr>
        <w:ind w:left="1068" w:hanging="360"/>
      </w:pPr>
      <w:rPr>
        <w:rFonts w:ascii="Wingdings" w:hAnsi="Wingdings" w:hint="default"/>
      </w:rPr>
    </w:lvl>
    <w:lvl w:ilvl="1" w:tplc="0C070003">
      <w:start w:val="1"/>
      <w:numFmt w:val="bullet"/>
      <w:lvlText w:val="o"/>
      <w:lvlJc w:val="left"/>
      <w:pPr>
        <w:ind w:left="1068" w:hanging="360"/>
      </w:pPr>
      <w:rPr>
        <w:rFonts w:ascii="Courier New" w:hAnsi="Courier New" w:cs="Courier New" w:hint="default"/>
      </w:rPr>
    </w:lvl>
    <w:lvl w:ilvl="2" w:tplc="0C070005" w:tentative="1">
      <w:start w:val="1"/>
      <w:numFmt w:val="bullet"/>
      <w:lvlText w:val=""/>
      <w:lvlJc w:val="left"/>
      <w:pPr>
        <w:ind w:left="1788" w:hanging="360"/>
      </w:pPr>
      <w:rPr>
        <w:rFonts w:ascii="Wingdings" w:hAnsi="Wingdings" w:hint="default"/>
      </w:rPr>
    </w:lvl>
    <w:lvl w:ilvl="3" w:tplc="0C070001" w:tentative="1">
      <w:start w:val="1"/>
      <w:numFmt w:val="bullet"/>
      <w:lvlText w:val=""/>
      <w:lvlJc w:val="left"/>
      <w:pPr>
        <w:ind w:left="2508" w:hanging="360"/>
      </w:pPr>
      <w:rPr>
        <w:rFonts w:ascii="Symbol" w:hAnsi="Symbol" w:hint="default"/>
      </w:rPr>
    </w:lvl>
    <w:lvl w:ilvl="4" w:tplc="0C070003" w:tentative="1">
      <w:start w:val="1"/>
      <w:numFmt w:val="bullet"/>
      <w:lvlText w:val="o"/>
      <w:lvlJc w:val="left"/>
      <w:pPr>
        <w:ind w:left="3228" w:hanging="360"/>
      </w:pPr>
      <w:rPr>
        <w:rFonts w:ascii="Courier New" w:hAnsi="Courier New" w:cs="Courier New" w:hint="default"/>
      </w:rPr>
    </w:lvl>
    <w:lvl w:ilvl="5" w:tplc="0C070005" w:tentative="1">
      <w:start w:val="1"/>
      <w:numFmt w:val="bullet"/>
      <w:lvlText w:val=""/>
      <w:lvlJc w:val="left"/>
      <w:pPr>
        <w:ind w:left="3948" w:hanging="360"/>
      </w:pPr>
      <w:rPr>
        <w:rFonts w:ascii="Wingdings" w:hAnsi="Wingdings" w:hint="default"/>
      </w:rPr>
    </w:lvl>
    <w:lvl w:ilvl="6" w:tplc="0C070001" w:tentative="1">
      <w:start w:val="1"/>
      <w:numFmt w:val="bullet"/>
      <w:lvlText w:val=""/>
      <w:lvlJc w:val="left"/>
      <w:pPr>
        <w:ind w:left="4668" w:hanging="360"/>
      </w:pPr>
      <w:rPr>
        <w:rFonts w:ascii="Symbol" w:hAnsi="Symbol" w:hint="default"/>
      </w:rPr>
    </w:lvl>
    <w:lvl w:ilvl="7" w:tplc="0C070003" w:tentative="1">
      <w:start w:val="1"/>
      <w:numFmt w:val="bullet"/>
      <w:lvlText w:val="o"/>
      <w:lvlJc w:val="left"/>
      <w:pPr>
        <w:ind w:left="5388" w:hanging="360"/>
      </w:pPr>
      <w:rPr>
        <w:rFonts w:ascii="Courier New" w:hAnsi="Courier New" w:cs="Courier New" w:hint="default"/>
      </w:rPr>
    </w:lvl>
    <w:lvl w:ilvl="8" w:tplc="0C070005" w:tentative="1">
      <w:start w:val="1"/>
      <w:numFmt w:val="bullet"/>
      <w:lvlText w:val=""/>
      <w:lvlJc w:val="left"/>
      <w:pPr>
        <w:ind w:left="6108" w:hanging="360"/>
      </w:pPr>
      <w:rPr>
        <w:rFonts w:ascii="Wingdings" w:hAnsi="Wingdings" w:hint="default"/>
      </w:rPr>
    </w:lvl>
  </w:abstractNum>
  <w:abstractNum w:abstractNumId="68" w15:restartNumberingAfterBreak="0">
    <w:nsid w:val="2AB46DBC"/>
    <w:multiLevelType w:val="hybridMultilevel"/>
    <w:tmpl w:val="40EAC02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69" w15:restartNumberingAfterBreak="0">
    <w:nsid w:val="2B865EB4"/>
    <w:multiLevelType w:val="hybridMultilevel"/>
    <w:tmpl w:val="85021E9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70" w15:restartNumberingAfterBreak="0">
    <w:nsid w:val="2BB15749"/>
    <w:multiLevelType w:val="hybridMultilevel"/>
    <w:tmpl w:val="9092BF8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71" w15:restartNumberingAfterBreak="0">
    <w:nsid w:val="2C186239"/>
    <w:multiLevelType w:val="hybridMultilevel"/>
    <w:tmpl w:val="BA78203A"/>
    <w:lvl w:ilvl="0" w:tplc="94423E58">
      <w:start w:val="1"/>
      <w:numFmt w:val="bullet"/>
      <w:lvlText w:val=""/>
      <w:lvlJc w:val="left"/>
      <w:pPr>
        <w:ind w:left="720" w:hanging="360"/>
      </w:pPr>
      <w:rPr>
        <w:rFonts w:ascii="Symbol" w:hAnsi="Symbol"/>
      </w:rPr>
    </w:lvl>
    <w:lvl w:ilvl="1" w:tplc="44B05F86">
      <w:start w:val="1"/>
      <w:numFmt w:val="bullet"/>
      <w:lvlText w:val=""/>
      <w:lvlJc w:val="left"/>
      <w:pPr>
        <w:ind w:left="720" w:hanging="360"/>
      </w:pPr>
      <w:rPr>
        <w:rFonts w:ascii="Symbol" w:hAnsi="Symbol"/>
      </w:rPr>
    </w:lvl>
    <w:lvl w:ilvl="2" w:tplc="00C6E9FA">
      <w:start w:val="1"/>
      <w:numFmt w:val="bullet"/>
      <w:lvlText w:val=""/>
      <w:lvlJc w:val="left"/>
      <w:pPr>
        <w:ind w:left="720" w:hanging="360"/>
      </w:pPr>
      <w:rPr>
        <w:rFonts w:ascii="Symbol" w:hAnsi="Symbol"/>
      </w:rPr>
    </w:lvl>
    <w:lvl w:ilvl="3" w:tplc="A746BCEE">
      <w:start w:val="1"/>
      <w:numFmt w:val="bullet"/>
      <w:lvlText w:val=""/>
      <w:lvlJc w:val="left"/>
      <w:pPr>
        <w:ind w:left="720" w:hanging="360"/>
      </w:pPr>
      <w:rPr>
        <w:rFonts w:ascii="Symbol" w:hAnsi="Symbol"/>
      </w:rPr>
    </w:lvl>
    <w:lvl w:ilvl="4" w:tplc="7CE0283A">
      <w:start w:val="1"/>
      <w:numFmt w:val="bullet"/>
      <w:lvlText w:val=""/>
      <w:lvlJc w:val="left"/>
      <w:pPr>
        <w:ind w:left="720" w:hanging="360"/>
      </w:pPr>
      <w:rPr>
        <w:rFonts w:ascii="Symbol" w:hAnsi="Symbol"/>
      </w:rPr>
    </w:lvl>
    <w:lvl w:ilvl="5" w:tplc="9D289C14">
      <w:start w:val="1"/>
      <w:numFmt w:val="bullet"/>
      <w:lvlText w:val=""/>
      <w:lvlJc w:val="left"/>
      <w:pPr>
        <w:ind w:left="720" w:hanging="360"/>
      </w:pPr>
      <w:rPr>
        <w:rFonts w:ascii="Symbol" w:hAnsi="Symbol"/>
      </w:rPr>
    </w:lvl>
    <w:lvl w:ilvl="6" w:tplc="39F4CD42">
      <w:start w:val="1"/>
      <w:numFmt w:val="bullet"/>
      <w:lvlText w:val=""/>
      <w:lvlJc w:val="left"/>
      <w:pPr>
        <w:ind w:left="720" w:hanging="360"/>
      </w:pPr>
      <w:rPr>
        <w:rFonts w:ascii="Symbol" w:hAnsi="Symbol"/>
      </w:rPr>
    </w:lvl>
    <w:lvl w:ilvl="7" w:tplc="FA1ED476">
      <w:start w:val="1"/>
      <w:numFmt w:val="bullet"/>
      <w:lvlText w:val=""/>
      <w:lvlJc w:val="left"/>
      <w:pPr>
        <w:ind w:left="720" w:hanging="360"/>
      </w:pPr>
      <w:rPr>
        <w:rFonts w:ascii="Symbol" w:hAnsi="Symbol"/>
      </w:rPr>
    </w:lvl>
    <w:lvl w:ilvl="8" w:tplc="3CD2C5D2">
      <w:start w:val="1"/>
      <w:numFmt w:val="bullet"/>
      <w:lvlText w:val=""/>
      <w:lvlJc w:val="left"/>
      <w:pPr>
        <w:ind w:left="720" w:hanging="360"/>
      </w:pPr>
      <w:rPr>
        <w:rFonts w:ascii="Symbol" w:hAnsi="Symbol"/>
      </w:rPr>
    </w:lvl>
  </w:abstractNum>
  <w:abstractNum w:abstractNumId="72" w15:restartNumberingAfterBreak="0">
    <w:nsid w:val="2D1F476F"/>
    <w:multiLevelType w:val="hybridMultilevel"/>
    <w:tmpl w:val="C8CCCF48"/>
    <w:lvl w:ilvl="0" w:tplc="EFF8A498">
      <w:start w:val="1"/>
      <w:numFmt w:val="lowerLetter"/>
      <w:lvlText w:val="(%1)"/>
      <w:lvlJc w:val="left"/>
      <w:pPr>
        <w:ind w:left="755" w:hanging="360"/>
      </w:pPr>
      <w:rPr>
        <w:rFonts w:asciiTheme="minorHAnsi" w:hAnsiTheme="minorHAnsi" w:cstheme="minorHAnsi" w:hint="default"/>
        <w:b w:val="0"/>
        <w:bCs w:val="0"/>
        <w:i w:val="0"/>
        <w:iCs w:val="0"/>
        <w:sz w:val="22"/>
        <w:szCs w:val="20"/>
      </w:rPr>
    </w:lvl>
    <w:lvl w:ilvl="1" w:tplc="0C070019" w:tentative="1">
      <w:start w:val="1"/>
      <w:numFmt w:val="lowerLetter"/>
      <w:lvlText w:val="%2."/>
      <w:lvlJc w:val="left"/>
      <w:pPr>
        <w:ind w:left="1475" w:hanging="360"/>
      </w:pPr>
    </w:lvl>
    <w:lvl w:ilvl="2" w:tplc="0C07001B" w:tentative="1">
      <w:start w:val="1"/>
      <w:numFmt w:val="lowerRoman"/>
      <w:lvlText w:val="%3."/>
      <w:lvlJc w:val="right"/>
      <w:pPr>
        <w:ind w:left="2195" w:hanging="180"/>
      </w:pPr>
    </w:lvl>
    <w:lvl w:ilvl="3" w:tplc="0C07000F" w:tentative="1">
      <w:start w:val="1"/>
      <w:numFmt w:val="decimal"/>
      <w:lvlText w:val="%4."/>
      <w:lvlJc w:val="left"/>
      <w:pPr>
        <w:ind w:left="2915" w:hanging="360"/>
      </w:pPr>
    </w:lvl>
    <w:lvl w:ilvl="4" w:tplc="0C070019" w:tentative="1">
      <w:start w:val="1"/>
      <w:numFmt w:val="lowerLetter"/>
      <w:lvlText w:val="%5."/>
      <w:lvlJc w:val="left"/>
      <w:pPr>
        <w:ind w:left="3635" w:hanging="360"/>
      </w:pPr>
    </w:lvl>
    <w:lvl w:ilvl="5" w:tplc="EFF8A498">
      <w:start w:val="1"/>
      <w:numFmt w:val="lowerLetter"/>
      <w:lvlText w:val="(%6)"/>
      <w:lvlJc w:val="left"/>
      <w:pPr>
        <w:ind w:left="2880" w:hanging="360"/>
      </w:pPr>
      <w:rPr>
        <w:rFonts w:asciiTheme="minorHAnsi" w:hAnsiTheme="minorHAnsi" w:cstheme="minorHAnsi" w:hint="default"/>
        <w:b w:val="0"/>
        <w:bCs w:val="0"/>
        <w:i w:val="0"/>
        <w:iCs w:val="0"/>
        <w:sz w:val="22"/>
        <w:szCs w:val="20"/>
      </w:rPr>
    </w:lvl>
    <w:lvl w:ilvl="6" w:tplc="0C07000F" w:tentative="1">
      <w:start w:val="1"/>
      <w:numFmt w:val="decimal"/>
      <w:lvlText w:val="%7."/>
      <w:lvlJc w:val="left"/>
      <w:pPr>
        <w:ind w:left="5075" w:hanging="360"/>
      </w:pPr>
    </w:lvl>
    <w:lvl w:ilvl="7" w:tplc="0C070019" w:tentative="1">
      <w:start w:val="1"/>
      <w:numFmt w:val="lowerLetter"/>
      <w:lvlText w:val="%8."/>
      <w:lvlJc w:val="left"/>
      <w:pPr>
        <w:ind w:left="5795" w:hanging="360"/>
      </w:pPr>
    </w:lvl>
    <w:lvl w:ilvl="8" w:tplc="0C07001B" w:tentative="1">
      <w:start w:val="1"/>
      <w:numFmt w:val="lowerRoman"/>
      <w:lvlText w:val="%9."/>
      <w:lvlJc w:val="right"/>
      <w:pPr>
        <w:ind w:left="6515" w:hanging="180"/>
      </w:pPr>
    </w:lvl>
  </w:abstractNum>
  <w:abstractNum w:abstractNumId="73" w15:restartNumberingAfterBreak="0">
    <w:nsid w:val="2D81633F"/>
    <w:multiLevelType w:val="hybridMultilevel"/>
    <w:tmpl w:val="6F78DEDA"/>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74" w15:restartNumberingAfterBreak="0">
    <w:nsid w:val="2F9701F6"/>
    <w:multiLevelType w:val="hybridMultilevel"/>
    <w:tmpl w:val="DE7AA63E"/>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75" w15:restartNumberingAfterBreak="0">
    <w:nsid w:val="2FD241B8"/>
    <w:multiLevelType w:val="hybridMultilevel"/>
    <w:tmpl w:val="2CC4C05A"/>
    <w:lvl w:ilvl="0" w:tplc="EFF8A498">
      <w:start w:val="1"/>
      <w:numFmt w:val="lowerLetter"/>
      <w:lvlText w:val="(%1)"/>
      <w:lvlJc w:val="left"/>
      <w:pPr>
        <w:ind w:left="720" w:hanging="360"/>
      </w:pPr>
      <w:rPr>
        <w:rFonts w:asciiTheme="minorHAnsi" w:hAnsiTheme="minorHAnsi" w:cstheme="minorHAnsi" w:hint="default"/>
        <w:b w:val="0"/>
        <w:bCs w:val="0"/>
        <w:i w:val="0"/>
        <w:iCs w:val="0"/>
        <w:sz w:val="22"/>
        <w:szCs w:val="2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76" w15:restartNumberingAfterBreak="0">
    <w:nsid w:val="305D1261"/>
    <w:multiLevelType w:val="hybridMultilevel"/>
    <w:tmpl w:val="D7F0B6B6"/>
    <w:lvl w:ilvl="0" w:tplc="FFFFFFFF">
      <w:start w:val="1"/>
      <w:numFmt w:val="bullet"/>
      <w:lvlText w:val=""/>
      <w:lvlJc w:val="left"/>
      <w:pPr>
        <w:ind w:left="510" w:hanging="510"/>
      </w:pPr>
      <w:rPr>
        <w:rFonts w:ascii="Symbol" w:hAnsi="Symbol" w:hint="default"/>
        <w:color w:val="FFFFFF" w:themeColor="background1"/>
        <w:sz w:val="22"/>
      </w:rPr>
    </w:lvl>
    <w:lvl w:ilvl="1" w:tplc="FFFFFFFF">
      <w:start w:val="1"/>
      <w:numFmt w:val="bullet"/>
      <w:lvlText w:val="o"/>
      <w:lvlJc w:val="left"/>
      <w:pPr>
        <w:ind w:left="0" w:hanging="360"/>
      </w:pPr>
      <w:rPr>
        <w:rFonts w:ascii="Courier New" w:hAnsi="Courier New" w:hint="default"/>
      </w:rPr>
    </w:lvl>
    <w:lvl w:ilvl="2" w:tplc="FFFFFFFF">
      <w:start w:val="1"/>
      <w:numFmt w:val="bullet"/>
      <w:lvlText w:val=""/>
      <w:lvlJc w:val="left"/>
      <w:pPr>
        <w:ind w:left="720" w:hanging="360"/>
      </w:pPr>
      <w:rPr>
        <w:rFonts w:ascii="Wingdings" w:hAnsi="Wingdings" w:hint="default"/>
      </w:rPr>
    </w:lvl>
    <w:lvl w:ilvl="3" w:tplc="0C070005">
      <w:start w:val="1"/>
      <w:numFmt w:val="bullet"/>
      <w:lvlText w:val=""/>
      <w:lvlJc w:val="left"/>
      <w:pPr>
        <w:ind w:left="786" w:hanging="360"/>
      </w:pPr>
      <w:rPr>
        <w:rFonts w:ascii="Wingdings" w:hAnsi="Wingdings" w:hint="default"/>
      </w:rPr>
    </w:lvl>
    <w:lvl w:ilvl="4" w:tplc="FFFFFFFF">
      <w:start w:val="1"/>
      <w:numFmt w:val="bullet"/>
      <w:lvlText w:val="o"/>
      <w:lvlJc w:val="left"/>
      <w:pPr>
        <w:ind w:left="2160" w:hanging="360"/>
      </w:pPr>
      <w:rPr>
        <w:rFonts w:ascii="Courier New" w:hAnsi="Courier New" w:hint="default"/>
      </w:rPr>
    </w:lvl>
    <w:lvl w:ilvl="5" w:tplc="FFFFFFFF" w:tentative="1">
      <w:start w:val="1"/>
      <w:numFmt w:val="bullet"/>
      <w:lvlText w:val=""/>
      <w:lvlJc w:val="left"/>
      <w:pPr>
        <w:ind w:left="2880" w:hanging="360"/>
      </w:pPr>
      <w:rPr>
        <w:rFonts w:ascii="Wingdings" w:hAnsi="Wingdings" w:hint="default"/>
      </w:rPr>
    </w:lvl>
    <w:lvl w:ilvl="6" w:tplc="FFFFFFFF" w:tentative="1">
      <w:start w:val="1"/>
      <w:numFmt w:val="bullet"/>
      <w:lvlText w:val=""/>
      <w:lvlJc w:val="left"/>
      <w:pPr>
        <w:ind w:left="3600" w:hanging="360"/>
      </w:pPr>
      <w:rPr>
        <w:rFonts w:ascii="Symbol" w:hAnsi="Symbol" w:hint="default"/>
      </w:rPr>
    </w:lvl>
    <w:lvl w:ilvl="7" w:tplc="FFFFFFFF" w:tentative="1">
      <w:start w:val="1"/>
      <w:numFmt w:val="bullet"/>
      <w:lvlText w:val="o"/>
      <w:lvlJc w:val="left"/>
      <w:pPr>
        <w:ind w:left="4320" w:hanging="360"/>
      </w:pPr>
      <w:rPr>
        <w:rFonts w:ascii="Courier New" w:hAnsi="Courier New" w:hint="default"/>
      </w:rPr>
    </w:lvl>
    <w:lvl w:ilvl="8" w:tplc="FFFFFFFF" w:tentative="1">
      <w:start w:val="1"/>
      <w:numFmt w:val="bullet"/>
      <w:lvlText w:val=""/>
      <w:lvlJc w:val="left"/>
      <w:pPr>
        <w:ind w:left="5040" w:hanging="360"/>
      </w:pPr>
      <w:rPr>
        <w:rFonts w:ascii="Wingdings" w:hAnsi="Wingdings" w:hint="default"/>
      </w:rPr>
    </w:lvl>
  </w:abstractNum>
  <w:abstractNum w:abstractNumId="77" w15:restartNumberingAfterBreak="0">
    <w:nsid w:val="30E91CCD"/>
    <w:multiLevelType w:val="hybridMultilevel"/>
    <w:tmpl w:val="5774664E"/>
    <w:lvl w:ilvl="0" w:tplc="EFF8A498">
      <w:start w:val="1"/>
      <w:numFmt w:val="lowerLetter"/>
      <w:lvlText w:val="(%1)"/>
      <w:lvlJc w:val="left"/>
      <w:pPr>
        <w:ind w:left="720" w:hanging="360"/>
      </w:pPr>
      <w:rPr>
        <w:rFonts w:asciiTheme="minorHAnsi" w:hAnsiTheme="minorHAnsi" w:cstheme="minorHAnsi" w:hint="default"/>
        <w:b w:val="0"/>
        <w:bCs w:val="0"/>
        <w:i w:val="0"/>
        <w:iCs w:val="0"/>
        <w:sz w:val="22"/>
        <w:szCs w:val="2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EFF8A498">
      <w:start w:val="1"/>
      <w:numFmt w:val="lowerLetter"/>
      <w:lvlText w:val="(%4)"/>
      <w:lvlJc w:val="left"/>
      <w:pPr>
        <w:ind w:left="2880" w:hanging="360"/>
      </w:pPr>
      <w:rPr>
        <w:rFonts w:asciiTheme="minorHAnsi" w:hAnsiTheme="minorHAnsi" w:cstheme="minorHAnsi" w:hint="default"/>
        <w:b w:val="0"/>
        <w:bCs w:val="0"/>
        <w:i w:val="0"/>
        <w:iCs w:val="0"/>
        <w:sz w:val="22"/>
        <w:szCs w:val="20"/>
      </w:rPr>
    </w:lvl>
    <w:lvl w:ilvl="4" w:tplc="0C070019" w:tentative="1">
      <w:start w:val="1"/>
      <w:numFmt w:val="lowerLetter"/>
      <w:lvlText w:val="%5."/>
      <w:lvlJc w:val="left"/>
      <w:pPr>
        <w:ind w:left="3600" w:hanging="360"/>
      </w:pPr>
    </w:lvl>
    <w:lvl w:ilvl="5" w:tplc="EFF8A498">
      <w:start w:val="1"/>
      <w:numFmt w:val="lowerLetter"/>
      <w:lvlText w:val="(%6)"/>
      <w:lvlJc w:val="left"/>
      <w:pPr>
        <w:ind w:left="720" w:hanging="360"/>
      </w:pPr>
      <w:rPr>
        <w:rFonts w:asciiTheme="minorHAnsi" w:hAnsiTheme="minorHAnsi" w:cstheme="minorHAnsi" w:hint="default"/>
        <w:b w:val="0"/>
        <w:bCs w:val="0"/>
        <w:i w:val="0"/>
        <w:iCs w:val="0"/>
        <w:sz w:val="22"/>
        <w:szCs w:val="20"/>
      </w:r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78" w15:restartNumberingAfterBreak="0">
    <w:nsid w:val="3156699D"/>
    <w:multiLevelType w:val="hybridMultilevel"/>
    <w:tmpl w:val="067C3ACA"/>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79" w15:restartNumberingAfterBreak="0">
    <w:nsid w:val="33EF1464"/>
    <w:multiLevelType w:val="hybridMultilevel"/>
    <w:tmpl w:val="D1FC26BE"/>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80" w15:restartNumberingAfterBreak="0">
    <w:nsid w:val="37236B3E"/>
    <w:multiLevelType w:val="hybridMultilevel"/>
    <w:tmpl w:val="FBDA8F4A"/>
    <w:lvl w:ilvl="0" w:tplc="A5202EE0">
      <w:start w:val="1"/>
      <w:numFmt w:val="bullet"/>
      <w:lvlText w:val=""/>
      <w:lvlJc w:val="left"/>
      <w:pPr>
        <w:ind w:left="1440" w:hanging="360"/>
      </w:pPr>
      <w:rPr>
        <w:rFonts w:ascii="Symbol" w:hAnsi="Symbol"/>
      </w:rPr>
    </w:lvl>
    <w:lvl w:ilvl="1" w:tplc="A5B46526">
      <w:start w:val="1"/>
      <w:numFmt w:val="bullet"/>
      <w:lvlText w:val=""/>
      <w:lvlJc w:val="left"/>
      <w:pPr>
        <w:ind w:left="1440" w:hanging="360"/>
      </w:pPr>
      <w:rPr>
        <w:rFonts w:ascii="Symbol" w:hAnsi="Symbol"/>
      </w:rPr>
    </w:lvl>
    <w:lvl w:ilvl="2" w:tplc="CC2EBFF0">
      <w:start w:val="1"/>
      <w:numFmt w:val="bullet"/>
      <w:lvlText w:val=""/>
      <w:lvlJc w:val="left"/>
      <w:pPr>
        <w:ind w:left="1440" w:hanging="360"/>
      </w:pPr>
      <w:rPr>
        <w:rFonts w:ascii="Symbol" w:hAnsi="Symbol"/>
      </w:rPr>
    </w:lvl>
    <w:lvl w:ilvl="3" w:tplc="F59C2100">
      <w:start w:val="1"/>
      <w:numFmt w:val="bullet"/>
      <w:lvlText w:val=""/>
      <w:lvlJc w:val="left"/>
      <w:pPr>
        <w:ind w:left="1440" w:hanging="360"/>
      </w:pPr>
      <w:rPr>
        <w:rFonts w:ascii="Symbol" w:hAnsi="Symbol"/>
      </w:rPr>
    </w:lvl>
    <w:lvl w:ilvl="4" w:tplc="4D621B38">
      <w:start w:val="1"/>
      <w:numFmt w:val="bullet"/>
      <w:lvlText w:val=""/>
      <w:lvlJc w:val="left"/>
      <w:pPr>
        <w:ind w:left="1440" w:hanging="360"/>
      </w:pPr>
      <w:rPr>
        <w:rFonts w:ascii="Symbol" w:hAnsi="Symbol"/>
      </w:rPr>
    </w:lvl>
    <w:lvl w:ilvl="5" w:tplc="B6683284">
      <w:start w:val="1"/>
      <w:numFmt w:val="bullet"/>
      <w:lvlText w:val=""/>
      <w:lvlJc w:val="left"/>
      <w:pPr>
        <w:ind w:left="1440" w:hanging="360"/>
      </w:pPr>
      <w:rPr>
        <w:rFonts w:ascii="Symbol" w:hAnsi="Symbol"/>
      </w:rPr>
    </w:lvl>
    <w:lvl w:ilvl="6" w:tplc="70DC1938">
      <w:start w:val="1"/>
      <w:numFmt w:val="bullet"/>
      <w:lvlText w:val=""/>
      <w:lvlJc w:val="left"/>
      <w:pPr>
        <w:ind w:left="1440" w:hanging="360"/>
      </w:pPr>
      <w:rPr>
        <w:rFonts w:ascii="Symbol" w:hAnsi="Symbol"/>
      </w:rPr>
    </w:lvl>
    <w:lvl w:ilvl="7" w:tplc="C12675E8">
      <w:start w:val="1"/>
      <w:numFmt w:val="bullet"/>
      <w:lvlText w:val=""/>
      <w:lvlJc w:val="left"/>
      <w:pPr>
        <w:ind w:left="1440" w:hanging="360"/>
      </w:pPr>
      <w:rPr>
        <w:rFonts w:ascii="Symbol" w:hAnsi="Symbol"/>
      </w:rPr>
    </w:lvl>
    <w:lvl w:ilvl="8" w:tplc="D89ED5CA">
      <w:start w:val="1"/>
      <w:numFmt w:val="bullet"/>
      <w:lvlText w:val=""/>
      <w:lvlJc w:val="left"/>
      <w:pPr>
        <w:ind w:left="1440" w:hanging="360"/>
      </w:pPr>
      <w:rPr>
        <w:rFonts w:ascii="Symbol" w:hAnsi="Symbol"/>
      </w:rPr>
    </w:lvl>
  </w:abstractNum>
  <w:abstractNum w:abstractNumId="81" w15:restartNumberingAfterBreak="0">
    <w:nsid w:val="38030E66"/>
    <w:multiLevelType w:val="hybridMultilevel"/>
    <w:tmpl w:val="206AD632"/>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82" w15:restartNumberingAfterBreak="0">
    <w:nsid w:val="388E6884"/>
    <w:multiLevelType w:val="hybridMultilevel"/>
    <w:tmpl w:val="3974921C"/>
    <w:lvl w:ilvl="0" w:tplc="FFFFFFFF">
      <w:start w:val="1"/>
      <w:numFmt w:val="lowerLetter"/>
      <w:lvlText w:val="(%1)"/>
      <w:lvlJc w:val="left"/>
      <w:pPr>
        <w:ind w:left="677" w:hanging="360"/>
      </w:pPr>
      <w:rPr>
        <w:rFonts w:hint="default"/>
        <w:b w:val="0"/>
        <w:bCs w:val="0"/>
        <w:i w:val="0"/>
        <w:iCs w:val="0"/>
      </w:rPr>
    </w:lvl>
    <w:lvl w:ilvl="1" w:tplc="FFFFFFFF" w:tentative="1">
      <w:start w:val="1"/>
      <w:numFmt w:val="lowerLetter"/>
      <w:lvlText w:val="%2."/>
      <w:lvlJc w:val="left"/>
      <w:pPr>
        <w:ind w:left="1397" w:hanging="360"/>
      </w:pPr>
    </w:lvl>
    <w:lvl w:ilvl="2" w:tplc="FFFFFFFF" w:tentative="1">
      <w:start w:val="1"/>
      <w:numFmt w:val="lowerRoman"/>
      <w:lvlText w:val="%3."/>
      <w:lvlJc w:val="right"/>
      <w:pPr>
        <w:ind w:left="2117" w:hanging="180"/>
      </w:pPr>
    </w:lvl>
    <w:lvl w:ilvl="3" w:tplc="FFFFFFFF" w:tentative="1">
      <w:start w:val="1"/>
      <w:numFmt w:val="decimal"/>
      <w:lvlText w:val="%4."/>
      <w:lvlJc w:val="left"/>
      <w:pPr>
        <w:ind w:left="2837" w:hanging="360"/>
      </w:pPr>
    </w:lvl>
    <w:lvl w:ilvl="4" w:tplc="FFFFFFFF" w:tentative="1">
      <w:start w:val="1"/>
      <w:numFmt w:val="lowerLetter"/>
      <w:lvlText w:val="%5."/>
      <w:lvlJc w:val="left"/>
      <w:pPr>
        <w:ind w:left="3557" w:hanging="360"/>
      </w:pPr>
    </w:lvl>
    <w:lvl w:ilvl="5" w:tplc="FFFFFFFF" w:tentative="1">
      <w:start w:val="1"/>
      <w:numFmt w:val="lowerRoman"/>
      <w:lvlText w:val="%6."/>
      <w:lvlJc w:val="right"/>
      <w:pPr>
        <w:ind w:left="4277" w:hanging="180"/>
      </w:pPr>
    </w:lvl>
    <w:lvl w:ilvl="6" w:tplc="FFFFFFFF" w:tentative="1">
      <w:start w:val="1"/>
      <w:numFmt w:val="decimal"/>
      <w:lvlText w:val="%7."/>
      <w:lvlJc w:val="left"/>
      <w:pPr>
        <w:ind w:left="4997" w:hanging="360"/>
      </w:pPr>
    </w:lvl>
    <w:lvl w:ilvl="7" w:tplc="FFFFFFFF" w:tentative="1">
      <w:start w:val="1"/>
      <w:numFmt w:val="lowerLetter"/>
      <w:lvlText w:val="%8."/>
      <w:lvlJc w:val="left"/>
      <w:pPr>
        <w:ind w:left="5717" w:hanging="360"/>
      </w:pPr>
    </w:lvl>
    <w:lvl w:ilvl="8" w:tplc="FFFFFFFF" w:tentative="1">
      <w:start w:val="1"/>
      <w:numFmt w:val="lowerRoman"/>
      <w:lvlText w:val="%9."/>
      <w:lvlJc w:val="right"/>
      <w:pPr>
        <w:ind w:left="6437" w:hanging="180"/>
      </w:pPr>
    </w:lvl>
  </w:abstractNum>
  <w:abstractNum w:abstractNumId="83" w15:restartNumberingAfterBreak="0">
    <w:nsid w:val="38C529E6"/>
    <w:multiLevelType w:val="hybridMultilevel"/>
    <w:tmpl w:val="2488F8B6"/>
    <w:lvl w:ilvl="0" w:tplc="FA7AC58A">
      <w:start w:val="1"/>
      <w:numFmt w:val="bullet"/>
      <w:lvlText w:val=""/>
      <w:lvlJc w:val="left"/>
      <w:pPr>
        <w:ind w:left="1440" w:hanging="360"/>
      </w:pPr>
      <w:rPr>
        <w:rFonts w:ascii="Symbol" w:hAnsi="Symbol"/>
      </w:rPr>
    </w:lvl>
    <w:lvl w:ilvl="1" w:tplc="EC38CCA2">
      <w:start w:val="1"/>
      <w:numFmt w:val="bullet"/>
      <w:lvlText w:val=""/>
      <w:lvlJc w:val="left"/>
      <w:pPr>
        <w:ind w:left="1440" w:hanging="360"/>
      </w:pPr>
      <w:rPr>
        <w:rFonts w:ascii="Symbol" w:hAnsi="Symbol"/>
      </w:rPr>
    </w:lvl>
    <w:lvl w:ilvl="2" w:tplc="0F84817C">
      <w:start w:val="1"/>
      <w:numFmt w:val="bullet"/>
      <w:lvlText w:val=""/>
      <w:lvlJc w:val="left"/>
      <w:pPr>
        <w:ind w:left="1440" w:hanging="360"/>
      </w:pPr>
      <w:rPr>
        <w:rFonts w:ascii="Symbol" w:hAnsi="Symbol"/>
      </w:rPr>
    </w:lvl>
    <w:lvl w:ilvl="3" w:tplc="D17061FE">
      <w:start w:val="1"/>
      <w:numFmt w:val="bullet"/>
      <w:lvlText w:val=""/>
      <w:lvlJc w:val="left"/>
      <w:pPr>
        <w:ind w:left="1440" w:hanging="360"/>
      </w:pPr>
      <w:rPr>
        <w:rFonts w:ascii="Symbol" w:hAnsi="Symbol"/>
      </w:rPr>
    </w:lvl>
    <w:lvl w:ilvl="4" w:tplc="C22A5C7E">
      <w:start w:val="1"/>
      <w:numFmt w:val="bullet"/>
      <w:lvlText w:val=""/>
      <w:lvlJc w:val="left"/>
      <w:pPr>
        <w:ind w:left="1440" w:hanging="360"/>
      </w:pPr>
      <w:rPr>
        <w:rFonts w:ascii="Symbol" w:hAnsi="Symbol"/>
      </w:rPr>
    </w:lvl>
    <w:lvl w:ilvl="5" w:tplc="D884EBBA">
      <w:start w:val="1"/>
      <w:numFmt w:val="bullet"/>
      <w:lvlText w:val=""/>
      <w:lvlJc w:val="left"/>
      <w:pPr>
        <w:ind w:left="1440" w:hanging="360"/>
      </w:pPr>
      <w:rPr>
        <w:rFonts w:ascii="Symbol" w:hAnsi="Symbol"/>
      </w:rPr>
    </w:lvl>
    <w:lvl w:ilvl="6" w:tplc="FD6825B0">
      <w:start w:val="1"/>
      <w:numFmt w:val="bullet"/>
      <w:lvlText w:val=""/>
      <w:lvlJc w:val="left"/>
      <w:pPr>
        <w:ind w:left="1440" w:hanging="360"/>
      </w:pPr>
      <w:rPr>
        <w:rFonts w:ascii="Symbol" w:hAnsi="Symbol"/>
      </w:rPr>
    </w:lvl>
    <w:lvl w:ilvl="7" w:tplc="3D2ABD78">
      <w:start w:val="1"/>
      <w:numFmt w:val="bullet"/>
      <w:lvlText w:val=""/>
      <w:lvlJc w:val="left"/>
      <w:pPr>
        <w:ind w:left="1440" w:hanging="360"/>
      </w:pPr>
      <w:rPr>
        <w:rFonts w:ascii="Symbol" w:hAnsi="Symbol"/>
      </w:rPr>
    </w:lvl>
    <w:lvl w:ilvl="8" w:tplc="4CCCA838">
      <w:start w:val="1"/>
      <w:numFmt w:val="bullet"/>
      <w:lvlText w:val=""/>
      <w:lvlJc w:val="left"/>
      <w:pPr>
        <w:ind w:left="1440" w:hanging="360"/>
      </w:pPr>
      <w:rPr>
        <w:rFonts w:ascii="Symbol" w:hAnsi="Symbol"/>
      </w:rPr>
    </w:lvl>
  </w:abstractNum>
  <w:abstractNum w:abstractNumId="84" w15:restartNumberingAfterBreak="0">
    <w:nsid w:val="39BC2901"/>
    <w:multiLevelType w:val="hybridMultilevel"/>
    <w:tmpl w:val="6F78DEDA"/>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85" w15:restartNumberingAfterBreak="0">
    <w:nsid w:val="3A4F1FF5"/>
    <w:multiLevelType w:val="hybridMultilevel"/>
    <w:tmpl w:val="56E02782"/>
    <w:lvl w:ilvl="0" w:tplc="EFF8A498">
      <w:start w:val="1"/>
      <w:numFmt w:val="lowerLetter"/>
      <w:lvlText w:val="(%1)"/>
      <w:lvlJc w:val="left"/>
      <w:pPr>
        <w:ind w:left="590" w:hanging="360"/>
      </w:pPr>
      <w:rPr>
        <w:rFonts w:asciiTheme="minorHAnsi" w:hAnsiTheme="minorHAnsi" w:cstheme="minorHAnsi" w:hint="default"/>
        <w:b w:val="0"/>
        <w:bCs w:val="0"/>
        <w:i w:val="0"/>
        <w:iCs w:val="0"/>
        <w:sz w:val="22"/>
        <w:szCs w:val="20"/>
      </w:rPr>
    </w:lvl>
    <w:lvl w:ilvl="1" w:tplc="0C070019">
      <w:start w:val="1"/>
      <w:numFmt w:val="lowerLetter"/>
      <w:lvlText w:val="%2."/>
      <w:lvlJc w:val="left"/>
      <w:pPr>
        <w:ind w:left="1310" w:hanging="360"/>
      </w:pPr>
    </w:lvl>
    <w:lvl w:ilvl="2" w:tplc="0C07001B" w:tentative="1">
      <w:start w:val="1"/>
      <w:numFmt w:val="lowerRoman"/>
      <w:lvlText w:val="%3."/>
      <w:lvlJc w:val="right"/>
      <w:pPr>
        <w:ind w:left="2030" w:hanging="180"/>
      </w:pPr>
    </w:lvl>
    <w:lvl w:ilvl="3" w:tplc="0C07000F" w:tentative="1">
      <w:start w:val="1"/>
      <w:numFmt w:val="decimal"/>
      <w:lvlText w:val="%4."/>
      <w:lvlJc w:val="left"/>
      <w:pPr>
        <w:ind w:left="2750" w:hanging="360"/>
      </w:pPr>
    </w:lvl>
    <w:lvl w:ilvl="4" w:tplc="0C070019" w:tentative="1">
      <w:start w:val="1"/>
      <w:numFmt w:val="lowerLetter"/>
      <w:lvlText w:val="%5."/>
      <w:lvlJc w:val="left"/>
      <w:pPr>
        <w:ind w:left="3470" w:hanging="360"/>
      </w:pPr>
    </w:lvl>
    <w:lvl w:ilvl="5" w:tplc="0C07001B" w:tentative="1">
      <w:start w:val="1"/>
      <w:numFmt w:val="lowerRoman"/>
      <w:lvlText w:val="%6."/>
      <w:lvlJc w:val="right"/>
      <w:pPr>
        <w:ind w:left="4190" w:hanging="180"/>
      </w:pPr>
    </w:lvl>
    <w:lvl w:ilvl="6" w:tplc="0C07000F" w:tentative="1">
      <w:start w:val="1"/>
      <w:numFmt w:val="decimal"/>
      <w:lvlText w:val="%7."/>
      <w:lvlJc w:val="left"/>
      <w:pPr>
        <w:ind w:left="4910" w:hanging="360"/>
      </w:pPr>
    </w:lvl>
    <w:lvl w:ilvl="7" w:tplc="0C070019" w:tentative="1">
      <w:start w:val="1"/>
      <w:numFmt w:val="lowerLetter"/>
      <w:lvlText w:val="%8."/>
      <w:lvlJc w:val="left"/>
      <w:pPr>
        <w:ind w:left="5630" w:hanging="360"/>
      </w:pPr>
    </w:lvl>
    <w:lvl w:ilvl="8" w:tplc="0C07001B" w:tentative="1">
      <w:start w:val="1"/>
      <w:numFmt w:val="lowerRoman"/>
      <w:lvlText w:val="%9."/>
      <w:lvlJc w:val="right"/>
      <w:pPr>
        <w:ind w:left="6350" w:hanging="180"/>
      </w:pPr>
    </w:lvl>
  </w:abstractNum>
  <w:abstractNum w:abstractNumId="86" w15:restartNumberingAfterBreak="0">
    <w:nsid w:val="3A9B0570"/>
    <w:multiLevelType w:val="hybridMultilevel"/>
    <w:tmpl w:val="DA22E9C8"/>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87" w15:restartNumberingAfterBreak="0">
    <w:nsid w:val="3AF47523"/>
    <w:multiLevelType w:val="hybridMultilevel"/>
    <w:tmpl w:val="041C1B0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88" w15:restartNumberingAfterBreak="0">
    <w:nsid w:val="3B840919"/>
    <w:multiLevelType w:val="hybridMultilevel"/>
    <w:tmpl w:val="5E623800"/>
    <w:lvl w:ilvl="0" w:tplc="A5149F62">
      <w:start w:val="1"/>
      <w:numFmt w:val="bullet"/>
      <w:lvlText w:val=""/>
      <w:lvlJc w:val="left"/>
      <w:pPr>
        <w:ind w:left="720" w:hanging="360"/>
      </w:pPr>
      <w:rPr>
        <w:rFonts w:ascii="Symbol" w:hAnsi="Symbol"/>
      </w:rPr>
    </w:lvl>
    <w:lvl w:ilvl="1" w:tplc="E15639CC">
      <w:start w:val="1"/>
      <w:numFmt w:val="bullet"/>
      <w:lvlText w:val=""/>
      <w:lvlJc w:val="left"/>
      <w:pPr>
        <w:ind w:left="720" w:hanging="360"/>
      </w:pPr>
      <w:rPr>
        <w:rFonts w:ascii="Symbol" w:hAnsi="Symbol"/>
      </w:rPr>
    </w:lvl>
    <w:lvl w:ilvl="2" w:tplc="9AC88C54">
      <w:start w:val="1"/>
      <w:numFmt w:val="bullet"/>
      <w:lvlText w:val=""/>
      <w:lvlJc w:val="left"/>
      <w:pPr>
        <w:ind w:left="720" w:hanging="360"/>
      </w:pPr>
      <w:rPr>
        <w:rFonts w:ascii="Symbol" w:hAnsi="Symbol"/>
      </w:rPr>
    </w:lvl>
    <w:lvl w:ilvl="3" w:tplc="E60A9A28">
      <w:start w:val="1"/>
      <w:numFmt w:val="bullet"/>
      <w:lvlText w:val=""/>
      <w:lvlJc w:val="left"/>
      <w:pPr>
        <w:ind w:left="720" w:hanging="360"/>
      </w:pPr>
      <w:rPr>
        <w:rFonts w:ascii="Symbol" w:hAnsi="Symbol"/>
      </w:rPr>
    </w:lvl>
    <w:lvl w:ilvl="4" w:tplc="7E5CF008">
      <w:start w:val="1"/>
      <w:numFmt w:val="bullet"/>
      <w:lvlText w:val=""/>
      <w:lvlJc w:val="left"/>
      <w:pPr>
        <w:ind w:left="720" w:hanging="360"/>
      </w:pPr>
      <w:rPr>
        <w:rFonts w:ascii="Symbol" w:hAnsi="Symbol"/>
      </w:rPr>
    </w:lvl>
    <w:lvl w:ilvl="5" w:tplc="08A4DEA2">
      <w:start w:val="1"/>
      <w:numFmt w:val="bullet"/>
      <w:lvlText w:val=""/>
      <w:lvlJc w:val="left"/>
      <w:pPr>
        <w:ind w:left="720" w:hanging="360"/>
      </w:pPr>
      <w:rPr>
        <w:rFonts w:ascii="Symbol" w:hAnsi="Symbol"/>
      </w:rPr>
    </w:lvl>
    <w:lvl w:ilvl="6" w:tplc="9E1038DE">
      <w:start w:val="1"/>
      <w:numFmt w:val="bullet"/>
      <w:lvlText w:val=""/>
      <w:lvlJc w:val="left"/>
      <w:pPr>
        <w:ind w:left="720" w:hanging="360"/>
      </w:pPr>
      <w:rPr>
        <w:rFonts w:ascii="Symbol" w:hAnsi="Symbol"/>
      </w:rPr>
    </w:lvl>
    <w:lvl w:ilvl="7" w:tplc="20CEC4BA">
      <w:start w:val="1"/>
      <w:numFmt w:val="bullet"/>
      <w:lvlText w:val=""/>
      <w:lvlJc w:val="left"/>
      <w:pPr>
        <w:ind w:left="720" w:hanging="360"/>
      </w:pPr>
      <w:rPr>
        <w:rFonts w:ascii="Symbol" w:hAnsi="Symbol"/>
      </w:rPr>
    </w:lvl>
    <w:lvl w:ilvl="8" w:tplc="B9EE9060">
      <w:start w:val="1"/>
      <w:numFmt w:val="bullet"/>
      <w:lvlText w:val=""/>
      <w:lvlJc w:val="left"/>
      <w:pPr>
        <w:ind w:left="720" w:hanging="360"/>
      </w:pPr>
      <w:rPr>
        <w:rFonts w:ascii="Symbol" w:hAnsi="Symbol"/>
      </w:rPr>
    </w:lvl>
  </w:abstractNum>
  <w:abstractNum w:abstractNumId="89" w15:restartNumberingAfterBreak="0">
    <w:nsid w:val="3CA07B32"/>
    <w:multiLevelType w:val="hybridMultilevel"/>
    <w:tmpl w:val="046A8E70"/>
    <w:lvl w:ilvl="0" w:tplc="EFF8A498">
      <w:start w:val="1"/>
      <w:numFmt w:val="lowerLetter"/>
      <w:lvlText w:val="(%1)"/>
      <w:lvlJc w:val="left"/>
      <w:pPr>
        <w:ind w:left="720" w:hanging="360"/>
      </w:pPr>
      <w:rPr>
        <w:rFonts w:asciiTheme="minorHAnsi" w:hAnsiTheme="minorHAnsi" w:cstheme="minorHAnsi" w:hint="default"/>
        <w:b w:val="0"/>
        <w:bCs w:val="0"/>
        <w:i w:val="0"/>
        <w:iCs w:val="0"/>
        <w:sz w:val="22"/>
        <w:szCs w:val="2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90" w15:restartNumberingAfterBreak="0">
    <w:nsid w:val="3DA47E8D"/>
    <w:multiLevelType w:val="hybridMultilevel"/>
    <w:tmpl w:val="50ECCE92"/>
    <w:lvl w:ilvl="0" w:tplc="18090005">
      <w:start w:val="1"/>
      <w:numFmt w:val="bullet"/>
      <w:lvlText w:val=""/>
      <w:lvlJc w:val="left"/>
      <w:pPr>
        <w:ind w:left="1172" w:hanging="360"/>
      </w:pPr>
      <w:rPr>
        <w:rFonts w:ascii="Wingdings" w:hAnsi="Wingdings" w:hint="default"/>
      </w:rPr>
    </w:lvl>
    <w:lvl w:ilvl="1" w:tplc="0C070003" w:tentative="1">
      <w:start w:val="1"/>
      <w:numFmt w:val="bullet"/>
      <w:lvlText w:val="o"/>
      <w:lvlJc w:val="left"/>
      <w:pPr>
        <w:ind w:left="1892" w:hanging="360"/>
      </w:pPr>
      <w:rPr>
        <w:rFonts w:ascii="Courier New" w:hAnsi="Courier New" w:cs="Courier New" w:hint="default"/>
      </w:rPr>
    </w:lvl>
    <w:lvl w:ilvl="2" w:tplc="0C070005" w:tentative="1">
      <w:start w:val="1"/>
      <w:numFmt w:val="bullet"/>
      <w:lvlText w:val=""/>
      <w:lvlJc w:val="left"/>
      <w:pPr>
        <w:ind w:left="2612" w:hanging="360"/>
      </w:pPr>
      <w:rPr>
        <w:rFonts w:ascii="Wingdings" w:hAnsi="Wingdings" w:hint="default"/>
      </w:rPr>
    </w:lvl>
    <w:lvl w:ilvl="3" w:tplc="0C070001" w:tentative="1">
      <w:start w:val="1"/>
      <w:numFmt w:val="bullet"/>
      <w:lvlText w:val=""/>
      <w:lvlJc w:val="left"/>
      <w:pPr>
        <w:ind w:left="3332" w:hanging="360"/>
      </w:pPr>
      <w:rPr>
        <w:rFonts w:ascii="Symbol" w:hAnsi="Symbol" w:hint="default"/>
      </w:rPr>
    </w:lvl>
    <w:lvl w:ilvl="4" w:tplc="0C070003" w:tentative="1">
      <w:start w:val="1"/>
      <w:numFmt w:val="bullet"/>
      <w:lvlText w:val="o"/>
      <w:lvlJc w:val="left"/>
      <w:pPr>
        <w:ind w:left="4052" w:hanging="360"/>
      </w:pPr>
      <w:rPr>
        <w:rFonts w:ascii="Courier New" w:hAnsi="Courier New" w:cs="Courier New" w:hint="default"/>
      </w:rPr>
    </w:lvl>
    <w:lvl w:ilvl="5" w:tplc="0C070005" w:tentative="1">
      <w:start w:val="1"/>
      <w:numFmt w:val="bullet"/>
      <w:lvlText w:val=""/>
      <w:lvlJc w:val="left"/>
      <w:pPr>
        <w:ind w:left="4772" w:hanging="360"/>
      </w:pPr>
      <w:rPr>
        <w:rFonts w:ascii="Wingdings" w:hAnsi="Wingdings" w:hint="default"/>
      </w:rPr>
    </w:lvl>
    <w:lvl w:ilvl="6" w:tplc="0C070001" w:tentative="1">
      <w:start w:val="1"/>
      <w:numFmt w:val="bullet"/>
      <w:lvlText w:val=""/>
      <w:lvlJc w:val="left"/>
      <w:pPr>
        <w:ind w:left="5492" w:hanging="360"/>
      </w:pPr>
      <w:rPr>
        <w:rFonts w:ascii="Symbol" w:hAnsi="Symbol" w:hint="default"/>
      </w:rPr>
    </w:lvl>
    <w:lvl w:ilvl="7" w:tplc="0C070003" w:tentative="1">
      <w:start w:val="1"/>
      <w:numFmt w:val="bullet"/>
      <w:lvlText w:val="o"/>
      <w:lvlJc w:val="left"/>
      <w:pPr>
        <w:ind w:left="6212" w:hanging="360"/>
      </w:pPr>
      <w:rPr>
        <w:rFonts w:ascii="Courier New" w:hAnsi="Courier New" w:cs="Courier New" w:hint="default"/>
      </w:rPr>
    </w:lvl>
    <w:lvl w:ilvl="8" w:tplc="0C070005" w:tentative="1">
      <w:start w:val="1"/>
      <w:numFmt w:val="bullet"/>
      <w:lvlText w:val=""/>
      <w:lvlJc w:val="left"/>
      <w:pPr>
        <w:ind w:left="6932" w:hanging="360"/>
      </w:pPr>
      <w:rPr>
        <w:rFonts w:ascii="Wingdings" w:hAnsi="Wingdings" w:hint="default"/>
      </w:rPr>
    </w:lvl>
  </w:abstractNum>
  <w:abstractNum w:abstractNumId="91" w15:restartNumberingAfterBreak="0">
    <w:nsid w:val="3EC24831"/>
    <w:multiLevelType w:val="hybridMultilevel"/>
    <w:tmpl w:val="E75680DE"/>
    <w:lvl w:ilvl="0" w:tplc="6AAA6808">
      <w:start w:val="1"/>
      <w:numFmt w:val="lowerLetter"/>
      <w:lvlText w:val="(%1)"/>
      <w:lvlJc w:val="left"/>
      <w:pPr>
        <w:ind w:left="720" w:hanging="360"/>
      </w:pPr>
      <w:rPr>
        <w:rFonts w:hint="default"/>
        <w:b w:val="0"/>
        <w:bCs w:val="0"/>
        <w:i w:val="0"/>
        <w:iCs w:val="0"/>
      </w:rPr>
    </w:lvl>
    <w:lvl w:ilvl="1" w:tplc="9DE4A2A4">
      <w:start w:val="1"/>
      <w:numFmt w:val="lowerRoman"/>
      <w:lvlText w:val="(%2)"/>
      <w:lvlJc w:val="left"/>
      <w:pPr>
        <w:ind w:left="1800" w:hanging="720"/>
      </w:pPr>
      <w:rPr>
        <w:rFonts w:hint="default"/>
      </w:r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92" w15:restartNumberingAfterBreak="0">
    <w:nsid w:val="3ED35A6C"/>
    <w:multiLevelType w:val="hybridMultilevel"/>
    <w:tmpl w:val="387C527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93" w15:restartNumberingAfterBreak="0">
    <w:nsid w:val="409674E2"/>
    <w:multiLevelType w:val="hybridMultilevel"/>
    <w:tmpl w:val="91063C7A"/>
    <w:lvl w:ilvl="0" w:tplc="78606CAC">
      <w:start w:val="1"/>
      <w:numFmt w:val="bullet"/>
      <w:lvlText w:val=""/>
      <w:lvlJc w:val="left"/>
      <w:pPr>
        <w:ind w:left="1440" w:hanging="360"/>
      </w:pPr>
      <w:rPr>
        <w:rFonts w:ascii="Symbol" w:hAnsi="Symbol"/>
      </w:rPr>
    </w:lvl>
    <w:lvl w:ilvl="1" w:tplc="65E212F6">
      <w:start w:val="1"/>
      <w:numFmt w:val="bullet"/>
      <w:lvlText w:val=""/>
      <w:lvlJc w:val="left"/>
      <w:pPr>
        <w:ind w:left="1440" w:hanging="360"/>
      </w:pPr>
      <w:rPr>
        <w:rFonts w:ascii="Symbol" w:hAnsi="Symbol"/>
      </w:rPr>
    </w:lvl>
    <w:lvl w:ilvl="2" w:tplc="E3DE73FE">
      <w:start w:val="1"/>
      <w:numFmt w:val="bullet"/>
      <w:lvlText w:val=""/>
      <w:lvlJc w:val="left"/>
      <w:pPr>
        <w:ind w:left="1440" w:hanging="360"/>
      </w:pPr>
      <w:rPr>
        <w:rFonts w:ascii="Symbol" w:hAnsi="Symbol"/>
      </w:rPr>
    </w:lvl>
    <w:lvl w:ilvl="3" w:tplc="4FAAC6E4">
      <w:start w:val="1"/>
      <w:numFmt w:val="bullet"/>
      <w:lvlText w:val=""/>
      <w:lvlJc w:val="left"/>
      <w:pPr>
        <w:ind w:left="1440" w:hanging="360"/>
      </w:pPr>
      <w:rPr>
        <w:rFonts w:ascii="Symbol" w:hAnsi="Symbol"/>
      </w:rPr>
    </w:lvl>
    <w:lvl w:ilvl="4" w:tplc="9EE2F0BC">
      <w:start w:val="1"/>
      <w:numFmt w:val="bullet"/>
      <w:lvlText w:val=""/>
      <w:lvlJc w:val="left"/>
      <w:pPr>
        <w:ind w:left="1440" w:hanging="360"/>
      </w:pPr>
      <w:rPr>
        <w:rFonts w:ascii="Symbol" w:hAnsi="Symbol"/>
      </w:rPr>
    </w:lvl>
    <w:lvl w:ilvl="5" w:tplc="0DF0F264">
      <w:start w:val="1"/>
      <w:numFmt w:val="bullet"/>
      <w:lvlText w:val=""/>
      <w:lvlJc w:val="left"/>
      <w:pPr>
        <w:ind w:left="1440" w:hanging="360"/>
      </w:pPr>
      <w:rPr>
        <w:rFonts w:ascii="Symbol" w:hAnsi="Symbol"/>
      </w:rPr>
    </w:lvl>
    <w:lvl w:ilvl="6" w:tplc="89E48C3E">
      <w:start w:val="1"/>
      <w:numFmt w:val="bullet"/>
      <w:lvlText w:val=""/>
      <w:lvlJc w:val="left"/>
      <w:pPr>
        <w:ind w:left="1440" w:hanging="360"/>
      </w:pPr>
      <w:rPr>
        <w:rFonts w:ascii="Symbol" w:hAnsi="Symbol"/>
      </w:rPr>
    </w:lvl>
    <w:lvl w:ilvl="7" w:tplc="9760CCB2">
      <w:start w:val="1"/>
      <w:numFmt w:val="bullet"/>
      <w:lvlText w:val=""/>
      <w:lvlJc w:val="left"/>
      <w:pPr>
        <w:ind w:left="1440" w:hanging="360"/>
      </w:pPr>
      <w:rPr>
        <w:rFonts w:ascii="Symbol" w:hAnsi="Symbol"/>
      </w:rPr>
    </w:lvl>
    <w:lvl w:ilvl="8" w:tplc="5F3633B6">
      <w:start w:val="1"/>
      <w:numFmt w:val="bullet"/>
      <w:lvlText w:val=""/>
      <w:lvlJc w:val="left"/>
      <w:pPr>
        <w:ind w:left="1440" w:hanging="360"/>
      </w:pPr>
      <w:rPr>
        <w:rFonts w:ascii="Symbol" w:hAnsi="Symbol"/>
      </w:rPr>
    </w:lvl>
  </w:abstractNum>
  <w:abstractNum w:abstractNumId="94" w15:restartNumberingAfterBreak="0">
    <w:nsid w:val="40B10F6E"/>
    <w:multiLevelType w:val="hybridMultilevel"/>
    <w:tmpl w:val="2D488F40"/>
    <w:lvl w:ilvl="0" w:tplc="EFF8A498">
      <w:start w:val="1"/>
      <w:numFmt w:val="lowerLetter"/>
      <w:lvlText w:val="(%1)"/>
      <w:lvlJc w:val="left"/>
      <w:pPr>
        <w:ind w:left="2880" w:hanging="360"/>
      </w:pPr>
      <w:rPr>
        <w:rFonts w:asciiTheme="minorHAnsi" w:hAnsiTheme="minorHAnsi" w:cstheme="minorHAnsi" w:hint="default"/>
        <w:b w:val="0"/>
        <w:bCs w:val="0"/>
        <w:i w:val="0"/>
        <w:iCs w:val="0"/>
        <w:sz w:val="22"/>
        <w:szCs w:val="20"/>
      </w:rPr>
    </w:lvl>
    <w:lvl w:ilvl="1" w:tplc="0C070019" w:tentative="1">
      <w:start w:val="1"/>
      <w:numFmt w:val="lowerLetter"/>
      <w:lvlText w:val="%2."/>
      <w:lvlJc w:val="left"/>
      <w:pPr>
        <w:ind w:left="3600" w:hanging="360"/>
      </w:pPr>
    </w:lvl>
    <w:lvl w:ilvl="2" w:tplc="0C07001B" w:tentative="1">
      <w:start w:val="1"/>
      <w:numFmt w:val="lowerRoman"/>
      <w:lvlText w:val="%3."/>
      <w:lvlJc w:val="right"/>
      <w:pPr>
        <w:ind w:left="4320" w:hanging="180"/>
      </w:pPr>
    </w:lvl>
    <w:lvl w:ilvl="3" w:tplc="0C07000F" w:tentative="1">
      <w:start w:val="1"/>
      <w:numFmt w:val="decimal"/>
      <w:lvlText w:val="%4."/>
      <w:lvlJc w:val="left"/>
      <w:pPr>
        <w:ind w:left="5040" w:hanging="360"/>
      </w:pPr>
    </w:lvl>
    <w:lvl w:ilvl="4" w:tplc="0C070019" w:tentative="1">
      <w:start w:val="1"/>
      <w:numFmt w:val="lowerLetter"/>
      <w:lvlText w:val="%5."/>
      <w:lvlJc w:val="left"/>
      <w:pPr>
        <w:ind w:left="5760" w:hanging="360"/>
      </w:pPr>
    </w:lvl>
    <w:lvl w:ilvl="5" w:tplc="0C07001B" w:tentative="1">
      <w:start w:val="1"/>
      <w:numFmt w:val="lowerRoman"/>
      <w:lvlText w:val="%6."/>
      <w:lvlJc w:val="right"/>
      <w:pPr>
        <w:ind w:left="6480" w:hanging="180"/>
      </w:pPr>
    </w:lvl>
    <w:lvl w:ilvl="6" w:tplc="0C07000F" w:tentative="1">
      <w:start w:val="1"/>
      <w:numFmt w:val="decimal"/>
      <w:lvlText w:val="%7."/>
      <w:lvlJc w:val="left"/>
      <w:pPr>
        <w:ind w:left="7200" w:hanging="360"/>
      </w:pPr>
    </w:lvl>
    <w:lvl w:ilvl="7" w:tplc="0C070019" w:tentative="1">
      <w:start w:val="1"/>
      <w:numFmt w:val="lowerLetter"/>
      <w:lvlText w:val="%8."/>
      <w:lvlJc w:val="left"/>
      <w:pPr>
        <w:ind w:left="7920" w:hanging="360"/>
      </w:pPr>
    </w:lvl>
    <w:lvl w:ilvl="8" w:tplc="0C07001B" w:tentative="1">
      <w:start w:val="1"/>
      <w:numFmt w:val="lowerRoman"/>
      <w:lvlText w:val="%9."/>
      <w:lvlJc w:val="right"/>
      <w:pPr>
        <w:ind w:left="8640" w:hanging="180"/>
      </w:pPr>
    </w:lvl>
  </w:abstractNum>
  <w:abstractNum w:abstractNumId="95" w15:restartNumberingAfterBreak="0">
    <w:nsid w:val="40EA1ECD"/>
    <w:multiLevelType w:val="hybridMultilevel"/>
    <w:tmpl w:val="CBE21AF4"/>
    <w:lvl w:ilvl="0" w:tplc="EFF8A498">
      <w:start w:val="1"/>
      <w:numFmt w:val="lowerLetter"/>
      <w:lvlText w:val="(%1)"/>
      <w:lvlJc w:val="left"/>
      <w:pPr>
        <w:ind w:left="360" w:hanging="360"/>
      </w:pPr>
      <w:rPr>
        <w:rFonts w:asciiTheme="minorHAnsi" w:hAnsiTheme="minorHAnsi" w:cstheme="minorHAnsi" w:hint="default"/>
        <w:b w:val="0"/>
        <w:bCs w:val="0"/>
        <w:i w:val="0"/>
        <w:iCs w:val="0"/>
        <w:sz w:val="22"/>
        <w:szCs w:val="20"/>
      </w:rPr>
    </w:lvl>
    <w:lvl w:ilvl="1" w:tplc="0C070019">
      <w:start w:val="1"/>
      <w:numFmt w:val="lowerLetter"/>
      <w:lvlText w:val="%2."/>
      <w:lvlJc w:val="left"/>
      <w:pPr>
        <w:ind w:left="1080" w:hanging="360"/>
      </w:pPr>
    </w:lvl>
    <w:lvl w:ilvl="2" w:tplc="0C07001B">
      <w:start w:val="1"/>
      <w:numFmt w:val="lowerRoman"/>
      <w:lvlText w:val="%3."/>
      <w:lvlJc w:val="right"/>
      <w:pPr>
        <w:ind w:left="1800" w:hanging="180"/>
      </w:pPr>
    </w:lvl>
    <w:lvl w:ilvl="3" w:tplc="0C07000F">
      <w:start w:val="1"/>
      <w:numFmt w:val="decimal"/>
      <w:lvlText w:val="%4."/>
      <w:lvlJc w:val="left"/>
      <w:pPr>
        <w:ind w:left="2520" w:hanging="360"/>
      </w:pPr>
    </w:lvl>
    <w:lvl w:ilvl="4" w:tplc="0C070019">
      <w:start w:val="1"/>
      <w:numFmt w:val="lowerLetter"/>
      <w:lvlText w:val="%5."/>
      <w:lvlJc w:val="left"/>
      <w:pPr>
        <w:ind w:left="3240" w:hanging="360"/>
      </w:pPr>
    </w:lvl>
    <w:lvl w:ilvl="5" w:tplc="0C07001B">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96" w15:restartNumberingAfterBreak="0">
    <w:nsid w:val="41523A07"/>
    <w:multiLevelType w:val="hybridMultilevel"/>
    <w:tmpl w:val="9280E39E"/>
    <w:lvl w:ilvl="0" w:tplc="0C070001">
      <w:start w:val="1"/>
      <w:numFmt w:val="bullet"/>
      <w:lvlText w:val=""/>
      <w:lvlJc w:val="left"/>
      <w:pPr>
        <w:ind w:left="720" w:hanging="360"/>
      </w:pPr>
      <w:rPr>
        <w:rFonts w:ascii="Symbol" w:hAnsi="Symbol" w:hint="default"/>
      </w:rPr>
    </w:lvl>
    <w:lvl w:ilvl="1" w:tplc="0C070003">
      <w:start w:val="1"/>
      <w:numFmt w:val="bullet"/>
      <w:lvlText w:val="o"/>
      <w:lvlJc w:val="left"/>
      <w:pPr>
        <w:ind w:left="1440" w:hanging="360"/>
      </w:pPr>
      <w:rPr>
        <w:rFonts w:ascii="Courier New" w:hAnsi="Courier New" w:cs="Courier New" w:hint="default"/>
      </w:rPr>
    </w:lvl>
    <w:lvl w:ilvl="2" w:tplc="0C070005">
      <w:start w:val="1"/>
      <w:numFmt w:val="bullet"/>
      <w:lvlText w:val=""/>
      <w:lvlJc w:val="left"/>
      <w:pPr>
        <w:ind w:left="2160" w:hanging="360"/>
      </w:pPr>
      <w:rPr>
        <w:rFonts w:ascii="Wingdings" w:hAnsi="Wingdings" w:hint="default"/>
      </w:rPr>
    </w:lvl>
    <w:lvl w:ilvl="3" w:tplc="0C07000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97" w15:restartNumberingAfterBreak="0">
    <w:nsid w:val="416337D4"/>
    <w:multiLevelType w:val="hybridMultilevel"/>
    <w:tmpl w:val="FFAE61A4"/>
    <w:lvl w:ilvl="0" w:tplc="6302BFE0">
      <w:start w:val="1"/>
      <w:numFmt w:val="bullet"/>
      <w:lvlText w:val=""/>
      <w:lvlJc w:val="left"/>
      <w:pPr>
        <w:ind w:left="720" w:hanging="360"/>
      </w:pPr>
      <w:rPr>
        <w:rFonts w:ascii="Symbol" w:hAnsi="Symbol"/>
      </w:rPr>
    </w:lvl>
    <w:lvl w:ilvl="1" w:tplc="AEC2F0BA">
      <w:start w:val="1"/>
      <w:numFmt w:val="bullet"/>
      <w:lvlText w:val=""/>
      <w:lvlJc w:val="left"/>
      <w:pPr>
        <w:ind w:left="720" w:hanging="360"/>
      </w:pPr>
      <w:rPr>
        <w:rFonts w:ascii="Symbol" w:hAnsi="Symbol"/>
      </w:rPr>
    </w:lvl>
    <w:lvl w:ilvl="2" w:tplc="CB54D588">
      <w:start w:val="1"/>
      <w:numFmt w:val="bullet"/>
      <w:lvlText w:val=""/>
      <w:lvlJc w:val="left"/>
      <w:pPr>
        <w:ind w:left="720" w:hanging="360"/>
      </w:pPr>
      <w:rPr>
        <w:rFonts w:ascii="Symbol" w:hAnsi="Symbol"/>
      </w:rPr>
    </w:lvl>
    <w:lvl w:ilvl="3" w:tplc="74FA046A">
      <w:start w:val="1"/>
      <w:numFmt w:val="bullet"/>
      <w:lvlText w:val=""/>
      <w:lvlJc w:val="left"/>
      <w:pPr>
        <w:ind w:left="720" w:hanging="360"/>
      </w:pPr>
      <w:rPr>
        <w:rFonts w:ascii="Symbol" w:hAnsi="Symbol"/>
      </w:rPr>
    </w:lvl>
    <w:lvl w:ilvl="4" w:tplc="8E58721A">
      <w:start w:val="1"/>
      <w:numFmt w:val="bullet"/>
      <w:lvlText w:val=""/>
      <w:lvlJc w:val="left"/>
      <w:pPr>
        <w:ind w:left="720" w:hanging="360"/>
      </w:pPr>
      <w:rPr>
        <w:rFonts w:ascii="Symbol" w:hAnsi="Symbol"/>
      </w:rPr>
    </w:lvl>
    <w:lvl w:ilvl="5" w:tplc="F1D655AE">
      <w:start w:val="1"/>
      <w:numFmt w:val="bullet"/>
      <w:lvlText w:val=""/>
      <w:lvlJc w:val="left"/>
      <w:pPr>
        <w:ind w:left="720" w:hanging="360"/>
      </w:pPr>
      <w:rPr>
        <w:rFonts w:ascii="Symbol" w:hAnsi="Symbol"/>
      </w:rPr>
    </w:lvl>
    <w:lvl w:ilvl="6" w:tplc="5F84B322">
      <w:start w:val="1"/>
      <w:numFmt w:val="bullet"/>
      <w:lvlText w:val=""/>
      <w:lvlJc w:val="left"/>
      <w:pPr>
        <w:ind w:left="720" w:hanging="360"/>
      </w:pPr>
      <w:rPr>
        <w:rFonts w:ascii="Symbol" w:hAnsi="Symbol"/>
      </w:rPr>
    </w:lvl>
    <w:lvl w:ilvl="7" w:tplc="9EF49C50">
      <w:start w:val="1"/>
      <w:numFmt w:val="bullet"/>
      <w:lvlText w:val=""/>
      <w:lvlJc w:val="left"/>
      <w:pPr>
        <w:ind w:left="720" w:hanging="360"/>
      </w:pPr>
      <w:rPr>
        <w:rFonts w:ascii="Symbol" w:hAnsi="Symbol"/>
      </w:rPr>
    </w:lvl>
    <w:lvl w:ilvl="8" w:tplc="3A621DCE">
      <w:start w:val="1"/>
      <w:numFmt w:val="bullet"/>
      <w:lvlText w:val=""/>
      <w:lvlJc w:val="left"/>
      <w:pPr>
        <w:ind w:left="720" w:hanging="360"/>
      </w:pPr>
      <w:rPr>
        <w:rFonts w:ascii="Symbol" w:hAnsi="Symbol"/>
      </w:rPr>
    </w:lvl>
  </w:abstractNum>
  <w:abstractNum w:abstractNumId="98" w15:restartNumberingAfterBreak="0">
    <w:nsid w:val="452023CF"/>
    <w:multiLevelType w:val="hybridMultilevel"/>
    <w:tmpl w:val="51049530"/>
    <w:lvl w:ilvl="0" w:tplc="FFFFFFFF">
      <w:start w:val="1"/>
      <w:numFmt w:val="lowerLetter"/>
      <w:lvlText w:val="(%1)"/>
      <w:lvlJc w:val="left"/>
      <w:pPr>
        <w:ind w:left="720" w:hanging="360"/>
      </w:pPr>
      <w:rPr>
        <w:rFonts w:hint="default"/>
        <w:b w:val="0"/>
        <w:bCs w:val="0"/>
        <w:i w:val="0"/>
        <w:i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9" w15:restartNumberingAfterBreak="0">
    <w:nsid w:val="45435E59"/>
    <w:multiLevelType w:val="hybridMultilevel"/>
    <w:tmpl w:val="6F78DEDA"/>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00" w15:restartNumberingAfterBreak="0">
    <w:nsid w:val="48EB1661"/>
    <w:multiLevelType w:val="hybridMultilevel"/>
    <w:tmpl w:val="30A237F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01" w15:restartNumberingAfterBreak="0">
    <w:nsid w:val="4AC9406D"/>
    <w:multiLevelType w:val="hybridMultilevel"/>
    <w:tmpl w:val="CD9A29B2"/>
    <w:lvl w:ilvl="0" w:tplc="0C07001B">
      <w:start w:val="1"/>
      <w:numFmt w:val="lowerRoman"/>
      <w:lvlText w:val="%1."/>
      <w:lvlJc w:val="righ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02" w15:restartNumberingAfterBreak="0">
    <w:nsid w:val="4C7B519B"/>
    <w:multiLevelType w:val="hybridMultilevel"/>
    <w:tmpl w:val="3BBE4D2A"/>
    <w:lvl w:ilvl="0" w:tplc="2E54CFB2">
      <w:start w:val="2"/>
      <w:numFmt w:val="lowerLetter"/>
      <w:lvlText w:val="(%1)"/>
      <w:lvlJc w:val="left"/>
      <w:pPr>
        <w:ind w:left="720" w:hanging="360"/>
      </w:pPr>
      <w:rPr>
        <w:rFonts w:hint="default"/>
        <w:b w:val="0"/>
        <w:bCs w:val="0"/>
        <w:i w:val="0"/>
        <w:i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3" w15:restartNumberingAfterBreak="0">
    <w:nsid w:val="4D3C4AE0"/>
    <w:multiLevelType w:val="hybridMultilevel"/>
    <w:tmpl w:val="6F78DEDA"/>
    <w:lvl w:ilvl="0" w:tplc="FFFFFFFF">
      <w:start w:val="1"/>
      <w:numFmt w:val="decimal"/>
      <w:lvlText w:val="(%1)"/>
      <w:lvlJc w:val="left"/>
      <w:pPr>
        <w:ind w:left="360" w:hanging="360"/>
      </w:pPr>
      <w:rPr>
        <w:rFonts w:hint="default"/>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04" w15:restartNumberingAfterBreak="0">
    <w:nsid w:val="4DE50062"/>
    <w:multiLevelType w:val="hybridMultilevel"/>
    <w:tmpl w:val="75723ABE"/>
    <w:lvl w:ilvl="0" w:tplc="FFFFFFFF">
      <w:start w:val="1"/>
      <w:numFmt w:val="lowerLetter"/>
      <w:lvlText w:val="(%1)"/>
      <w:lvlJc w:val="left"/>
      <w:pPr>
        <w:ind w:left="610" w:hanging="360"/>
      </w:pPr>
      <w:rPr>
        <w:rFonts w:hint="default"/>
      </w:rPr>
    </w:lvl>
    <w:lvl w:ilvl="1" w:tplc="FFFFFFFF" w:tentative="1">
      <w:start w:val="1"/>
      <w:numFmt w:val="lowerLetter"/>
      <w:lvlText w:val="%2."/>
      <w:lvlJc w:val="left"/>
      <w:pPr>
        <w:ind w:left="2290" w:hanging="360"/>
      </w:pPr>
    </w:lvl>
    <w:lvl w:ilvl="2" w:tplc="FFFFFFFF" w:tentative="1">
      <w:start w:val="1"/>
      <w:numFmt w:val="lowerRoman"/>
      <w:lvlText w:val="%3."/>
      <w:lvlJc w:val="right"/>
      <w:pPr>
        <w:ind w:left="3010" w:hanging="180"/>
      </w:pPr>
    </w:lvl>
    <w:lvl w:ilvl="3" w:tplc="FFFFFFFF" w:tentative="1">
      <w:start w:val="1"/>
      <w:numFmt w:val="decimal"/>
      <w:lvlText w:val="%4."/>
      <w:lvlJc w:val="left"/>
      <w:pPr>
        <w:ind w:left="3730" w:hanging="360"/>
      </w:pPr>
    </w:lvl>
    <w:lvl w:ilvl="4" w:tplc="FFFFFFFF" w:tentative="1">
      <w:start w:val="1"/>
      <w:numFmt w:val="lowerLetter"/>
      <w:lvlText w:val="%5."/>
      <w:lvlJc w:val="left"/>
      <w:pPr>
        <w:ind w:left="4450" w:hanging="360"/>
      </w:pPr>
    </w:lvl>
    <w:lvl w:ilvl="5" w:tplc="FFFFFFFF" w:tentative="1">
      <w:start w:val="1"/>
      <w:numFmt w:val="lowerRoman"/>
      <w:lvlText w:val="%6."/>
      <w:lvlJc w:val="right"/>
      <w:pPr>
        <w:ind w:left="5170" w:hanging="180"/>
      </w:pPr>
    </w:lvl>
    <w:lvl w:ilvl="6" w:tplc="FFFFFFFF" w:tentative="1">
      <w:start w:val="1"/>
      <w:numFmt w:val="decimal"/>
      <w:lvlText w:val="%7."/>
      <w:lvlJc w:val="left"/>
      <w:pPr>
        <w:ind w:left="5890" w:hanging="360"/>
      </w:pPr>
    </w:lvl>
    <w:lvl w:ilvl="7" w:tplc="FFFFFFFF" w:tentative="1">
      <w:start w:val="1"/>
      <w:numFmt w:val="lowerLetter"/>
      <w:lvlText w:val="%8."/>
      <w:lvlJc w:val="left"/>
      <w:pPr>
        <w:ind w:left="6610" w:hanging="360"/>
      </w:pPr>
    </w:lvl>
    <w:lvl w:ilvl="8" w:tplc="FFFFFFFF" w:tentative="1">
      <w:start w:val="1"/>
      <w:numFmt w:val="lowerRoman"/>
      <w:lvlText w:val="%9."/>
      <w:lvlJc w:val="right"/>
      <w:pPr>
        <w:ind w:left="7330" w:hanging="180"/>
      </w:pPr>
    </w:lvl>
  </w:abstractNum>
  <w:abstractNum w:abstractNumId="105" w15:restartNumberingAfterBreak="0">
    <w:nsid w:val="4E24114B"/>
    <w:multiLevelType w:val="hybridMultilevel"/>
    <w:tmpl w:val="57AE10B4"/>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06" w15:restartNumberingAfterBreak="0">
    <w:nsid w:val="4E375F5A"/>
    <w:multiLevelType w:val="hybridMultilevel"/>
    <w:tmpl w:val="76FADD96"/>
    <w:lvl w:ilvl="0" w:tplc="7338CA92">
      <w:start w:val="1"/>
      <w:numFmt w:val="bullet"/>
      <w:lvlText w:val=""/>
      <w:lvlJc w:val="left"/>
      <w:pPr>
        <w:ind w:left="720" w:hanging="360"/>
      </w:pPr>
      <w:rPr>
        <w:rFonts w:ascii="Symbol" w:hAnsi="Symbol"/>
      </w:rPr>
    </w:lvl>
    <w:lvl w:ilvl="1" w:tplc="B8A649CA">
      <w:start w:val="1"/>
      <w:numFmt w:val="bullet"/>
      <w:lvlText w:val=""/>
      <w:lvlJc w:val="left"/>
      <w:pPr>
        <w:ind w:left="720" w:hanging="360"/>
      </w:pPr>
      <w:rPr>
        <w:rFonts w:ascii="Symbol" w:hAnsi="Symbol"/>
      </w:rPr>
    </w:lvl>
    <w:lvl w:ilvl="2" w:tplc="2BEC52F0">
      <w:start w:val="1"/>
      <w:numFmt w:val="bullet"/>
      <w:lvlText w:val=""/>
      <w:lvlJc w:val="left"/>
      <w:pPr>
        <w:ind w:left="720" w:hanging="360"/>
      </w:pPr>
      <w:rPr>
        <w:rFonts w:ascii="Symbol" w:hAnsi="Symbol"/>
      </w:rPr>
    </w:lvl>
    <w:lvl w:ilvl="3" w:tplc="2F6CB0BE">
      <w:start w:val="1"/>
      <w:numFmt w:val="bullet"/>
      <w:lvlText w:val=""/>
      <w:lvlJc w:val="left"/>
      <w:pPr>
        <w:ind w:left="720" w:hanging="360"/>
      </w:pPr>
      <w:rPr>
        <w:rFonts w:ascii="Symbol" w:hAnsi="Symbol"/>
      </w:rPr>
    </w:lvl>
    <w:lvl w:ilvl="4" w:tplc="FA9CBE96">
      <w:start w:val="1"/>
      <w:numFmt w:val="bullet"/>
      <w:lvlText w:val=""/>
      <w:lvlJc w:val="left"/>
      <w:pPr>
        <w:ind w:left="720" w:hanging="360"/>
      </w:pPr>
      <w:rPr>
        <w:rFonts w:ascii="Symbol" w:hAnsi="Symbol"/>
      </w:rPr>
    </w:lvl>
    <w:lvl w:ilvl="5" w:tplc="0EFE72C6">
      <w:start w:val="1"/>
      <w:numFmt w:val="bullet"/>
      <w:lvlText w:val=""/>
      <w:lvlJc w:val="left"/>
      <w:pPr>
        <w:ind w:left="720" w:hanging="360"/>
      </w:pPr>
      <w:rPr>
        <w:rFonts w:ascii="Symbol" w:hAnsi="Symbol"/>
      </w:rPr>
    </w:lvl>
    <w:lvl w:ilvl="6" w:tplc="9698ABCC">
      <w:start w:val="1"/>
      <w:numFmt w:val="bullet"/>
      <w:lvlText w:val=""/>
      <w:lvlJc w:val="left"/>
      <w:pPr>
        <w:ind w:left="720" w:hanging="360"/>
      </w:pPr>
      <w:rPr>
        <w:rFonts w:ascii="Symbol" w:hAnsi="Symbol"/>
      </w:rPr>
    </w:lvl>
    <w:lvl w:ilvl="7" w:tplc="2A30B75C">
      <w:start w:val="1"/>
      <w:numFmt w:val="bullet"/>
      <w:lvlText w:val=""/>
      <w:lvlJc w:val="left"/>
      <w:pPr>
        <w:ind w:left="720" w:hanging="360"/>
      </w:pPr>
      <w:rPr>
        <w:rFonts w:ascii="Symbol" w:hAnsi="Symbol"/>
      </w:rPr>
    </w:lvl>
    <w:lvl w:ilvl="8" w:tplc="E1A06A7C">
      <w:start w:val="1"/>
      <w:numFmt w:val="bullet"/>
      <w:lvlText w:val=""/>
      <w:lvlJc w:val="left"/>
      <w:pPr>
        <w:ind w:left="720" w:hanging="360"/>
      </w:pPr>
      <w:rPr>
        <w:rFonts w:ascii="Symbol" w:hAnsi="Symbol"/>
      </w:rPr>
    </w:lvl>
  </w:abstractNum>
  <w:abstractNum w:abstractNumId="107" w15:restartNumberingAfterBreak="0">
    <w:nsid w:val="4EC80DC8"/>
    <w:multiLevelType w:val="hybridMultilevel"/>
    <w:tmpl w:val="55086642"/>
    <w:lvl w:ilvl="0" w:tplc="FFFFFFFF">
      <w:start w:val="1"/>
      <w:numFmt w:val="lowerLetter"/>
      <w:lvlText w:val="(%1)"/>
      <w:lvlJc w:val="left"/>
      <w:pPr>
        <w:ind w:left="1570" w:hanging="360"/>
      </w:pPr>
      <w:rPr>
        <w:rFonts w:hint="default"/>
        <w:b w:val="0"/>
        <w:bCs w:val="0"/>
        <w:i w:val="0"/>
        <w:iCs w:val="0"/>
      </w:rPr>
    </w:lvl>
    <w:lvl w:ilvl="1" w:tplc="FFFFFFFF" w:tentative="1">
      <w:start w:val="1"/>
      <w:numFmt w:val="lowerLetter"/>
      <w:lvlText w:val="%2."/>
      <w:lvlJc w:val="left"/>
      <w:pPr>
        <w:ind w:left="2290" w:hanging="360"/>
      </w:pPr>
    </w:lvl>
    <w:lvl w:ilvl="2" w:tplc="FFFFFFFF" w:tentative="1">
      <w:start w:val="1"/>
      <w:numFmt w:val="lowerRoman"/>
      <w:lvlText w:val="%3."/>
      <w:lvlJc w:val="right"/>
      <w:pPr>
        <w:ind w:left="3010" w:hanging="180"/>
      </w:pPr>
    </w:lvl>
    <w:lvl w:ilvl="3" w:tplc="6AAA6808">
      <w:start w:val="1"/>
      <w:numFmt w:val="lowerLetter"/>
      <w:lvlText w:val="(%4)"/>
      <w:lvlJc w:val="left"/>
      <w:pPr>
        <w:ind w:left="720" w:hanging="360"/>
      </w:pPr>
      <w:rPr>
        <w:rFonts w:hint="default"/>
        <w:b w:val="0"/>
        <w:bCs w:val="0"/>
        <w:i w:val="0"/>
        <w:iCs w:val="0"/>
      </w:rPr>
    </w:lvl>
    <w:lvl w:ilvl="4" w:tplc="FFFFFFFF" w:tentative="1">
      <w:start w:val="1"/>
      <w:numFmt w:val="lowerLetter"/>
      <w:lvlText w:val="%5."/>
      <w:lvlJc w:val="left"/>
      <w:pPr>
        <w:ind w:left="4450" w:hanging="360"/>
      </w:pPr>
    </w:lvl>
    <w:lvl w:ilvl="5" w:tplc="FFFFFFFF" w:tentative="1">
      <w:start w:val="1"/>
      <w:numFmt w:val="lowerRoman"/>
      <w:lvlText w:val="%6."/>
      <w:lvlJc w:val="right"/>
      <w:pPr>
        <w:ind w:left="5170" w:hanging="180"/>
      </w:pPr>
    </w:lvl>
    <w:lvl w:ilvl="6" w:tplc="FFFFFFFF" w:tentative="1">
      <w:start w:val="1"/>
      <w:numFmt w:val="decimal"/>
      <w:lvlText w:val="%7."/>
      <w:lvlJc w:val="left"/>
      <w:pPr>
        <w:ind w:left="5890" w:hanging="360"/>
      </w:pPr>
    </w:lvl>
    <w:lvl w:ilvl="7" w:tplc="FFFFFFFF" w:tentative="1">
      <w:start w:val="1"/>
      <w:numFmt w:val="lowerLetter"/>
      <w:lvlText w:val="%8."/>
      <w:lvlJc w:val="left"/>
      <w:pPr>
        <w:ind w:left="6610" w:hanging="360"/>
      </w:pPr>
    </w:lvl>
    <w:lvl w:ilvl="8" w:tplc="FFFFFFFF" w:tentative="1">
      <w:start w:val="1"/>
      <w:numFmt w:val="lowerRoman"/>
      <w:lvlText w:val="%9."/>
      <w:lvlJc w:val="right"/>
      <w:pPr>
        <w:ind w:left="7330" w:hanging="180"/>
      </w:pPr>
    </w:lvl>
  </w:abstractNum>
  <w:abstractNum w:abstractNumId="108" w15:restartNumberingAfterBreak="0">
    <w:nsid w:val="4F315B02"/>
    <w:multiLevelType w:val="hybridMultilevel"/>
    <w:tmpl w:val="6F78DEDA"/>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09" w15:restartNumberingAfterBreak="0">
    <w:nsid w:val="50261A9C"/>
    <w:multiLevelType w:val="hybridMultilevel"/>
    <w:tmpl w:val="30581BB8"/>
    <w:lvl w:ilvl="0" w:tplc="EFF8A498">
      <w:start w:val="1"/>
      <w:numFmt w:val="lowerLetter"/>
      <w:lvlText w:val="(%1)"/>
      <w:lvlJc w:val="left"/>
      <w:pPr>
        <w:ind w:left="720" w:hanging="360"/>
      </w:pPr>
      <w:rPr>
        <w:rFonts w:asciiTheme="minorHAnsi" w:hAnsiTheme="minorHAnsi" w:cstheme="minorHAnsi" w:hint="default"/>
        <w:b w:val="0"/>
        <w:bCs w:val="0"/>
        <w:i w:val="0"/>
        <w:iCs w:val="0"/>
        <w:sz w:val="22"/>
        <w:szCs w:val="20"/>
      </w:rPr>
    </w:lvl>
    <w:lvl w:ilvl="1" w:tplc="0C070019">
      <w:start w:val="1"/>
      <w:numFmt w:val="lowerLetter"/>
      <w:lvlText w:val="%2."/>
      <w:lvlJc w:val="left"/>
      <w:pPr>
        <w:ind w:left="1440" w:hanging="360"/>
      </w:pPr>
    </w:lvl>
    <w:lvl w:ilvl="2" w:tplc="0C07001B">
      <w:start w:val="1"/>
      <w:numFmt w:val="lowerRoman"/>
      <w:lvlText w:val="%3."/>
      <w:lvlJc w:val="right"/>
      <w:pPr>
        <w:ind w:left="2160" w:hanging="180"/>
      </w:pPr>
    </w:lvl>
    <w:lvl w:ilvl="3" w:tplc="0C07000F">
      <w:start w:val="1"/>
      <w:numFmt w:val="decimal"/>
      <w:lvlText w:val="%4."/>
      <w:lvlJc w:val="left"/>
      <w:pPr>
        <w:ind w:left="2880" w:hanging="360"/>
      </w:pPr>
    </w:lvl>
    <w:lvl w:ilvl="4" w:tplc="0C070019">
      <w:start w:val="1"/>
      <w:numFmt w:val="lowerLetter"/>
      <w:lvlText w:val="%5."/>
      <w:lvlJc w:val="left"/>
      <w:pPr>
        <w:ind w:left="3600" w:hanging="360"/>
      </w:pPr>
    </w:lvl>
    <w:lvl w:ilvl="5" w:tplc="0C07001B">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10" w15:restartNumberingAfterBreak="0">
    <w:nsid w:val="507C65FF"/>
    <w:multiLevelType w:val="hybridMultilevel"/>
    <w:tmpl w:val="7FC8A844"/>
    <w:lvl w:ilvl="0" w:tplc="AA0AC150">
      <w:start w:val="1"/>
      <w:numFmt w:val="bullet"/>
      <w:lvlText w:val=""/>
      <w:lvlJc w:val="left"/>
      <w:pPr>
        <w:ind w:left="1440" w:hanging="360"/>
      </w:pPr>
      <w:rPr>
        <w:rFonts w:ascii="Symbol" w:hAnsi="Symbol"/>
      </w:rPr>
    </w:lvl>
    <w:lvl w:ilvl="1" w:tplc="AD1232B6">
      <w:start w:val="1"/>
      <w:numFmt w:val="bullet"/>
      <w:lvlText w:val=""/>
      <w:lvlJc w:val="left"/>
      <w:pPr>
        <w:ind w:left="1440" w:hanging="360"/>
      </w:pPr>
      <w:rPr>
        <w:rFonts w:ascii="Symbol" w:hAnsi="Symbol"/>
      </w:rPr>
    </w:lvl>
    <w:lvl w:ilvl="2" w:tplc="F57415EA">
      <w:start w:val="1"/>
      <w:numFmt w:val="bullet"/>
      <w:lvlText w:val=""/>
      <w:lvlJc w:val="left"/>
      <w:pPr>
        <w:ind w:left="1440" w:hanging="360"/>
      </w:pPr>
      <w:rPr>
        <w:rFonts w:ascii="Symbol" w:hAnsi="Symbol"/>
      </w:rPr>
    </w:lvl>
    <w:lvl w:ilvl="3" w:tplc="35E26C9A">
      <w:start w:val="1"/>
      <w:numFmt w:val="bullet"/>
      <w:lvlText w:val=""/>
      <w:lvlJc w:val="left"/>
      <w:pPr>
        <w:ind w:left="1440" w:hanging="360"/>
      </w:pPr>
      <w:rPr>
        <w:rFonts w:ascii="Symbol" w:hAnsi="Symbol"/>
      </w:rPr>
    </w:lvl>
    <w:lvl w:ilvl="4" w:tplc="C3A6602C">
      <w:start w:val="1"/>
      <w:numFmt w:val="bullet"/>
      <w:lvlText w:val=""/>
      <w:lvlJc w:val="left"/>
      <w:pPr>
        <w:ind w:left="1440" w:hanging="360"/>
      </w:pPr>
      <w:rPr>
        <w:rFonts w:ascii="Symbol" w:hAnsi="Symbol"/>
      </w:rPr>
    </w:lvl>
    <w:lvl w:ilvl="5" w:tplc="126E7DFC">
      <w:start w:val="1"/>
      <w:numFmt w:val="bullet"/>
      <w:lvlText w:val=""/>
      <w:lvlJc w:val="left"/>
      <w:pPr>
        <w:ind w:left="1440" w:hanging="360"/>
      </w:pPr>
      <w:rPr>
        <w:rFonts w:ascii="Symbol" w:hAnsi="Symbol"/>
      </w:rPr>
    </w:lvl>
    <w:lvl w:ilvl="6" w:tplc="AB381232">
      <w:start w:val="1"/>
      <w:numFmt w:val="bullet"/>
      <w:lvlText w:val=""/>
      <w:lvlJc w:val="left"/>
      <w:pPr>
        <w:ind w:left="1440" w:hanging="360"/>
      </w:pPr>
      <w:rPr>
        <w:rFonts w:ascii="Symbol" w:hAnsi="Symbol"/>
      </w:rPr>
    </w:lvl>
    <w:lvl w:ilvl="7" w:tplc="459E426A">
      <w:start w:val="1"/>
      <w:numFmt w:val="bullet"/>
      <w:lvlText w:val=""/>
      <w:lvlJc w:val="left"/>
      <w:pPr>
        <w:ind w:left="1440" w:hanging="360"/>
      </w:pPr>
      <w:rPr>
        <w:rFonts w:ascii="Symbol" w:hAnsi="Symbol"/>
      </w:rPr>
    </w:lvl>
    <w:lvl w:ilvl="8" w:tplc="48321084">
      <w:start w:val="1"/>
      <w:numFmt w:val="bullet"/>
      <w:lvlText w:val=""/>
      <w:lvlJc w:val="left"/>
      <w:pPr>
        <w:ind w:left="1440" w:hanging="360"/>
      </w:pPr>
      <w:rPr>
        <w:rFonts w:ascii="Symbol" w:hAnsi="Symbol"/>
      </w:rPr>
    </w:lvl>
  </w:abstractNum>
  <w:abstractNum w:abstractNumId="111" w15:restartNumberingAfterBreak="0">
    <w:nsid w:val="50A22D34"/>
    <w:multiLevelType w:val="hybridMultilevel"/>
    <w:tmpl w:val="16B0B394"/>
    <w:lvl w:ilvl="0" w:tplc="0C070015">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12" w15:restartNumberingAfterBreak="0">
    <w:nsid w:val="519879E6"/>
    <w:multiLevelType w:val="hybridMultilevel"/>
    <w:tmpl w:val="5C7A510C"/>
    <w:lvl w:ilvl="0" w:tplc="EFF8A498">
      <w:start w:val="1"/>
      <w:numFmt w:val="lowerLetter"/>
      <w:lvlText w:val="(%1)"/>
      <w:lvlJc w:val="left"/>
      <w:pPr>
        <w:ind w:left="360" w:hanging="360"/>
      </w:pPr>
      <w:rPr>
        <w:rFonts w:asciiTheme="minorHAnsi" w:hAnsiTheme="minorHAnsi" w:cstheme="minorHAnsi" w:hint="default"/>
        <w:b w:val="0"/>
        <w:bCs w:val="0"/>
        <w:i w:val="0"/>
        <w:iCs w:val="0"/>
        <w:sz w:val="22"/>
        <w:szCs w:val="20"/>
      </w:rPr>
    </w:lvl>
    <w:lvl w:ilvl="1" w:tplc="0C070019">
      <w:start w:val="1"/>
      <w:numFmt w:val="lowerLetter"/>
      <w:lvlText w:val="%2."/>
      <w:lvlJc w:val="left"/>
      <w:pPr>
        <w:ind w:left="1080" w:hanging="360"/>
      </w:pPr>
    </w:lvl>
    <w:lvl w:ilvl="2" w:tplc="0C07001B">
      <w:start w:val="1"/>
      <w:numFmt w:val="lowerRoman"/>
      <w:lvlText w:val="%3."/>
      <w:lvlJc w:val="right"/>
      <w:pPr>
        <w:ind w:left="1800" w:hanging="180"/>
      </w:pPr>
    </w:lvl>
    <w:lvl w:ilvl="3" w:tplc="0C07000F">
      <w:start w:val="1"/>
      <w:numFmt w:val="decimal"/>
      <w:lvlText w:val="%4."/>
      <w:lvlJc w:val="left"/>
      <w:pPr>
        <w:ind w:left="2520" w:hanging="360"/>
      </w:pPr>
    </w:lvl>
    <w:lvl w:ilvl="4" w:tplc="0C070019">
      <w:start w:val="1"/>
      <w:numFmt w:val="lowerLetter"/>
      <w:lvlText w:val="%5."/>
      <w:lvlJc w:val="left"/>
      <w:pPr>
        <w:ind w:left="3240" w:hanging="360"/>
      </w:pPr>
    </w:lvl>
    <w:lvl w:ilvl="5" w:tplc="0C07001B">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113" w15:restartNumberingAfterBreak="0">
    <w:nsid w:val="53466668"/>
    <w:multiLevelType w:val="hybridMultilevel"/>
    <w:tmpl w:val="D46A9608"/>
    <w:lvl w:ilvl="0" w:tplc="EFF8A498">
      <w:start w:val="1"/>
      <w:numFmt w:val="lowerLetter"/>
      <w:lvlText w:val="(%1)"/>
      <w:lvlJc w:val="left"/>
      <w:pPr>
        <w:ind w:left="754" w:hanging="360"/>
      </w:pPr>
      <w:rPr>
        <w:rFonts w:asciiTheme="minorHAnsi" w:hAnsiTheme="minorHAnsi" w:cstheme="minorHAnsi" w:hint="default"/>
        <w:b w:val="0"/>
        <w:bCs w:val="0"/>
        <w:i w:val="0"/>
        <w:iCs w:val="0"/>
        <w:sz w:val="22"/>
        <w:szCs w:val="20"/>
      </w:rPr>
    </w:lvl>
    <w:lvl w:ilvl="1" w:tplc="0C070019">
      <w:start w:val="1"/>
      <w:numFmt w:val="lowerLetter"/>
      <w:lvlText w:val="%2."/>
      <w:lvlJc w:val="left"/>
      <w:pPr>
        <w:ind w:left="1474" w:hanging="360"/>
      </w:pPr>
    </w:lvl>
    <w:lvl w:ilvl="2" w:tplc="0C07001B">
      <w:start w:val="1"/>
      <w:numFmt w:val="lowerRoman"/>
      <w:lvlText w:val="%3."/>
      <w:lvlJc w:val="right"/>
      <w:pPr>
        <w:ind w:left="2194" w:hanging="180"/>
      </w:pPr>
    </w:lvl>
    <w:lvl w:ilvl="3" w:tplc="0C07000F">
      <w:start w:val="1"/>
      <w:numFmt w:val="decimal"/>
      <w:lvlText w:val="%4."/>
      <w:lvlJc w:val="left"/>
      <w:pPr>
        <w:ind w:left="2914" w:hanging="360"/>
      </w:pPr>
    </w:lvl>
    <w:lvl w:ilvl="4" w:tplc="0C070019">
      <w:start w:val="1"/>
      <w:numFmt w:val="lowerLetter"/>
      <w:lvlText w:val="%5."/>
      <w:lvlJc w:val="left"/>
      <w:pPr>
        <w:ind w:left="3634" w:hanging="360"/>
      </w:pPr>
    </w:lvl>
    <w:lvl w:ilvl="5" w:tplc="0C07001B">
      <w:start w:val="1"/>
      <w:numFmt w:val="lowerRoman"/>
      <w:lvlText w:val="%6."/>
      <w:lvlJc w:val="right"/>
      <w:pPr>
        <w:ind w:left="4354" w:hanging="180"/>
      </w:pPr>
    </w:lvl>
    <w:lvl w:ilvl="6" w:tplc="0C07000F" w:tentative="1">
      <w:start w:val="1"/>
      <w:numFmt w:val="decimal"/>
      <w:lvlText w:val="%7."/>
      <w:lvlJc w:val="left"/>
      <w:pPr>
        <w:ind w:left="5074" w:hanging="360"/>
      </w:pPr>
    </w:lvl>
    <w:lvl w:ilvl="7" w:tplc="0C070019" w:tentative="1">
      <w:start w:val="1"/>
      <w:numFmt w:val="lowerLetter"/>
      <w:lvlText w:val="%8."/>
      <w:lvlJc w:val="left"/>
      <w:pPr>
        <w:ind w:left="5794" w:hanging="360"/>
      </w:pPr>
    </w:lvl>
    <w:lvl w:ilvl="8" w:tplc="0C07001B" w:tentative="1">
      <w:start w:val="1"/>
      <w:numFmt w:val="lowerRoman"/>
      <w:lvlText w:val="%9."/>
      <w:lvlJc w:val="right"/>
      <w:pPr>
        <w:ind w:left="6514" w:hanging="180"/>
      </w:pPr>
    </w:lvl>
  </w:abstractNum>
  <w:abstractNum w:abstractNumId="114" w15:restartNumberingAfterBreak="0">
    <w:nsid w:val="55770252"/>
    <w:multiLevelType w:val="hybridMultilevel"/>
    <w:tmpl w:val="E488EEC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15" w15:restartNumberingAfterBreak="0">
    <w:nsid w:val="563E4B05"/>
    <w:multiLevelType w:val="hybridMultilevel"/>
    <w:tmpl w:val="9B22F2FA"/>
    <w:lvl w:ilvl="0" w:tplc="6AAA6808">
      <w:start w:val="1"/>
      <w:numFmt w:val="lowerLetter"/>
      <w:lvlText w:val="(%1)"/>
      <w:lvlJc w:val="left"/>
      <w:pPr>
        <w:ind w:left="720" w:hanging="360"/>
      </w:pPr>
      <w:rPr>
        <w:rFonts w:hint="default"/>
        <w:b w:val="0"/>
        <w:bCs w:val="0"/>
        <w:i w:val="0"/>
        <w:iCs w:val="0"/>
      </w:rPr>
    </w:lvl>
    <w:lvl w:ilvl="1" w:tplc="0C070019">
      <w:start w:val="1"/>
      <w:numFmt w:val="lowerLetter"/>
      <w:lvlText w:val="%2."/>
      <w:lvlJc w:val="left"/>
      <w:pPr>
        <w:ind w:left="1440" w:hanging="360"/>
      </w:pPr>
    </w:lvl>
    <w:lvl w:ilvl="2" w:tplc="6AAA6808">
      <w:start w:val="1"/>
      <w:numFmt w:val="lowerLetter"/>
      <w:lvlText w:val="(%3)"/>
      <w:lvlJc w:val="left"/>
      <w:pPr>
        <w:ind w:left="720" w:hanging="360"/>
      </w:pPr>
      <w:rPr>
        <w:rFonts w:hint="default"/>
        <w:b w:val="0"/>
        <w:bCs w:val="0"/>
        <w:i w:val="0"/>
        <w:iCs w:val="0"/>
      </w:rPr>
    </w:lvl>
    <w:lvl w:ilvl="3" w:tplc="0C07000F">
      <w:start w:val="1"/>
      <w:numFmt w:val="decimal"/>
      <w:lvlText w:val="%4."/>
      <w:lvlJc w:val="left"/>
      <w:pPr>
        <w:ind w:left="2880" w:hanging="360"/>
      </w:pPr>
    </w:lvl>
    <w:lvl w:ilvl="4" w:tplc="6AAA6808">
      <w:start w:val="1"/>
      <w:numFmt w:val="lowerLetter"/>
      <w:lvlText w:val="(%5)"/>
      <w:lvlJc w:val="left"/>
      <w:pPr>
        <w:ind w:left="720" w:hanging="360"/>
      </w:pPr>
      <w:rPr>
        <w:rFonts w:hint="default"/>
        <w:b w:val="0"/>
        <w:bCs w:val="0"/>
        <w:i w:val="0"/>
        <w:iCs w:val="0"/>
      </w:rPr>
    </w:lvl>
    <w:lvl w:ilvl="5" w:tplc="0C07001B">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16" w15:restartNumberingAfterBreak="0">
    <w:nsid w:val="56762EFF"/>
    <w:multiLevelType w:val="hybridMultilevel"/>
    <w:tmpl w:val="B372966E"/>
    <w:lvl w:ilvl="0" w:tplc="0C07001B">
      <w:start w:val="1"/>
      <w:numFmt w:val="lowerRoman"/>
      <w:lvlText w:val="%1."/>
      <w:lvlJc w:val="right"/>
      <w:pPr>
        <w:ind w:left="720" w:hanging="360"/>
      </w:pPr>
      <w:rPr>
        <w:rFonts w:hint="default"/>
      </w:rPr>
    </w:lvl>
    <w:lvl w:ilvl="1" w:tplc="FFFFFFFF">
      <w:start w:val="1"/>
      <w:numFmt w:val="lowerRoman"/>
      <w:lvlText w:val="(%2)"/>
      <w:lvlJc w:val="left"/>
      <w:pPr>
        <w:ind w:left="1800" w:hanging="72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7" w15:restartNumberingAfterBreak="0">
    <w:nsid w:val="5696048E"/>
    <w:multiLevelType w:val="hybridMultilevel"/>
    <w:tmpl w:val="BB648988"/>
    <w:lvl w:ilvl="0" w:tplc="8E2CD5DA">
      <w:start w:val="1"/>
      <w:numFmt w:val="bullet"/>
      <w:lvlText w:val=""/>
      <w:lvlJc w:val="left"/>
      <w:pPr>
        <w:ind w:left="1440" w:hanging="360"/>
      </w:pPr>
      <w:rPr>
        <w:rFonts w:ascii="Symbol" w:hAnsi="Symbol"/>
      </w:rPr>
    </w:lvl>
    <w:lvl w:ilvl="1" w:tplc="87728F2A">
      <w:start w:val="1"/>
      <w:numFmt w:val="bullet"/>
      <w:lvlText w:val=""/>
      <w:lvlJc w:val="left"/>
      <w:pPr>
        <w:ind w:left="1440" w:hanging="360"/>
      </w:pPr>
      <w:rPr>
        <w:rFonts w:ascii="Symbol" w:hAnsi="Symbol"/>
      </w:rPr>
    </w:lvl>
    <w:lvl w:ilvl="2" w:tplc="D868B0D4">
      <w:start w:val="1"/>
      <w:numFmt w:val="bullet"/>
      <w:lvlText w:val=""/>
      <w:lvlJc w:val="left"/>
      <w:pPr>
        <w:ind w:left="1440" w:hanging="360"/>
      </w:pPr>
      <w:rPr>
        <w:rFonts w:ascii="Symbol" w:hAnsi="Symbol"/>
      </w:rPr>
    </w:lvl>
    <w:lvl w:ilvl="3" w:tplc="334EB8F6">
      <w:start w:val="1"/>
      <w:numFmt w:val="bullet"/>
      <w:lvlText w:val=""/>
      <w:lvlJc w:val="left"/>
      <w:pPr>
        <w:ind w:left="1440" w:hanging="360"/>
      </w:pPr>
      <w:rPr>
        <w:rFonts w:ascii="Symbol" w:hAnsi="Symbol"/>
      </w:rPr>
    </w:lvl>
    <w:lvl w:ilvl="4" w:tplc="48D8DE5E">
      <w:start w:val="1"/>
      <w:numFmt w:val="bullet"/>
      <w:lvlText w:val=""/>
      <w:lvlJc w:val="left"/>
      <w:pPr>
        <w:ind w:left="1440" w:hanging="360"/>
      </w:pPr>
      <w:rPr>
        <w:rFonts w:ascii="Symbol" w:hAnsi="Symbol"/>
      </w:rPr>
    </w:lvl>
    <w:lvl w:ilvl="5" w:tplc="3F761BFC">
      <w:start w:val="1"/>
      <w:numFmt w:val="bullet"/>
      <w:lvlText w:val=""/>
      <w:lvlJc w:val="left"/>
      <w:pPr>
        <w:ind w:left="1440" w:hanging="360"/>
      </w:pPr>
      <w:rPr>
        <w:rFonts w:ascii="Symbol" w:hAnsi="Symbol"/>
      </w:rPr>
    </w:lvl>
    <w:lvl w:ilvl="6" w:tplc="FF38B2F0">
      <w:start w:val="1"/>
      <w:numFmt w:val="bullet"/>
      <w:lvlText w:val=""/>
      <w:lvlJc w:val="left"/>
      <w:pPr>
        <w:ind w:left="1440" w:hanging="360"/>
      </w:pPr>
      <w:rPr>
        <w:rFonts w:ascii="Symbol" w:hAnsi="Symbol"/>
      </w:rPr>
    </w:lvl>
    <w:lvl w:ilvl="7" w:tplc="25581954">
      <w:start w:val="1"/>
      <w:numFmt w:val="bullet"/>
      <w:lvlText w:val=""/>
      <w:lvlJc w:val="left"/>
      <w:pPr>
        <w:ind w:left="1440" w:hanging="360"/>
      </w:pPr>
      <w:rPr>
        <w:rFonts w:ascii="Symbol" w:hAnsi="Symbol"/>
      </w:rPr>
    </w:lvl>
    <w:lvl w:ilvl="8" w:tplc="04625CBC">
      <w:start w:val="1"/>
      <w:numFmt w:val="bullet"/>
      <w:lvlText w:val=""/>
      <w:lvlJc w:val="left"/>
      <w:pPr>
        <w:ind w:left="1440" w:hanging="360"/>
      </w:pPr>
      <w:rPr>
        <w:rFonts w:ascii="Symbol" w:hAnsi="Symbol"/>
      </w:rPr>
    </w:lvl>
  </w:abstractNum>
  <w:abstractNum w:abstractNumId="118" w15:restartNumberingAfterBreak="0">
    <w:nsid w:val="57C55FAD"/>
    <w:multiLevelType w:val="hybridMultilevel"/>
    <w:tmpl w:val="5362718E"/>
    <w:lvl w:ilvl="0" w:tplc="C03C4346">
      <w:start w:val="1"/>
      <w:numFmt w:val="bullet"/>
      <w:lvlText w:val=""/>
      <w:lvlJc w:val="left"/>
      <w:pPr>
        <w:ind w:left="1440" w:hanging="360"/>
      </w:pPr>
      <w:rPr>
        <w:rFonts w:ascii="Symbol" w:hAnsi="Symbol"/>
      </w:rPr>
    </w:lvl>
    <w:lvl w:ilvl="1" w:tplc="55BC949C">
      <w:start w:val="1"/>
      <w:numFmt w:val="bullet"/>
      <w:lvlText w:val=""/>
      <w:lvlJc w:val="left"/>
      <w:pPr>
        <w:ind w:left="1440" w:hanging="360"/>
      </w:pPr>
      <w:rPr>
        <w:rFonts w:ascii="Symbol" w:hAnsi="Symbol"/>
      </w:rPr>
    </w:lvl>
    <w:lvl w:ilvl="2" w:tplc="B922BE6E">
      <w:start w:val="1"/>
      <w:numFmt w:val="bullet"/>
      <w:lvlText w:val=""/>
      <w:lvlJc w:val="left"/>
      <w:pPr>
        <w:ind w:left="1440" w:hanging="360"/>
      </w:pPr>
      <w:rPr>
        <w:rFonts w:ascii="Symbol" w:hAnsi="Symbol"/>
      </w:rPr>
    </w:lvl>
    <w:lvl w:ilvl="3" w:tplc="1ED65524">
      <w:start w:val="1"/>
      <w:numFmt w:val="bullet"/>
      <w:lvlText w:val=""/>
      <w:lvlJc w:val="left"/>
      <w:pPr>
        <w:ind w:left="1440" w:hanging="360"/>
      </w:pPr>
      <w:rPr>
        <w:rFonts w:ascii="Symbol" w:hAnsi="Symbol"/>
      </w:rPr>
    </w:lvl>
    <w:lvl w:ilvl="4" w:tplc="ACEC707C">
      <w:start w:val="1"/>
      <w:numFmt w:val="bullet"/>
      <w:lvlText w:val=""/>
      <w:lvlJc w:val="left"/>
      <w:pPr>
        <w:ind w:left="1440" w:hanging="360"/>
      </w:pPr>
      <w:rPr>
        <w:rFonts w:ascii="Symbol" w:hAnsi="Symbol"/>
      </w:rPr>
    </w:lvl>
    <w:lvl w:ilvl="5" w:tplc="CDE8F6CC">
      <w:start w:val="1"/>
      <w:numFmt w:val="bullet"/>
      <w:lvlText w:val=""/>
      <w:lvlJc w:val="left"/>
      <w:pPr>
        <w:ind w:left="1440" w:hanging="360"/>
      </w:pPr>
      <w:rPr>
        <w:rFonts w:ascii="Symbol" w:hAnsi="Symbol"/>
      </w:rPr>
    </w:lvl>
    <w:lvl w:ilvl="6" w:tplc="77C65B3C">
      <w:start w:val="1"/>
      <w:numFmt w:val="bullet"/>
      <w:lvlText w:val=""/>
      <w:lvlJc w:val="left"/>
      <w:pPr>
        <w:ind w:left="1440" w:hanging="360"/>
      </w:pPr>
      <w:rPr>
        <w:rFonts w:ascii="Symbol" w:hAnsi="Symbol"/>
      </w:rPr>
    </w:lvl>
    <w:lvl w:ilvl="7" w:tplc="654461D6">
      <w:start w:val="1"/>
      <w:numFmt w:val="bullet"/>
      <w:lvlText w:val=""/>
      <w:lvlJc w:val="left"/>
      <w:pPr>
        <w:ind w:left="1440" w:hanging="360"/>
      </w:pPr>
      <w:rPr>
        <w:rFonts w:ascii="Symbol" w:hAnsi="Symbol"/>
      </w:rPr>
    </w:lvl>
    <w:lvl w:ilvl="8" w:tplc="A4FC0904">
      <w:start w:val="1"/>
      <w:numFmt w:val="bullet"/>
      <w:lvlText w:val=""/>
      <w:lvlJc w:val="left"/>
      <w:pPr>
        <w:ind w:left="1440" w:hanging="360"/>
      </w:pPr>
      <w:rPr>
        <w:rFonts w:ascii="Symbol" w:hAnsi="Symbol"/>
      </w:rPr>
    </w:lvl>
  </w:abstractNum>
  <w:abstractNum w:abstractNumId="119" w15:restartNumberingAfterBreak="0">
    <w:nsid w:val="57D60604"/>
    <w:multiLevelType w:val="hybridMultilevel"/>
    <w:tmpl w:val="FDA09C64"/>
    <w:lvl w:ilvl="0" w:tplc="04070005">
      <w:start w:val="1"/>
      <w:numFmt w:val="bullet"/>
      <w:lvlText w:val=""/>
      <w:lvlJc w:val="left"/>
      <w:pPr>
        <w:ind w:left="1174" w:hanging="360"/>
      </w:pPr>
      <w:rPr>
        <w:rFonts w:ascii="Wingdings" w:hAnsi="Wingdings" w:hint="default"/>
      </w:rPr>
    </w:lvl>
    <w:lvl w:ilvl="1" w:tplc="0C070003" w:tentative="1">
      <w:start w:val="1"/>
      <w:numFmt w:val="bullet"/>
      <w:lvlText w:val="o"/>
      <w:lvlJc w:val="left"/>
      <w:pPr>
        <w:ind w:left="1894" w:hanging="360"/>
      </w:pPr>
      <w:rPr>
        <w:rFonts w:ascii="Courier New" w:hAnsi="Courier New" w:cs="Courier New" w:hint="default"/>
      </w:rPr>
    </w:lvl>
    <w:lvl w:ilvl="2" w:tplc="0C070005" w:tentative="1">
      <w:start w:val="1"/>
      <w:numFmt w:val="bullet"/>
      <w:lvlText w:val=""/>
      <w:lvlJc w:val="left"/>
      <w:pPr>
        <w:ind w:left="2614" w:hanging="360"/>
      </w:pPr>
      <w:rPr>
        <w:rFonts w:ascii="Wingdings" w:hAnsi="Wingdings" w:hint="default"/>
      </w:rPr>
    </w:lvl>
    <w:lvl w:ilvl="3" w:tplc="0C070001" w:tentative="1">
      <w:start w:val="1"/>
      <w:numFmt w:val="bullet"/>
      <w:lvlText w:val=""/>
      <w:lvlJc w:val="left"/>
      <w:pPr>
        <w:ind w:left="3334" w:hanging="360"/>
      </w:pPr>
      <w:rPr>
        <w:rFonts w:ascii="Symbol" w:hAnsi="Symbol" w:hint="default"/>
      </w:rPr>
    </w:lvl>
    <w:lvl w:ilvl="4" w:tplc="0C070003" w:tentative="1">
      <w:start w:val="1"/>
      <w:numFmt w:val="bullet"/>
      <w:lvlText w:val="o"/>
      <w:lvlJc w:val="left"/>
      <w:pPr>
        <w:ind w:left="4054" w:hanging="360"/>
      </w:pPr>
      <w:rPr>
        <w:rFonts w:ascii="Courier New" w:hAnsi="Courier New" w:cs="Courier New" w:hint="default"/>
      </w:rPr>
    </w:lvl>
    <w:lvl w:ilvl="5" w:tplc="0C070005" w:tentative="1">
      <w:start w:val="1"/>
      <w:numFmt w:val="bullet"/>
      <w:lvlText w:val=""/>
      <w:lvlJc w:val="left"/>
      <w:pPr>
        <w:ind w:left="4774" w:hanging="360"/>
      </w:pPr>
      <w:rPr>
        <w:rFonts w:ascii="Wingdings" w:hAnsi="Wingdings" w:hint="default"/>
      </w:rPr>
    </w:lvl>
    <w:lvl w:ilvl="6" w:tplc="0C070001" w:tentative="1">
      <w:start w:val="1"/>
      <w:numFmt w:val="bullet"/>
      <w:lvlText w:val=""/>
      <w:lvlJc w:val="left"/>
      <w:pPr>
        <w:ind w:left="5494" w:hanging="360"/>
      </w:pPr>
      <w:rPr>
        <w:rFonts w:ascii="Symbol" w:hAnsi="Symbol" w:hint="default"/>
      </w:rPr>
    </w:lvl>
    <w:lvl w:ilvl="7" w:tplc="0C070003" w:tentative="1">
      <w:start w:val="1"/>
      <w:numFmt w:val="bullet"/>
      <w:lvlText w:val="o"/>
      <w:lvlJc w:val="left"/>
      <w:pPr>
        <w:ind w:left="6214" w:hanging="360"/>
      </w:pPr>
      <w:rPr>
        <w:rFonts w:ascii="Courier New" w:hAnsi="Courier New" w:cs="Courier New" w:hint="default"/>
      </w:rPr>
    </w:lvl>
    <w:lvl w:ilvl="8" w:tplc="0C070005" w:tentative="1">
      <w:start w:val="1"/>
      <w:numFmt w:val="bullet"/>
      <w:lvlText w:val=""/>
      <w:lvlJc w:val="left"/>
      <w:pPr>
        <w:ind w:left="6934" w:hanging="360"/>
      </w:pPr>
      <w:rPr>
        <w:rFonts w:ascii="Wingdings" w:hAnsi="Wingdings" w:hint="default"/>
      </w:rPr>
    </w:lvl>
  </w:abstractNum>
  <w:abstractNum w:abstractNumId="120" w15:restartNumberingAfterBreak="0">
    <w:nsid w:val="57F758E8"/>
    <w:multiLevelType w:val="hybridMultilevel"/>
    <w:tmpl w:val="86D4FD1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21" w15:restartNumberingAfterBreak="0">
    <w:nsid w:val="5AB75A7A"/>
    <w:multiLevelType w:val="hybridMultilevel"/>
    <w:tmpl w:val="12709C8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22" w15:restartNumberingAfterBreak="0">
    <w:nsid w:val="5B476FDB"/>
    <w:multiLevelType w:val="hybridMultilevel"/>
    <w:tmpl w:val="E0D04BD6"/>
    <w:lvl w:ilvl="0" w:tplc="DCDEB188">
      <w:start w:val="1"/>
      <w:numFmt w:val="bullet"/>
      <w:lvlText w:val=""/>
      <w:lvlJc w:val="left"/>
      <w:pPr>
        <w:ind w:left="720" w:hanging="360"/>
      </w:pPr>
      <w:rPr>
        <w:rFonts w:ascii="Symbol" w:hAnsi="Symbol"/>
      </w:rPr>
    </w:lvl>
    <w:lvl w:ilvl="1" w:tplc="1DC0A922">
      <w:start w:val="1"/>
      <w:numFmt w:val="bullet"/>
      <w:lvlText w:val=""/>
      <w:lvlJc w:val="left"/>
      <w:pPr>
        <w:ind w:left="720" w:hanging="360"/>
      </w:pPr>
      <w:rPr>
        <w:rFonts w:ascii="Symbol" w:hAnsi="Symbol"/>
      </w:rPr>
    </w:lvl>
    <w:lvl w:ilvl="2" w:tplc="FAB6C9EC">
      <w:start w:val="1"/>
      <w:numFmt w:val="bullet"/>
      <w:lvlText w:val=""/>
      <w:lvlJc w:val="left"/>
      <w:pPr>
        <w:ind w:left="720" w:hanging="360"/>
      </w:pPr>
      <w:rPr>
        <w:rFonts w:ascii="Symbol" w:hAnsi="Symbol"/>
      </w:rPr>
    </w:lvl>
    <w:lvl w:ilvl="3" w:tplc="FAC643DC">
      <w:start w:val="1"/>
      <w:numFmt w:val="bullet"/>
      <w:lvlText w:val=""/>
      <w:lvlJc w:val="left"/>
      <w:pPr>
        <w:ind w:left="720" w:hanging="360"/>
      </w:pPr>
      <w:rPr>
        <w:rFonts w:ascii="Symbol" w:hAnsi="Symbol"/>
      </w:rPr>
    </w:lvl>
    <w:lvl w:ilvl="4" w:tplc="9C0AB9B6">
      <w:start w:val="1"/>
      <w:numFmt w:val="bullet"/>
      <w:lvlText w:val=""/>
      <w:lvlJc w:val="left"/>
      <w:pPr>
        <w:ind w:left="720" w:hanging="360"/>
      </w:pPr>
      <w:rPr>
        <w:rFonts w:ascii="Symbol" w:hAnsi="Symbol"/>
      </w:rPr>
    </w:lvl>
    <w:lvl w:ilvl="5" w:tplc="18E6B03C">
      <w:start w:val="1"/>
      <w:numFmt w:val="bullet"/>
      <w:lvlText w:val=""/>
      <w:lvlJc w:val="left"/>
      <w:pPr>
        <w:ind w:left="720" w:hanging="360"/>
      </w:pPr>
      <w:rPr>
        <w:rFonts w:ascii="Symbol" w:hAnsi="Symbol"/>
      </w:rPr>
    </w:lvl>
    <w:lvl w:ilvl="6" w:tplc="9710ED80">
      <w:start w:val="1"/>
      <w:numFmt w:val="bullet"/>
      <w:lvlText w:val=""/>
      <w:lvlJc w:val="left"/>
      <w:pPr>
        <w:ind w:left="720" w:hanging="360"/>
      </w:pPr>
      <w:rPr>
        <w:rFonts w:ascii="Symbol" w:hAnsi="Symbol"/>
      </w:rPr>
    </w:lvl>
    <w:lvl w:ilvl="7" w:tplc="CE02CF6E">
      <w:start w:val="1"/>
      <w:numFmt w:val="bullet"/>
      <w:lvlText w:val=""/>
      <w:lvlJc w:val="left"/>
      <w:pPr>
        <w:ind w:left="720" w:hanging="360"/>
      </w:pPr>
      <w:rPr>
        <w:rFonts w:ascii="Symbol" w:hAnsi="Symbol"/>
      </w:rPr>
    </w:lvl>
    <w:lvl w:ilvl="8" w:tplc="6B6A1E66">
      <w:start w:val="1"/>
      <w:numFmt w:val="bullet"/>
      <w:lvlText w:val=""/>
      <w:lvlJc w:val="left"/>
      <w:pPr>
        <w:ind w:left="720" w:hanging="360"/>
      </w:pPr>
      <w:rPr>
        <w:rFonts w:ascii="Symbol" w:hAnsi="Symbol"/>
      </w:rPr>
    </w:lvl>
  </w:abstractNum>
  <w:abstractNum w:abstractNumId="123" w15:restartNumberingAfterBreak="0">
    <w:nsid w:val="5C223C75"/>
    <w:multiLevelType w:val="hybridMultilevel"/>
    <w:tmpl w:val="3BBE4D2A"/>
    <w:lvl w:ilvl="0" w:tplc="FFFFFFFF">
      <w:start w:val="2"/>
      <w:numFmt w:val="lowerLetter"/>
      <w:lvlText w:val="(%1)"/>
      <w:lvlJc w:val="left"/>
      <w:pPr>
        <w:ind w:left="720" w:hanging="360"/>
      </w:pPr>
      <w:rPr>
        <w:rFonts w:hint="default"/>
        <w:b w:val="0"/>
        <w:bCs w:val="0"/>
        <w:i w:val="0"/>
        <w:i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4" w15:restartNumberingAfterBreak="0">
    <w:nsid w:val="5D7B718F"/>
    <w:multiLevelType w:val="hybridMultilevel"/>
    <w:tmpl w:val="6F78DEDA"/>
    <w:lvl w:ilvl="0" w:tplc="0C070015">
      <w:start w:val="1"/>
      <w:numFmt w:val="decimal"/>
      <w:lvlText w:val="(%1)"/>
      <w:lvlJc w:val="left"/>
      <w:pPr>
        <w:ind w:left="360" w:hanging="360"/>
      </w:pPr>
      <w:rPr>
        <w:rFonts w:hint="default"/>
      </w:r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125" w15:restartNumberingAfterBreak="0">
    <w:nsid w:val="5DA71FC3"/>
    <w:multiLevelType w:val="hybridMultilevel"/>
    <w:tmpl w:val="BFFCB65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26" w15:restartNumberingAfterBreak="0">
    <w:nsid w:val="5F894994"/>
    <w:multiLevelType w:val="hybridMultilevel"/>
    <w:tmpl w:val="3A182A92"/>
    <w:lvl w:ilvl="0" w:tplc="71D21486">
      <w:start w:val="1"/>
      <w:numFmt w:val="lowerLetter"/>
      <w:lvlText w:val="(%1)"/>
      <w:lvlJc w:val="left"/>
      <w:pPr>
        <w:ind w:left="1570" w:hanging="360"/>
      </w:pPr>
      <w:rPr>
        <w:rFonts w:hint="default"/>
        <w:b w:val="0"/>
        <w:bCs w:val="0"/>
      </w:rPr>
    </w:lvl>
    <w:lvl w:ilvl="1" w:tplc="0C070019" w:tentative="1">
      <w:start w:val="1"/>
      <w:numFmt w:val="lowerLetter"/>
      <w:lvlText w:val="%2."/>
      <w:lvlJc w:val="left"/>
      <w:pPr>
        <w:ind w:left="2290" w:hanging="360"/>
      </w:pPr>
    </w:lvl>
    <w:lvl w:ilvl="2" w:tplc="0C07001B" w:tentative="1">
      <w:start w:val="1"/>
      <w:numFmt w:val="lowerRoman"/>
      <w:lvlText w:val="%3."/>
      <w:lvlJc w:val="right"/>
      <w:pPr>
        <w:ind w:left="3010" w:hanging="180"/>
      </w:pPr>
    </w:lvl>
    <w:lvl w:ilvl="3" w:tplc="0C07000F" w:tentative="1">
      <w:start w:val="1"/>
      <w:numFmt w:val="decimal"/>
      <w:lvlText w:val="%4."/>
      <w:lvlJc w:val="left"/>
      <w:pPr>
        <w:ind w:left="3730" w:hanging="360"/>
      </w:pPr>
    </w:lvl>
    <w:lvl w:ilvl="4" w:tplc="0C070019" w:tentative="1">
      <w:start w:val="1"/>
      <w:numFmt w:val="lowerLetter"/>
      <w:lvlText w:val="%5."/>
      <w:lvlJc w:val="left"/>
      <w:pPr>
        <w:ind w:left="4450" w:hanging="360"/>
      </w:pPr>
    </w:lvl>
    <w:lvl w:ilvl="5" w:tplc="0C07001B" w:tentative="1">
      <w:start w:val="1"/>
      <w:numFmt w:val="lowerRoman"/>
      <w:lvlText w:val="%6."/>
      <w:lvlJc w:val="right"/>
      <w:pPr>
        <w:ind w:left="5170" w:hanging="180"/>
      </w:pPr>
    </w:lvl>
    <w:lvl w:ilvl="6" w:tplc="0C07000F" w:tentative="1">
      <w:start w:val="1"/>
      <w:numFmt w:val="decimal"/>
      <w:lvlText w:val="%7."/>
      <w:lvlJc w:val="left"/>
      <w:pPr>
        <w:ind w:left="5890" w:hanging="360"/>
      </w:pPr>
    </w:lvl>
    <w:lvl w:ilvl="7" w:tplc="0C070019" w:tentative="1">
      <w:start w:val="1"/>
      <w:numFmt w:val="lowerLetter"/>
      <w:lvlText w:val="%8."/>
      <w:lvlJc w:val="left"/>
      <w:pPr>
        <w:ind w:left="6610" w:hanging="360"/>
      </w:pPr>
    </w:lvl>
    <w:lvl w:ilvl="8" w:tplc="0C07001B" w:tentative="1">
      <w:start w:val="1"/>
      <w:numFmt w:val="lowerRoman"/>
      <w:lvlText w:val="%9."/>
      <w:lvlJc w:val="right"/>
      <w:pPr>
        <w:ind w:left="7330" w:hanging="180"/>
      </w:pPr>
    </w:lvl>
  </w:abstractNum>
  <w:abstractNum w:abstractNumId="127" w15:restartNumberingAfterBreak="0">
    <w:nsid w:val="602548F0"/>
    <w:multiLevelType w:val="hybridMultilevel"/>
    <w:tmpl w:val="D46A9608"/>
    <w:lvl w:ilvl="0" w:tplc="FFFFFFFF">
      <w:start w:val="1"/>
      <w:numFmt w:val="lowerLetter"/>
      <w:lvlText w:val="(%1)"/>
      <w:lvlJc w:val="left"/>
      <w:pPr>
        <w:ind w:left="754" w:hanging="360"/>
      </w:pPr>
      <w:rPr>
        <w:rFonts w:asciiTheme="minorHAnsi" w:hAnsiTheme="minorHAnsi" w:cstheme="minorHAnsi" w:hint="default"/>
        <w:b w:val="0"/>
        <w:bCs w:val="0"/>
        <w:i w:val="0"/>
        <w:iCs w:val="0"/>
        <w:sz w:val="22"/>
        <w:szCs w:val="20"/>
      </w:rPr>
    </w:lvl>
    <w:lvl w:ilvl="1" w:tplc="FFFFFFFF">
      <w:start w:val="1"/>
      <w:numFmt w:val="lowerLetter"/>
      <w:lvlText w:val="%2."/>
      <w:lvlJc w:val="left"/>
      <w:pPr>
        <w:ind w:left="1474" w:hanging="360"/>
      </w:pPr>
    </w:lvl>
    <w:lvl w:ilvl="2" w:tplc="FFFFFFFF">
      <w:start w:val="1"/>
      <w:numFmt w:val="lowerRoman"/>
      <w:lvlText w:val="%3."/>
      <w:lvlJc w:val="right"/>
      <w:pPr>
        <w:ind w:left="2194" w:hanging="180"/>
      </w:pPr>
    </w:lvl>
    <w:lvl w:ilvl="3" w:tplc="FFFFFFFF">
      <w:start w:val="1"/>
      <w:numFmt w:val="decimal"/>
      <w:lvlText w:val="%4."/>
      <w:lvlJc w:val="left"/>
      <w:pPr>
        <w:ind w:left="2914" w:hanging="360"/>
      </w:pPr>
    </w:lvl>
    <w:lvl w:ilvl="4" w:tplc="FFFFFFFF">
      <w:start w:val="1"/>
      <w:numFmt w:val="lowerLetter"/>
      <w:lvlText w:val="%5."/>
      <w:lvlJc w:val="left"/>
      <w:pPr>
        <w:ind w:left="3634" w:hanging="360"/>
      </w:pPr>
    </w:lvl>
    <w:lvl w:ilvl="5" w:tplc="FFFFFFFF">
      <w:start w:val="1"/>
      <w:numFmt w:val="lowerRoman"/>
      <w:lvlText w:val="%6."/>
      <w:lvlJc w:val="right"/>
      <w:pPr>
        <w:ind w:left="4354" w:hanging="180"/>
      </w:pPr>
    </w:lvl>
    <w:lvl w:ilvl="6" w:tplc="FFFFFFFF" w:tentative="1">
      <w:start w:val="1"/>
      <w:numFmt w:val="decimal"/>
      <w:lvlText w:val="%7."/>
      <w:lvlJc w:val="left"/>
      <w:pPr>
        <w:ind w:left="5074" w:hanging="360"/>
      </w:pPr>
    </w:lvl>
    <w:lvl w:ilvl="7" w:tplc="FFFFFFFF" w:tentative="1">
      <w:start w:val="1"/>
      <w:numFmt w:val="lowerLetter"/>
      <w:lvlText w:val="%8."/>
      <w:lvlJc w:val="left"/>
      <w:pPr>
        <w:ind w:left="5794" w:hanging="360"/>
      </w:pPr>
    </w:lvl>
    <w:lvl w:ilvl="8" w:tplc="FFFFFFFF" w:tentative="1">
      <w:start w:val="1"/>
      <w:numFmt w:val="lowerRoman"/>
      <w:lvlText w:val="%9."/>
      <w:lvlJc w:val="right"/>
      <w:pPr>
        <w:ind w:left="6514" w:hanging="180"/>
      </w:pPr>
    </w:lvl>
  </w:abstractNum>
  <w:abstractNum w:abstractNumId="128" w15:restartNumberingAfterBreak="0">
    <w:nsid w:val="61B65FF3"/>
    <w:multiLevelType w:val="hybridMultilevel"/>
    <w:tmpl w:val="6F78DEDA"/>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29" w15:restartNumberingAfterBreak="0">
    <w:nsid w:val="628C5A55"/>
    <w:multiLevelType w:val="hybridMultilevel"/>
    <w:tmpl w:val="90381ADE"/>
    <w:lvl w:ilvl="0" w:tplc="09EA94C2">
      <w:start w:val="1"/>
      <w:numFmt w:val="bullet"/>
      <w:lvlText w:val=""/>
      <w:lvlJc w:val="left"/>
      <w:pPr>
        <w:ind w:left="1440" w:hanging="360"/>
      </w:pPr>
      <w:rPr>
        <w:rFonts w:ascii="Symbol" w:hAnsi="Symbol"/>
      </w:rPr>
    </w:lvl>
    <w:lvl w:ilvl="1" w:tplc="6E985B5A">
      <w:start w:val="1"/>
      <w:numFmt w:val="bullet"/>
      <w:lvlText w:val=""/>
      <w:lvlJc w:val="left"/>
      <w:pPr>
        <w:ind w:left="1440" w:hanging="360"/>
      </w:pPr>
      <w:rPr>
        <w:rFonts w:ascii="Symbol" w:hAnsi="Symbol"/>
      </w:rPr>
    </w:lvl>
    <w:lvl w:ilvl="2" w:tplc="F65E199C">
      <w:start w:val="1"/>
      <w:numFmt w:val="bullet"/>
      <w:lvlText w:val=""/>
      <w:lvlJc w:val="left"/>
      <w:pPr>
        <w:ind w:left="1440" w:hanging="360"/>
      </w:pPr>
      <w:rPr>
        <w:rFonts w:ascii="Symbol" w:hAnsi="Symbol"/>
      </w:rPr>
    </w:lvl>
    <w:lvl w:ilvl="3" w:tplc="C9520A1A">
      <w:start w:val="1"/>
      <w:numFmt w:val="bullet"/>
      <w:lvlText w:val=""/>
      <w:lvlJc w:val="left"/>
      <w:pPr>
        <w:ind w:left="1440" w:hanging="360"/>
      </w:pPr>
      <w:rPr>
        <w:rFonts w:ascii="Symbol" w:hAnsi="Symbol"/>
      </w:rPr>
    </w:lvl>
    <w:lvl w:ilvl="4" w:tplc="02BC54CE">
      <w:start w:val="1"/>
      <w:numFmt w:val="bullet"/>
      <w:lvlText w:val=""/>
      <w:lvlJc w:val="left"/>
      <w:pPr>
        <w:ind w:left="1440" w:hanging="360"/>
      </w:pPr>
      <w:rPr>
        <w:rFonts w:ascii="Symbol" w:hAnsi="Symbol"/>
      </w:rPr>
    </w:lvl>
    <w:lvl w:ilvl="5" w:tplc="CD0E1ED0">
      <w:start w:val="1"/>
      <w:numFmt w:val="bullet"/>
      <w:lvlText w:val=""/>
      <w:lvlJc w:val="left"/>
      <w:pPr>
        <w:ind w:left="1440" w:hanging="360"/>
      </w:pPr>
      <w:rPr>
        <w:rFonts w:ascii="Symbol" w:hAnsi="Symbol"/>
      </w:rPr>
    </w:lvl>
    <w:lvl w:ilvl="6" w:tplc="9B9C4B7A">
      <w:start w:val="1"/>
      <w:numFmt w:val="bullet"/>
      <w:lvlText w:val=""/>
      <w:lvlJc w:val="left"/>
      <w:pPr>
        <w:ind w:left="1440" w:hanging="360"/>
      </w:pPr>
      <w:rPr>
        <w:rFonts w:ascii="Symbol" w:hAnsi="Symbol"/>
      </w:rPr>
    </w:lvl>
    <w:lvl w:ilvl="7" w:tplc="DA98782A">
      <w:start w:val="1"/>
      <w:numFmt w:val="bullet"/>
      <w:lvlText w:val=""/>
      <w:lvlJc w:val="left"/>
      <w:pPr>
        <w:ind w:left="1440" w:hanging="360"/>
      </w:pPr>
      <w:rPr>
        <w:rFonts w:ascii="Symbol" w:hAnsi="Symbol"/>
      </w:rPr>
    </w:lvl>
    <w:lvl w:ilvl="8" w:tplc="51907DDE">
      <w:start w:val="1"/>
      <w:numFmt w:val="bullet"/>
      <w:lvlText w:val=""/>
      <w:lvlJc w:val="left"/>
      <w:pPr>
        <w:ind w:left="1440" w:hanging="360"/>
      </w:pPr>
      <w:rPr>
        <w:rFonts w:ascii="Symbol" w:hAnsi="Symbol"/>
      </w:rPr>
    </w:lvl>
  </w:abstractNum>
  <w:abstractNum w:abstractNumId="130" w15:restartNumberingAfterBreak="0">
    <w:nsid w:val="639F0DCA"/>
    <w:multiLevelType w:val="hybridMultilevel"/>
    <w:tmpl w:val="89C0FB84"/>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31" w15:restartNumberingAfterBreak="0">
    <w:nsid w:val="6406103B"/>
    <w:multiLevelType w:val="hybridMultilevel"/>
    <w:tmpl w:val="062E917A"/>
    <w:lvl w:ilvl="0" w:tplc="FFFFFFFF">
      <w:start w:val="1"/>
      <w:numFmt w:val="lowerLetter"/>
      <w:lvlText w:val="(%1)"/>
      <w:lvlJc w:val="left"/>
      <w:pPr>
        <w:ind w:left="720" w:hanging="360"/>
      </w:pPr>
      <w:rPr>
        <w:rFonts w:asciiTheme="minorHAnsi" w:hAnsiTheme="minorHAnsi" w:cstheme="minorHAnsi" w:hint="default"/>
        <w:b w:val="0"/>
        <w:bCs w:val="0"/>
        <w:i w:val="0"/>
        <w:iCs w:val="0"/>
        <w:sz w:val="22"/>
        <w:szCs w:val="2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2" w15:restartNumberingAfterBreak="0">
    <w:nsid w:val="64782A71"/>
    <w:multiLevelType w:val="hybridMultilevel"/>
    <w:tmpl w:val="BC0EE60A"/>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33" w15:restartNumberingAfterBreak="0">
    <w:nsid w:val="64BA0BF8"/>
    <w:multiLevelType w:val="hybridMultilevel"/>
    <w:tmpl w:val="DE5ABB40"/>
    <w:lvl w:ilvl="0" w:tplc="04070005">
      <w:start w:val="1"/>
      <w:numFmt w:val="bullet"/>
      <w:lvlText w:val=""/>
      <w:lvlJc w:val="left"/>
      <w:pPr>
        <w:ind w:left="720" w:hanging="360"/>
      </w:pPr>
      <w:rPr>
        <w:rFonts w:ascii="Wingdings" w:hAnsi="Wingdings" w:hint="default"/>
      </w:rPr>
    </w:lvl>
    <w:lvl w:ilvl="1" w:tplc="0C070003">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34" w15:restartNumberingAfterBreak="0">
    <w:nsid w:val="678D5E7E"/>
    <w:multiLevelType w:val="hybridMultilevel"/>
    <w:tmpl w:val="6772E33E"/>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35" w15:restartNumberingAfterBreak="0">
    <w:nsid w:val="68137841"/>
    <w:multiLevelType w:val="hybridMultilevel"/>
    <w:tmpl w:val="7146FEAA"/>
    <w:lvl w:ilvl="0" w:tplc="9DE4A2A4">
      <w:start w:val="1"/>
      <w:numFmt w:val="lowerRoman"/>
      <w:lvlText w:val="(%1)"/>
      <w:lvlJc w:val="left"/>
      <w:pPr>
        <w:ind w:left="1352" w:hanging="360"/>
      </w:pPr>
      <w:rPr>
        <w:rFonts w:hint="default"/>
      </w:rPr>
    </w:lvl>
    <w:lvl w:ilvl="1" w:tplc="0C070019" w:tentative="1">
      <w:start w:val="1"/>
      <w:numFmt w:val="lowerLetter"/>
      <w:lvlText w:val="%2."/>
      <w:lvlJc w:val="left"/>
      <w:pPr>
        <w:ind w:left="2072" w:hanging="360"/>
      </w:pPr>
    </w:lvl>
    <w:lvl w:ilvl="2" w:tplc="0C07001B" w:tentative="1">
      <w:start w:val="1"/>
      <w:numFmt w:val="lowerRoman"/>
      <w:lvlText w:val="%3."/>
      <w:lvlJc w:val="right"/>
      <w:pPr>
        <w:ind w:left="2792" w:hanging="180"/>
      </w:pPr>
    </w:lvl>
    <w:lvl w:ilvl="3" w:tplc="0C07000F" w:tentative="1">
      <w:start w:val="1"/>
      <w:numFmt w:val="decimal"/>
      <w:lvlText w:val="%4."/>
      <w:lvlJc w:val="left"/>
      <w:pPr>
        <w:ind w:left="3512" w:hanging="360"/>
      </w:pPr>
    </w:lvl>
    <w:lvl w:ilvl="4" w:tplc="0C070019" w:tentative="1">
      <w:start w:val="1"/>
      <w:numFmt w:val="lowerLetter"/>
      <w:lvlText w:val="%5."/>
      <w:lvlJc w:val="left"/>
      <w:pPr>
        <w:ind w:left="4232" w:hanging="360"/>
      </w:pPr>
    </w:lvl>
    <w:lvl w:ilvl="5" w:tplc="0C07001B" w:tentative="1">
      <w:start w:val="1"/>
      <w:numFmt w:val="lowerRoman"/>
      <w:lvlText w:val="%6."/>
      <w:lvlJc w:val="right"/>
      <w:pPr>
        <w:ind w:left="4952" w:hanging="180"/>
      </w:pPr>
    </w:lvl>
    <w:lvl w:ilvl="6" w:tplc="0C07000F" w:tentative="1">
      <w:start w:val="1"/>
      <w:numFmt w:val="decimal"/>
      <w:lvlText w:val="%7."/>
      <w:lvlJc w:val="left"/>
      <w:pPr>
        <w:ind w:left="5672" w:hanging="360"/>
      </w:pPr>
    </w:lvl>
    <w:lvl w:ilvl="7" w:tplc="0C070019" w:tentative="1">
      <w:start w:val="1"/>
      <w:numFmt w:val="lowerLetter"/>
      <w:lvlText w:val="%8."/>
      <w:lvlJc w:val="left"/>
      <w:pPr>
        <w:ind w:left="6392" w:hanging="360"/>
      </w:pPr>
    </w:lvl>
    <w:lvl w:ilvl="8" w:tplc="0C07001B" w:tentative="1">
      <w:start w:val="1"/>
      <w:numFmt w:val="lowerRoman"/>
      <w:lvlText w:val="%9."/>
      <w:lvlJc w:val="right"/>
      <w:pPr>
        <w:ind w:left="7112" w:hanging="180"/>
      </w:pPr>
    </w:lvl>
  </w:abstractNum>
  <w:abstractNum w:abstractNumId="136" w15:restartNumberingAfterBreak="0">
    <w:nsid w:val="69E66570"/>
    <w:multiLevelType w:val="hybridMultilevel"/>
    <w:tmpl w:val="9AB6DE6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37" w15:restartNumberingAfterBreak="0">
    <w:nsid w:val="6ACF5372"/>
    <w:multiLevelType w:val="hybridMultilevel"/>
    <w:tmpl w:val="767E32E6"/>
    <w:lvl w:ilvl="0" w:tplc="9DE4A2A4">
      <w:start w:val="1"/>
      <w:numFmt w:val="lowerRoman"/>
      <w:lvlText w:val="(%1)"/>
      <w:lvlJc w:val="left"/>
      <w:pPr>
        <w:ind w:left="720" w:hanging="360"/>
      </w:pPr>
      <w:rPr>
        <w:rFonts w:hint="default"/>
      </w:rPr>
    </w:lvl>
    <w:lvl w:ilvl="1" w:tplc="121E55E2">
      <w:start w:val="1"/>
      <w:numFmt w:val="lowerLetter"/>
      <w:lvlText w:val="%2)"/>
      <w:lvlJc w:val="left"/>
      <w:pPr>
        <w:ind w:left="1440" w:hanging="360"/>
      </w:pPr>
      <w:rPr>
        <w:rFonts w:hint="default"/>
      </w:r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38" w15:restartNumberingAfterBreak="0">
    <w:nsid w:val="6B7F2FCE"/>
    <w:multiLevelType w:val="hybridMultilevel"/>
    <w:tmpl w:val="6F78DEDA"/>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39" w15:restartNumberingAfterBreak="0">
    <w:nsid w:val="6BAC736C"/>
    <w:multiLevelType w:val="hybridMultilevel"/>
    <w:tmpl w:val="7F823C5E"/>
    <w:lvl w:ilvl="0" w:tplc="6AAA6808">
      <w:start w:val="1"/>
      <w:numFmt w:val="lowerLetter"/>
      <w:lvlText w:val="(%1)"/>
      <w:lvlJc w:val="left"/>
      <w:pPr>
        <w:ind w:left="720" w:hanging="360"/>
      </w:pPr>
      <w:rPr>
        <w:rFonts w:hint="default"/>
        <w:b w:val="0"/>
        <w:bCs w:val="0"/>
        <w:i w:val="0"/>
        <w:iCs w:val="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40" w15:restartNumberingAfterBreak="0">
    <w:nsid w:val="6BD33A7E"/>
    <w:multiLevelType w:val="hybridMultilevel"/>
    <w:tmpl w:val="6F78DEDA"/>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41" w15:restartNumberingAfterBreak="0">
    <w:nsid w:val="6C140FAB"/>
    <w:multiLevelType w:val="hybridMultilevel"/>
    <w:tmpl w:val="7AFA40F4"/>
    <w:lvl w:ilvl="0" w:tplc="53706AD6">
      <w:start w:val="1"/>
      <w:numFmt w:val="bullet"/>
      <w:lvlText w:val=""/>
      <w:lvlJc w:val="left"/>
      <w:pPr>
        <w:ind w:left="1440" w:hanging="360"/>
      </w:pPr>
      <w:rPr>
        <w:rFonts w:ascii="Symbol" w:hAnsi="Symbol"/>
      </w:rPr>
    </w:lvl>
    <w:lvl w:ilvl="1" w:tplc="26F04B9C">
      <w:start w:val="1"/>
      <w:numFmt w:val="bullet"/>
      <w:lvlText w:val=""/>
      <w:lvlJc w:val="left"/>
      <w:pPr>
        <w:ind w:left="1440" w:hanging="360"/>
      </w:pPr>
      <w:rPr>
        <w:rFonts w:ascii="Symbol" w:hAnsi="Symbol"/>
      </w:rPr>
    </w:lvl>
    <w:lvl w:ilvl="2" w:tplc="16A8A010">
      <w:start w:val="1"/>
      <w:numFmt w:val="bullet"/>
      <w:lvlText w:val=""/>
      <w:lvlJc w:val="left"/>
      <w:pPr>
        <w:ind w:left="1440" w:hanging="360"/>
      </w:pPr>
      <w:rPr>
        <w:rFonts w:ascii="Symbol" w:hAnsi="Symbol"/>
      </w:rPr>
    </w:lvl>
    <w:lvl w:ilvl="3" w:tplc="334AF372">
      <w:start w:val="1"/>
      <w:numFmt w:val="bullet"/>
      <w:lvlText w:val=""/>
      <w:lvlJc w:val="left"/>
      <w:pPr>
        <w:ind w:left="1440" w:hanging="360"/>
      </w:pPr>
      <w:rPr>
        <w:rFonts w:ascii="Symbol" w:hAnsi="Symbol"/>
      </w:rPr>
    </w:lvl>
    <w:lvl w:ilvl="4" w:tplc="EE50FCC0">
      <w:start w:val="1"/>
      <w:numFmt w:val="bullet"/>
      <w:lvlText w:val=""/>
      <w:lvlJc w:val="left"/>
      <w:pPr>
        <w:ind w:left="1440" w:hanging="360"/>
      </w:pPr>
      <w:rPr>
        <w:rFonts w:ascii="Symbol" w:hAnsi="Symbol"/>
      </w:rPr>
    </w:lvl>
    <w:lvl w:ilvl="5" w:tplc="FDD2FA00">
      <w:start w:val="1"/>
      <w:numFmt w:val="bullet"/>
      <w:lvlText w:val=""/>
      <w:lvlJc w:val="left"/>
      <w:pPr>
        <w:ind w:left="1440" w:hanging="360"/>
      </w:pPr>
      <w:rPr>
        <w:rFonts w:ascii="Symbol" w:hAnsi="Symbol"/>
      </w:rPr>
    </w:lvl>
    <w:lvl w:ilvl="6" w:tplc="5DAE5948">
      <w:start w:val="1"/>
      <w:numFmt w:val="bullet"/>
      <w:lvlText w:val=""/>
      <w:lvlJc w:val="left"/>
      <w:pPr>
        <w:ind w:left="1440" w:hanging="360"/>
      </w:pPr>
      <w:rPr>
        <w:rFonts w:ascii="Symbol" w:hAnsi="Symbol"/>
      </w:rPr>
    </w:lvl>
    <w:lvl w:ilvl="7" w:tplc="8C065386">
      <w:start w:val="1"/>
      <w:numFmt w:val="bullet"/>
      <w:lvlText w:val=""/>
      <w:lvlJc w:val="left"/>
      <w:pPr>
        <w:ind w:left="1440" w:hanging="360"/>
      </w:pPr>
      <w:rPr>
        <w:rFonts w:ascii="Symbol" w:hAnsi="Symbol"/>
      </w:rPr>
    </w:lvl>
    <w:lvl w:ilvl="8" w:tplc="A81A6F9C">
      <w:start w:val="1"/>
      <w:numFmt w:val="bullet"/>
      <w:lvlText w:val=""/>
      <w:lvlJc w:val="left"/>
      <w:pPr>
        <w:ind w:left="1440" w:hanging="360"/>
      </w:pPr>
      <w:rPr>
        <w:rFonts w:ascii="Symbol" w:hAnsi="Symbol"/>
      </w:rPr>
    </w:lvl>
  </w:abstractNum>
  <w:abstractNum w:abstractNumId="142" w15:restartNumberingAfterBreak="0">
    <w:nsid w:val="6CDD25C7"/>
    <w:multiLevelType w:val="hybridMultilevel"/>
    <w:tmpl w:val="6F78DEDA"/>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43" w15:restartNumberingAfterBreak="0">
    <w:nsid w:val="6D0C3728"/>
    <w:multiLevelType w:val="hybridMultilevel"/>
    <w:tmpl w:val="80D8798E"/>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44" w15:restartNumberingAfterBreak="0">
    <w:nsid w:val="6D9546FE"/>
    <w:multiLevelType w:val="hybridMultilevel"/>
    <w:tmpl w:val="83A0F9F8"/>
    <w:lvl w:ilvl="0" w:tplc="0C070001">
      <w:start w:val="1"/>
      <w:numFmt w:val="bullet"/>
      <w:lvlText w:val=""/>
      <w:lvlJc w:val="left"/>
      <w:pPr>
        <w:ind w:left="720" w:hanging="360"/>
      </w:pPr>
      <w:rPr>
        <w:rFonts w:ascii="Symbol" w:hAnsi="Symbol" w:hint="default"/>
      </w:rPr>
    </w:lvl>
    <w:lvl w:ilvl="1" w:tplc="0C070003">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45" w15:restartNumberingAfterBreak="0">
    <w:nsid w:val="6DF80BB8"/>
    <w:multiLevelType w:val="hybridMultilevel"/>
    <w:tmpl w:val="6F78DEDA"/>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46" w15:restartNumberingAfterBreak="0">
    <w:nsid w:val="6F526FFC"/>
    <w:multiLevelType w:val="hybridMultilevel"/>
    <w:tmpl w:val="6F78DEDA"/>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47" w15:restartNumberingAfterBreak="0">
    <w:nsid w:val="71633E5D"/>
    <w:multiLevelType w:val="hybridMultilevel"/>
    <w:tmpl w:val="4BDEE73E"/>
    <w:lvl w:ilvl="0" w:tplc="CAA6E23A">
      <w:start w:val="1"/>
      <w:numFmt w:val="bullet"/>
      <w:lvlText w:val=""/>
      <w:lvlJc w:val="left"/>
      <w:pPr>
        <w:ind w:left="720" w:hanging="360"/>
      </w:pPr>
      <w:rPr>
        <w:rFonts w:ascii="Symbol" w:hAnsi="Symbol"/>
      </w:rPr>
    </w:lvl>
    <w:lvl w:ilvl="1" w:tplc="70886DF4">
      <w:start w:val="1"/>
      <w:numFmt w:val="bullet"/>
      <w:lvlText w:val=""/>
      <w:lvlJc w:val="left"/>
      <w:pPr>
        <w:ind w:left="720" w:hanging="360"/>
      </w:pPr>
      <w:rPr>
        <w:rFonts w:ascii="Symbol" w:hAnsi="Symbol"/>
      </w:rPr>
    </w:lvl>
    <w:lvl w:ilvl="2" w:tplc="AF3E4970">
      <w:start w:val="1"/>
      <w:numFmt w:val="bullet"/>
      <w:lvlText w:val=""/>
      <w:lvlJc w:val="left"/>
      <w:pPr>
        <w:ind w:left="720" w:hanging="360"/>
      </w:pPr>
      <w:rPr>
        <w:rFonts w:ascii="Symbol" w:hAnsi="Symbol"/>
      </w:rPr>
    </w:lvl>
    <w:lvl w:ilvl="3" w:tplc="C11491EA">
      <w:start w:val="1"/>
      <w:numFmt w:val="bullet"/>
      <w:lvlText w:val=""/>
      <w:lvlJc w:val="left"/>
      <w:pPr>
        <w:ind w:left="720" w:hanging="360"/>
      </w:pPr>
      <w:rPr>
        <w:rFonts w:ascii="Symbol" w:hAnsi="Symbol"/>
      </w:rPr>
    </w:lvl>
    <w:lvl w:ilvl="4" w:tplc="2410C604">
      <w:start w:val="1"/>
      <w:numFmt w:val="bullet"/>
      <w:lvlText w:val=""/>
      <w:lvlJc w:val="left"/>
      <w:pPr>
        <w:ind w:left="720" w:hanging="360"/>
      </w:pPr>
      <w:rPr>
        <w:rFonts w:ascii="Symbol" w:hAnsi="Symbol"/>
      </w:rPr>
    </w:lvl>
    <w:lvl w:ilvl="5" w:tplc="36DE5598">
      <w:start w:val="1"/>
      <w:numFmt w:val="bullet"/>
      <w:lvlText w:val=""/>
      <w:lvlJc w:val="left"/>
      <w:pPr>
        <w:ind w:left="720" w:hanging="360"/>
      </w:pPr>
      <w:rPr>
        <w:rFonts w:ascii="Symbol" w:hAnsi="Symbol"/>
      </w:rPr>
    </w:lvl>
    <w:lvl w:ilvl="6" w:tplc="FA3A2724">
      <w:start w:val="1"/>
      <w:numFmt w:val="bullet"/>
      <w:lvlText w:val=""/>
      <w:lvlJc w:val="left"/>
      <w:pPr>
        <w:ind w:left="720" w:hanging="360"/>
      </w:pPr>
      <w:rPr>
        <w:rFonts w:ascii="Symbol" w:hAnsi="Symbol"/>
      </w:rPr>
    </w:lvl>
    <w:lvl w:ilvl="7" w:tplc="1390FF10">
      <w:start w:val="1"/>
      <w:numFmt w:val="bullet"/>
      <w:lvlText w:val=""/>
      <w:lvlJc w:val="left"/>
      <w:pPr>
        <w:ind w:left="720" w:hanging="360"/>
      </w:pPr>
      <w:rPr>
        <w:rFonts w:ascii="Symbol" w:hAnsi="Symbol"/>
      </w:rPr>
    </w:lvl>
    <w:lvl w:ilvl="8" w:tplc="BC245A82">
      <w:start w:val="1"/>
      <w:numFmt w:val="bullet"/>
      <w:lvlText w:val=""/>
      <w:lvlJc w:val="left"/>
      <w:pPr>
        <w:ind w:left="720" w:hanging="360"/>
      </w:pPr>
      <w:rPr>
        <w:rFonts w:ascii="Symbol" w:hAnsi="Symbol"/>
      </w:rPr>
    </w:lvl>
  </w:abstractNum>
  <w:abstractNum w:abstractNumId="148" w15:restartNumberingAfterBreak="0">
    <w:nsid w:val="721F4EA4"/>
    <w:multiLevelType w:val="hybridMultilevel"/>
    <w:tmpl w:val="3974921C"/>
    <w:lvl w:ilvl="0" w:tplc="6AAA6808">
      <w:start w:val="1"/>
      <w:numFmt w:val="lowerLetter"/>
      <w:lvlText w:val="(%1)"/>
      <w:lvlJc w:val="left"/>
      <w:pPr>
        <w:ind w:left="677" w:hanging="360"/>
      </w:pPr>
      <w:rPr>
        <w:rFonts w:hint="default"/>
        <w:b w:val="0"/>
        <w:bCs w:val="0"/>
        <w:i w:val="0"/>
        <w:iCs w:val="0"/>
      </w:rPr>
    </w:lvl>
    <w:lvl w:ilvl="1" w:tplc="0C070019" w:tentative="1">
      <w:start w:val="1"/>
      <w:numFmt w:val="lowerLetter"/>
      <w:lvlText w:val="%2."/>
      <w:lvlJc w:val="left"/>
      <w:pPr>
        <w:ind w:left="1397" w:hanging="360"/>
      </w:pPr>
    </w:lvl>
    <w:lvl w:ilvl="2" w:tplc="0C07001B" w:tentative="1">
      <w:start w:val="1"/>
      <w:numFmt w:val="lowerRoman"/>
      <w:lvlText w:val="%3."/>
      <w:lvlJc w:val="right"/>
      <w:pPr>
        <w:ind w:left="2117" w:hanging="180"/>
      </w:pPr>
    </w:lvl>
    <w:lvl w:ilvl="3" w:tplc="0C07000F" w:tentative="1">
      <w:start w:val="1"/>
      <w:numFmt w:val="decimal"/>
      <w:lvlText w:val="%4."/>
      <w:lvlJc w:val="left"/>
      <w:pPr>
        <w:ind w:left="2837" w:hanging="360"/>
      </w:pPr>
    </w:lvl>
    <w:lvl w:ilvl="4" w:tplc="0C070019" w:tentative="1">
      <w:start w:val="1"/>
      <w:numFmt w:val="lowerLetter"/>
      <w:lvlText w:val="%5."/>
      <w:lvlJc w:val="left"/>
      <w:pPr>
        <w:ind w:left="3557" w:hanging="360"/>
      </w:pPr>
    </w:lvl>
    <w:lvl w:ilvl="5" w:tplc="0C07001B" w:tentative="1">
      <w:start w:val="1"/>
      <w:numFmt w:val="lowerRoman"/>
      <w:lvlText w:val="%6."/>
      <w:lvlJc w:val="right"/>
      <w:pPr>
        <w:ind w:left="4277" w:hanging="180"/>
      </w:pPr>
    </w:lvl>
    <w:lvl w:ilvl="6" w:tplc="0C07000F" w:tentative="1">
      <w:start w:val="1"/>
      <w:numFmt w:val="decimal"/>
      <w:lvlText w:val="%7."/>
      <w:lvlJc w:val="left"/>
      <w:pPr>
        <w:ind w:left="4997" w:hanging="360"/>
      </w:pPr>
    </w:lvl>
    <w:lvl w:ilvl="7" w:tplc="0C070019" w:tentative="1">
      <w:start w:val="1"/>
      <w:numFmt w:val="lowerLetter"/>
      <w:lvlText w:val="%8."/>
      <w:lvlJc w:val="left"/>
      <w:pPr>
        <w:ind w:left="5717" w:hanging="360"/>
      </w:pPr>
    </w:lvl>
    <w:lvl w:ilvl="8" w:tplc="0C07001B" w:tentative="1">
      <w:start w:val="1"/>
      <w:numFmt w:val="lowerRoman"/>
      <w:lvlText w:val="%9."/>
      <w:lvlJc w:val="right"/>
      <w:pPr>
        <w:ind w:left="6437" w:hanging="180"/>
      </w:pPr>
    </w:lvl>
  </w:abstractNum>
  <w:abstractNum w:abstractNumId="149" w15:restartNumberingAfterBreak="0">
    <w:nsid w:val="722707FE"/>
    <w:multiLevelType w:val="hybridMultilevel"/>
    <w:tmpl w:val="960CD952"/>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50" w15:restartNumberingAfterBreak="0">
    <w:nsid w:val="724A4981"/>
    <w:multiLevelType w:val="hybridMultilevel"/>
    <w:tmpl w:val="5FF23FB6"/>
    <w:lvl w:ilvl="0" w:tplc="7568B98E">
      <w:start w:val="1"/>
      <w:numFmt w:val="bullet"/>
      <w:lvlText w:val=""/>
      <w:lvlJc w:val="left"/>
      <w:pPr>
        <w:ind w:left="720" w:hanging="360"/>
      </w:pPr>
      <w:rPr>
        <w:rFonts w:ascii="Symbol" w:hAnsi="Symbol"/>
      </w:rPr>
    </w:lvl>
    <w:lvl w:ilvl="1" w:tplc="2CC635FE">
      <w:start w:val="1"/>
      <w:numFmt w:val="bullet"/>
      <w:lvlText w:val=""/>
      <w:lvlJc w:val="left"/>
      <w:pPr>
        <w:ind w:left="720" w:hanging="360"/>
      </w:pPr>
      <w:rPr>
        <w:rFonts w:ascii="Symbol" w:hAnsi="Symbol"/>
      </w:rPr>
    </w:lvl>
    <w:lvl w:ilvl="2" w:tplc="AE22EEAC">
      <w:start w:val="1"/>
      <w:numFmt w:val="bullet"/>
      <w:lvlText w:val=""/>
      <w:lvlJc w:val="left"/>
      <w:pPr>
        <w:ind w:left="720" w:hanging="360"/>
      </w:pPr>
      <w:rPr>
        <w:rFonts w:ascii="Symbol" w:hAnsi="Symbol"/>
      </w:rPr>
    </w:lvl>
    <w:lvl w:ilvl="3" w:tplc="D72070A2">
      <w:start w:val="1"/>
      <w:numFmt w:val="bullet"/>
      <w:lvlText w:val=""/>
      <w:lvlJc w:val="left"/>
      <w:pPr>
        <w:ind w:left="720" w:hanging="360"/>
      </w:pPr>
      <w:rPr>
        <w:rFonts w:ascii="Symbol" w:hAnsi="Symbol"/>
      </w:rPr>
    </w:lvl>
    <w:lvl w:ilvl="4" w:tplc="97BA3F08">
      <w:start w:val="1"/>
      <w:numFmt w:val="bullet"/>
      <w:lvlText w:val=""/>
      <w:lvlJc w:val="left"/>
      <w:pPr>
        <w:ind w:left="720" w:hanging="360"/>
      </w:pPr>
      <w:rPr>
        <w:rFonts w:ascii="Symbol" w:hAnsi="Symbol"/>
      </w:rPr>
    </w:lvl>
    <w:lvl w:ilvl="5" w:tplc="A5ECD02C">
      <w:start w:val="1"/>
      <w:numFmt w:val="bullet"/>
      <w:lvlText w:val=""/>
      <w:lvlJc w:val="left"/>
      <w:pPr>
        <w:ind w:left="720" w:hanging="360"/>
      </w:pPr>
      <w:rPr>
        <w:rFonts w:ascii="Symbol" w:hAnsi="Symbol"/>
      </w:rPr>
    </w:lvl>
    <w:lvl w:ilvl="6" w:tplc="DF92A464">
      <w:start w:val="1"/>
      <w:numFmt w:val="bullet"/>
      <w:lvlText w:val=""/>
      <w:lvlJc w:val="left"/>
      <w:pPr>
        <w:ind w:left="720" w:hanging="360"/>
      </w:pPr>
      <w:rPr>
        <w:rFonts w:ascii="Symbol" w:hAnsi="Symbol"/>
      </w:rPr>
    </w:lvl>
    <w:lvl w:ilvl="7" w:tplc="08226070">
      <w:start w:val="1"/>
      <w:numFmt w:val="bullet"/>
      <w:lvlText w:val=""/>
      <w:lvlJc w:val="left"/>
      <w:pPr>
        <w:ind w:left="720" w:hanging="360"/>
      </w:pPr>
      <w:rPr>
        <w:rFonts w:ascii="Symbol" w:hAnsi="Symbol"/>
      </w:rPr>
    </w:lvl>
    <w:lvl w:ilvl="8" w:tplc="08D06030">
      <w:start w:val="1"/>
      <w:numFmt w:val="bullet"/>
      <w:lvlText w:val=""/>
      <w:lvlJc w:val="left"/>
      <w:pPr>
        <w:ind w:left="720" w:hanging="360"/>
      </w:pPr>
      <w:rPr>
        <w:rFonts w:ascii="Symbol" w:hAnsi="Symbol"/>
      </w:rPr>
    </w:lvl>
  </w:abstractNum>
  <w:abstractNum w:abstractNumId="151" w15:restartNumberingAfterBreak="0">
    <w:nsid w:val="73194472"/>
    <w:multiLevelType w:val="hybridMultilevel"/>
    <w:tmpl w:val="1BA4E0D0"/>
    <w:lvl w:ilvl="0" w:tplc="6AAA6808">
      <w:start w:val="1"/>
      <w:numFmt w:val="lowerLetter"/>
      <w:lvlText w:val="(%1)"/>
      <w:lvlJc w:val="left"/>
      <w:pPr>
        <w:ind w:left="720" w:hanging="360"/>
      </w:pPr>
      <w:rPr>
        <w:rFonts w:hint="default"/>
        <w:b w:val="0"/>
        <w:bCs w:val="0"/>
        <w:i w:val="0"/>
        <w:iCs w:val="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6AAA6808">
      <w:start w:val="1"/>
      <w:numFmt w:val="lowerLetter"/>
      <w:lvlText w:val="(%5)"/>
      <w:lvlJc w:val="left"/>
      <w:pPr>
        <w:ind w:left="720" w:hanging="360"/>
      </w:pPr>
      <w:rPr>
        <w:rFonts w:hint="default"/>
        <w:b w:val="0"/>
        <w:bCs w:val="0"/>
        <w:i w:val="0"/>
        <w:iCs w:val="0"/>
      </w:r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52" w15:restartNumberingAfterBreak="0">
    <w:nsid w:val="73CC2861"/>
    <w:multiLevelType w:val="hybridMultilevel"/>
    <w:tmpl w:val="4156CAA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53" w15:restartNumberingAfterBreak="0">
    <w:nsid w:val="74CD3928"/>
    <w:multiLevelType w:val="hybridMultilevel"/>
    <w:tmpl w:val="B588D436"/>
    <w:lvl w:ilvl="0" w:tplc="CDDE5FEE">
      <w:start w:val="1"/>
      <w:numFmt w:val="lowerLetter"/>
      <w:lvlText w:val="(%1)"/>
      <w:lvlJc w:val="left"/>
      <w:pPr>
        <w:ind w:left="720" w:hanging="360"/>
      </w:pPr>
      <w:rPr>
        <w:rFonts w:asciiTheme="minorHAnsi" w:hAnsiTheme="minorHAnsi" w:cstheme="minorHAnsi" w:hint="default"/>
        <w:b w:val="0"/>
        <w:bCs w:val="0"/>
        <w:i w:val="0"/>
        <w:iCs w:val="0"/>
        <w:sz w:val="22"/>
        <w:szCs w:val="22"/>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54" w15:restartNumberingAfterBreak="0">
    <w:nsid w:val="74F773A9"/>
    <w:multiLevelType w:val="hybridMultilevel"/>
    <w:tmpl w:val="41BA0DD2"/>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55" w15:restartNumberingAfterBreak="0">
    <w:nsid w:val="7649193C"/>
    <w:multiLevelType w:val="hybridMultilevel"/>
    <w:tmpl w:val="88C4372E"/>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56" w15:restartNumberingAfterBreak="0">
    <w:nsid w:val="76A1628F"/>
    <w:multiLevelType w:val="hybridMultilevel"/>
    <w:tmpl w:val="65FCE048"/>
    <w:lvl w:ilvl="0" w:tplc="D77A0A6E">
      <w:start w:val="1"/>
      <w:numFmt w:val="lowerLetter"/>
      <w:lvlText w:val="(%1)"/>
      <w:lvlJc w:val="left"/>
      <w:pPr>
        <w:ind w:left="720" w:hanging="360"/>
      </w:pPr>
      <w:rPr>
        <w:rFonts w:asciiTheme="minorHAnsi" w:hAnsiTheme="minorHAnsi" w:cstheme="minorHAnsi" w:hint="default"/>
        <w:b/>
        <w:bCs/>
        <w:i w:val="0"/>
        <w:iCs w:val="0"/>
        <w:sz w:val="22"/>
        <w:szCs w:val="2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57" w15:restartNumberingAfterBreak="0">
    <w:nsid w:val="77554A86"/>
    <w:multiLevelType w:val="hybridMultilevel"/>
    <w:tmpl w:val="92844B2A"/>
    <w:lvl w:ilvl="0" w:tplc="1330A0FC">
      <w:start w:val="1"/>
      <w:numFmt w:val="decimal"/>
      <w:lvlText w:val="%1."/>
      <w:lvlJc w:val="left"/>
      <w:pPr>
        <w:ind w:left="720" w:hanging="360"/>
      </w:pPr>
    </w:lvl>
    <w:lvl w:ilvl="1" w:tplc="8D2A040E">
      <w:start w:val="1"/>
      <w:numFmt w:val="decimal"/>
      <w:lvlText w:val="%2."/>
      <w:lvlJc w:val="left"/>
      <w:pPr>
        <w:ind w:left="720" w:hanging="360"/>
      </w:pPr>
    </w:lvl>
    <w:lvl w:ilvl="2" w:tplc="07549BFA">
      <w:start w:val="1"/>
      <w:numFmt w:val="decimal"/>
      <w:lvlText w:val="%3."/>
      <w:lvlJc w:val="left"/>
      <w:pPr>
        <w:ind w:left="720" w:hanging="360"/>
      </w:pPr>
    </w:lvl>
    <w:lvl w:ilvl="3" w:tplc="57829D84">
      <w:start w:val="1"/>
      <w:numFmt w:val="decimal"/>
      <w:lvlText w:val="%4."/>
      <w:lvlJc w:val="left"/>
      <w:pPr>
        <w:ind w:left="720" w:hanging="360"/>
      </w:pPr>
    </w:lvl>
    <w:lvl w:ilvl="4" w:tplc="63CAD118">
      <w:start w:val="1"/>
      <w:numFmt w:val="decimal"/>
      <w:lvlText w:val="%5."/>
      <w:lvlJc w:val="left"/>
      <w:pPr>
        <w:ind w:left="720" w:hanging="360"/>
      </w:pPr>
    </w:lvl>
    <w:lvl w:ilvl="5" w:tplc="4588DF1A">
      <w:start w:val="1"/>
      <w:numFmt w:val="decimal"/>
      <w:lvlText w:val="%6."/>
      <w:lvlJc w:val="left"/>
      <w:pPr>
        <w:ind w:left="720" w:hanging="360"/>
      </w:pPr>
    </w:lvl>
    <w:lvl w:ilvl="6" w:tplc="62D85A62">
      <w:start w:val="1"/>
      <w:numFmt w:val="decimal"/>
      <w:lvlText w:val="%7."/>
      <w:lvlJc w:val="left"/>
      <w:pPr>
        <w:ind w:left="720" w:hanging="360"/>
      </w:pPr>
    </w:lvl>
    <w:lvl w:ilvl="7" w:tplc="FF5AC126">
      <w:start w:val="1"/>
      <w:numFmt w:val="decimal"/>
      <w:lvlText w:val="%8."/>
      <w:lvlJc w:val="left"/>
      <w:pPr>
        <w:ind w:left="720" w:hanging="360"/>
      </w:pPr>
    </w:lvl>
    <w:lvl w:ilvl="8" w:tplc="7B46C628">
      <w:start w:val="1"/>
      <w:numFmt w:val="decimal"/>
      <w:lvlText w:val="%9."/>
      <w:lvlJc w:val="left"/>
      <w:pPr>
        <w:ind w:left="720" w:hanging="360"/>
      </w:pPr>
    </w:lvl>
  </w:abstractNum>
  <w:abstractNum w:abstractNumId="158" w15:restartNumberingAfterBreak="0">
    <w:nsid w:val="78011123"/>
    <w:multiLevelType w:val="hybridMultilevel"/>
    <w:tmpl w:val="B9FEC71C"/>
    <w:lvl w:ilvl="0" w:tplc="FFFFFFFF">
      <w:start w:val="1"/>
      <w:numFmt w:val="bullet"/>
      <w:lvlText w:val=""/>
      <w:lvlJc w:val="left"/>
      <w:pPr>
        <w:ind w:left="720" w:hanging="360"/>
      </w:pPr>
      <w:rPr>
        <w:rFonts w:ascii="Wingdings" w:hAnsi="Wingdings" w:hint="default"/>
      </w:rPr>
    </w:lvl>
    <w:lvl w:ilvl="1" w:tplc="8D3E179E">
      <w:start w:val="1"/>
      <w:numFmt w:val="bullet"/>
      <w:lvlText w:val="-"/>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9" w15:restartNumberingAfterBreak="0">
    <w:nsid w:val="78CB4AC8"/>
    <w:multiLevelType w:val="hybridMultilevel"/>
    <w:tmpl w:val="33C214E8"/>
    <w:lvl w:ilvl="0" w:tplc="0C070019">
      <w:start w:val="1"/>
      <w:numFmt w:val="lowerLetter"/>
      <w:lvlText w:val="%1."/>
      <w:lvlJc w:val="left"/>
      <w:pPr>
        <w:ind w:left="1310" w:hanging="360"/>
      </w:pPr>
    </w:lvl>
    <w:lvl w:ilvl="1" w:tplc="0C070019" w:tentative="1">
      <w:start w:val="1"/>
      <w:numFmt w:val="lowerLetter"/>
      <w:lvlText w:val="%2."/>
      <w:lvlJc w:val="left"/>
      <w:pPr>
        <w:ind w:left="2030" w:hanging="360"/>
      </w:pPr>
    </w:lvl>
    <w:lvl w:ilvl="2" w:tplc="0C07001B" w:tentative="1">
      <w:start w:val="1"/>
      <w:numFmt w:val="lowerRoman"/>
      <w:lvlText w:val="%3."/>
      <w:lvlJc w:val="right"/>
      <w:pPr>
        <w:ind w:left="2750" w:hanging="180"/>
      </w:pPr>
    </w:lvl>
    <w:lvl w:ilvl="3" w:tplc="0C07000F" w:tentative="1">
      <w:start w:val="1"/>
      <w:numFmt w:val="decimal"/>
      <w:lvlText w:val="%4."/>
      <w:lvlJc w:val="left"/>
      <w:pPr>
        <w:ind w:left="3470" w:hanging="360"/>
      </w:pPr>
    </w:lvl>
    <w:lvl w:ilvl="4" w:tplc="0C070019" w:tentative="1">
      <w:start w:val="1"/>
      <w:numFmt w:val="lowerLetter"/>
      <w:lvlText w:val="%5."/>
      <w:lvlJc w:val="left"/>
      <w:pPr>
        <w:ind w:left="4190" w:hanging="360"/>
      </w:pPr>
    </w:lvl>
    <w:lvl w:ilvl="5" w:tplc="0C07001B" w:tentative="1">
      <w:start w:val="1"/>
      <w:numFmt w:val="lowerRoman"/>
      <w:lvlText w:val="%6."/>
      <w:lvlJc w:val="right"/>
      <w:pPr>
        <w:ind w:left="4910" w:hanging="180"/>
      </w:pPr>
    </w:lvl>
    <w:lvl w:ilvl="6" w:tplc="0C07000F" w:tentative="1">
      <w:start w:val="1"/>
      <w:numFmt w:val="decimal"/>
      <w:lvlText w:val="%7."/>
      <w:lvlJc w:val="left"/>
      <w:pPr>
        <w:ind w:left="5630" w:hanging="360"/>
      </w:pPr>
    </w:lvl>
    <w:lvl w:ilvl="7" w:tplc="0C070019" w:tentative="1">
      <w:start w:val="1"/>
      <w:numFmt w:val="lowerLetter"/>
      <w:lvlText w:val="%8."/>
      <w:lvlJc w:val="left"/>
      <w:pPr>
        <w:ind w:left="6350" w:hanging="360"/>
      </w:pPr>
    </w:lvl>
    <w:lvl w:ilvl="8" w:tplc="0C07001B" w:tentative="1">
      <w:start w:val="1"/>
      <w:numFmt w:val="lowerRoman"/>
      <w:lvlText w:val="%9."/>
      <w:lvlJc w:val="right"/>
      <w:pPr>
        <w:ind w:left="7070" w:hanging="180"/>
      </w:pPr>
    </w:lvl>
  </w:abstractNum>
  <w:abstractNum w:abstractNumId="160" w15:restartNumberingAfterBreak="0">
    <w:nsid w:val="78DB3CDC"/>
    <w:multiLevelType w:val="hybridMultilevel"/>
    <w:tmpl w:val="129C3698"/>
    <w:lvl w:ilvl="0" w:tplc="FFFFFFFF">
      <w:start w:val="1"/>
      <w:numFmt w:val="lowerRoman"/>
      <w:lvlText w:val="(%1)"/>
      <w:lvlJc w:val="left"/>
      <w:pPr>
        <w:ind w:left="720" w:hanging="360"/>
      </w:pPr>
      <w:rPr>
        <w:rFonts w:hint="default"/>
      </w:rPr>
    </w:lvl>
    <w:lvl w:ilvl="1" w:tplc="9DE4A2A4">
      <w:start w:val="1"/>
      <w:numFmt w:val="lowerRoman"/>
      <w:lvlText w:val="(%2)"/>
      <w:lvlJc w:val="left"/>
      <w:pPr>
        <w:ind w:left="1352" w:hanging="36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1" w15:restartNumberingAfterBreak="0">
    <w:nsid w:val="7A170BDB"/>
    <w:multiLevelType w:val="hybridMultilevel"/>
    <w:tmpl w:val="6F78DEDA"/>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62" w15:restartNumberingAfterBreak="0">
    <w:nsid w:val="7A457CA4"/>
    <w:multiLevelType w:val="hybridMultilevel"/>
    <w:tmpl w:val="888834F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3" w15:restartNumberingAfterBreak="0">
    <w:nsid w:val="7AE15674"/>
    <w:multiLevelType w:val="hybridMultilevel"/>
    <w:tmpl w:val="6F78DEDA"/>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64" w15:restartNumberingAfterBreak="0">
    <w:nsid w:val="7B1353C7"/>
    <w:multiLevelType w:val="hybridMultilevel"/>
    <w:tmpl w:val="83A61514"/>
    <w:lvl w:ilvl="0" w:tplc="2466E1C0">
      <w:start w:val="1"/>
      <w:numFmt w:val="bullet"/>
      <w:lvlText w:val=""/>
      <w:lvlJc w:val="left"/>
      <w:pPr>
        <w:ind w:left="720" w:hanging="360"/>
      </w:pPr>
      <w:rPr>
        <w:rFonts w:ascii="Symbol" w:hAnsi="Symbol"/>
      </w:rPr>
    </w:lvl>
    <w:lvl w:ilvl="1" w:tplc="470C0902">
      <w:start w:val="1"/>
      <w:numFmt w:val="bullet"/>
      <w:lvlText w:val=""/>
      <w:lvlJc w:val="left"/>
      <w:pPr>
        <w:ind w:left="720" w:hanging="360"/>
      </w:pPr>
      <w:rPr>
        <w:rFonts w:ascii="Symbol" w:hAnsi="Symbol"/>
      </w:rPr>
    </w:lvl>
    <w:lvl w:ilvl="2" w:tplc="E9064DA6">
      <w:start w:val="1"/>
      <w:numFmt w:val="bullet"/>
      <w:lvlText w:val=""/>
      <w:lvlJc w:val="left"/>
      <w:pPr>
        <w:ind w:left="720" w:hanging="360"/>
      </w:pPr>
      <w:rPr>
        <w:rFonts w:ascii="Symbol" w:hAnsi="Symbol"/>
      </w:rPr>
    </w:lvl>
    <w:lvl w:ilvl="3" w:tplc="4EC8A98C">
      <w:start w:val="1"/>
      <w:numFmt w:val="bullet"/>
      <w:lvlText w:val=""/>
      <w:lvlJc w:val="left"/>
      <w:pPr>
        <w:ind w:left="720" w:hanging="360"/>
      </w:pPr>
      <w:rPr>
        <w:rFonts w:ascii="Symbol" w:hAnsi="Symbol"/>
      </w:rPr>
    </w:lvl>
    <w:lvl w:ilvl="4" w:tplc="F6B62E90">
      <w:start w:val="1"/>
      <w:numFmt w:val="bullet"/>
      <w:lvlText w:val=""/>
      <w:lvlJc w:val="left"/>
      <w:pPr>
        <w:ind w:left="720" w:hanging="360"/>
      </w:pPr>
      <w:rPr>
        <w:rFonts w:ascii="Symbol" w:hAnsi="Symbol"/>
      </w:rPr>
    </w:lvl>
    <w:lvl w:ilvl="5" w:tplc="A5F654E4">
      <w:start w:val="1"/>
      <w:numFmt w:val="bullet"/>
      <w:lvlText w:val=""/>
      <w:lvlJc w:val="left"/>
      <w:pPr>
        <w:ind w:left="720" w:hanging="360"/>
      </w:pPr>
      <w:rPr>
        <w:rFonts w:ascii="Symbol" w:hAnsi="Symbol"/>
      </w:rPr>
    </w:lvl>
    <w:lvl w:ilvl="6" w:tplc="185852A8">
      <w:start w:val="1"/>
      <w:numFmt w:val="bullet"/>
      <w:lvlText w:val=""/>
      <w:lvlJc w:val="left"/>
      <w:pPr>
        <w:ind w:left="720" w:hanging="360"/>
      </w:pPr>
      <w:rPr>
        <w:rFonts w:ascii="Symbol" w:hAnsi="Symbol"/>
      </w:rPr>
    </w:lvl>
    <w:lvl w:ilvl="7" w:tplc="4C2EE5FC">
      <w:start w:val="1"/>
      <w:numFmt w:val="bullet"/>
      <w:lvlText w:val=""/>
      <w:lvlJc w:val="left"/>
      <w:pPr>
        <w:ind w:left="720" w:hanging="360"/>
      </w:pPr>
      <w:rPr>
        <w:rFonts w:ascii="Symbol" w:hAnsi="Symbol"/>
      </w:rPr>
    </w:lvl>
    <w:lvl w:ilvl="8" w:tplc="733E7170">
      <w:start w:val="1"/>
      <w:numFmt w:val="bullet"/>
      <w:lvlText w:val=""/>
      <w:lvlJc w:val="left"/>
      <w:pPr>
        <w:ind w:left="720" w:hanging="360"/>
      </w:pPr>
      <w:rPr>
        <w:rFonts w:ascii="Symbol" w:hAnsi="Symbol"/>
      </w:rPr>
    </w:lvl>
  </w:abstractNum>
  <w:abstractNum w:abstractNumId="165" w15:restartNumberingAfterBreak="0">
    <w:nsid w:val="7CC978E4"/>
    <w:multiLevelType w:val="hybridMultilevel"/>
    <w:tmpl w:val="EB083A80"/>
    <w:lvl w:ilvl="0" w:tplc="24981F2A">
      <w:start w:val="1"/>
      <w:numFmt w:val="bullet"/>
      <w:lvlText w:val=""/>
      <w:lvlJc w:val="left"/>
      <w:pPr>
        <w:ind w:left="1440" w:hanging="360"/>
      </w:pPr>
      <w:rPr>
        <w:rFonts w:ascii="Symbol" w:hAnsi="Symbol"/>
      </w:rPr>
    </w:lvl>
    <w:lvl w:ilvl="1" w:tplc="A358CE90">
      <w:start w:val="1"/>
      <w:numFmt w:val="bullet"/>
      <w:lvlText w:val=""/>
      <w:lvlJc w:val="left"/>
      <w:pPr>
        <w:ind w:left="2160" w:hanging="360"/>
      </w:pPr>
      <w:rPr>
        <w:rFonts w:ascii="Symbol" w:hAnsi="Symbol"/>
      </w:rPr>
    </w:lvl>
    <w:lvl w:ilvl="2" w:tplc="E1727F3E">
      <w:start w:val="1"/>
      <w:numFmt w:val="bullet"/>
      <w:lvlText w:val=""/>
      <w:lvlJc w:val="left"/>
      <w:pPr>
        <w:ind w:left="1440" w:hanging="360"/>
      </w:pPr>
      <w:rPr>
        <w:rFonts w:ascii="Symbol" w:hAnsi="Symbol"/>
      </w:rPr>
    </w:lvl>
    <w:lvl w:ilvl="3" w:tplc="F0F0CA74">
      <w:start w:val="1"/>
      <w:numFmt w:val="bullet"/>
      <w:lvlText w:val=""/>
      <w:lvlJc w:val="left"/>
      <w:pPr>
        <w:ind w:left="1440" w:hanging="360"/>
      </w:pPr>
      <w:rPr>
        <w:rFonts w:ascii="Symbol" w:hAnsi="Symbol"/>
      </w:rPr>
    </w:lvl>
    <w:lvl w:ilvl="4" w:tplc="7D3A99C2">
      <w:start w:val="1"/>
      <w:numFmt w:val="bullet"/>
      <w:lvlText w:val=""/>
      <w:lvlJc w:val="left"/>
      <w:pPr>
        <w:ind w:left="1440" w:hanging="360"/>
      </w:pPr>
      <w:rPr>
        <w:rFonts w:ascii="Symbol" w:hAnsi="Symbol"/>
      </w:rPr>
    </w:lvl>
    <w:lvl w:ilvl="5" w:tplc="4A82EA96">
      <w:start w:val="1"/>
      <w:numFmt w:val="bullet"/>
      <w:lvlText w:val=""/>
      <w:lvlJc w:val="left"/>
      <w:pPr>
        <w:ind w:left="1440" w:hanging="360"/>
      </w:pPr>
      <w:rPr>
        <w:rFonts w:ascii="Symbol" w:hAnsi="Symbol"/>
      </w:rPr>
    </w:lvl>
    <w:lvl w:ilvl="6" w:tplc="19F2B6FE">
      <w:start w:val="1"/>
      <w:numFmt w:val="bullet"/>
      <w:lvlText w:val=""/>
      <w:lvlJc w:val="left"/>
      <w:pPr>
        <w:ind w:left="1440" w:hanging="360"/>
      </w:pPr>
      <w:rPr>
        <w:rFonts w:ascii="Symbol" w:hAnsi="Symbol"/>
      </w:rPr>
    </w:lvl>
    <w:lvl w:ilvl="7" w:tplc="D91CB59E">
      <w:start w:val="1"/>
      <w:numFmt w:val="bullet"/>
      <w:lvlText w:val=""/>
      <w:lvlJc w:val="left"/>
      <w:pPr>
        <w:ind w:left="1440" w:hanging="360"/>
      </w:pPr>
      <w:rPr>
        <w:rFonts w:ascii="Symbol" w:hAnsi="Symbol"/>
      </w:rPr>
    </w:lvl>
    <w:lvl w:ilvl="8" w:tplc="0138214C">
      <w:start w:val="1"/>
      <w:numFmt w:val="bullet"/>
      <w:lvlText w:val=""/>
      <w:lvlJc w:val="left"/>
      <w:pPr>
        <w:ind w:left="1440" w:hanging="360"/>
      </w:pPr>
      <w:rPr>
        <w:rFonts w:ascii="Symbol" w:hAnsi="Symbol"/>
      </w:rPr>
    </w:lvl>
  </w:abstractNum>
  <w:abstractNum w:abstractNumId="166" w15:restartNumberingAfterBreak="0">
    <w:nsid w:val="7CFA4522"/>
    <w:multiLevelType w:val="hybridMultilevel"/>
    <w:tmpl w:val="EDD8F940"/>
    <w:lvl w:ilvl="0" w:tplc="97BA4526">
      <w:start w:val="1"/>
      <w:numFmt w:val="bullet"/>
      <w:lvlText w:val=""/>
      <w:lvlJc w:val="left"/>
      <w:pPr>
        <w:ind w:left="1440" w:hanging="360"/>
      </w:pPr>
      <w:rPr>
        <w:rFonts w:ascii="Symbol" w:hAnsi="Symbol"/>
      </w:rPr>
    </w:lvl>
    <w:lvl w:ilvl="1" w:tplc="48601842">
      <w:start w:val="1"/>
      <w:numFmt w:val="bullet"/>
      <w:lvlText w:val=""/>
      <w:lvlJc w:val="left"/>
      <w:pPr>
        <w:ind w:left="1440" w:hanging="360"/>
      </w:pPr>
      <w:rPr>
        <w:rFonts w:ascii="Symbol" w:hAnsi="Symbol"/>
      </w:rPr>
    </w:lvl>
    <w:lvl w:ilvl="2" w:tplc="1AF6A46E">
      <w:start w:val="1"/>
      <w:numFmt w:val="bullet"/>
      <w:lvlText w:val=""/>
      <w:lvlJc w:val="left"/>
      <w:pPr>
        <w:ind w:left="1440" w:hanging="360"/>
      </w:pPr>
      <w:rPr>
        <w:rFonts w:ascii="Symbol" w:hAnsi="Symbol"/>
      </w:rPr>
    </w:lvl>
    <w:lvl w:ilvl="3" w:tplc="91526A4A">
      <w:start w:val="1"/>
      <w:numFmt w:val="bullet"/>
      <w:lvlText w:val=""/>
      <w:lvlJc w:val="left"/>
      <w:pPr>
        <w:ind w:left="1440" w:hanging="360"/>
      </w:pPr>
      <w:rPr>
        <w:rFonts w:ascii="Symbol" w:hAnsi="Symbol"/>
      </w:rPr>
    </w:lvl>
    <w:lvl w:ilvl="4" w:tplc="3612A8E8">
      <w:start w:val="1"/>
      <w:numFmt w:val="bullet"/>
      <w:lvlText w:val=""/>
      <w:lvlJc w:val="left"/>
      <w:pPr>
        <w:ind w:left="1440" w:hanging="360"/>
      </w:pPr>
      <w:rPr>
        <w:rFonts w:ascii="Symbol" w:hAnsi="Symbol"/>
      </w:rPr>
    </w:lvl>
    <w:lvl w:ilvl="5" w:tplc="38C2D44A">
      <w:start w:val="1"/>
      <w:numFmt w:val="bullet"/>
      <w:lvlText w:val=""/>
      <w:lvlJc w:val="left"/>
      <w:pPr>
        <w:ind w:left="1440" w:hanging="360"/>
      </w:pPr>
      <w:rPr>
        <w:rFonts w:ascii="Symbol" w:hAnsi="Symbol"/>
      </w:rPr>
    </w:lvl>
    <w:lvl w:ilvl="6" w:tplc="CF56CB7E">
      <w:start w:val="1"/>
      <w:numFmt w:val="bullet"/>
      <w:lvlText w:val=""/>
      <w:lvlJc w:val="left"/>
      <w:pPr>
        <w:ind w:left="1440" w:hanging="360"/>
      </w:pPr>
      <w:rPr>
        <w:rFonts w:ascii="Symbol" w:hAnsi="Symbol"/>
      </w:rPr>
    </w:lvl>
    <w:lvl w:ilvl="7" w:tplc="2BAAA5AC">
      <w:start w:val="1"/>
      <w:numFmt w:val="bullet"/>
      <w:lvlText w:val=""/>
      <w:lvlJc w:val="left"/>
      <w:pPr>
        <w:ind w:left="1440" w:hanging="360"/>
      </w:pPr>
      <w:rPr>
        <w:rFonts w:ascii="Symbol" w:hAnsi="Symbol"/>
      </w:rPr>
    </w:lvl>
    <w:lvl w:ilvl="8" w:tplc="3EBCFDAC">
      <w:start w:val="1"/>
      <w:numFmt w:val="bullet"/>
      <w:lvlText w:val=""/>
      <w:lvlJc w:val="left"/>
      <w:pPr>
        <w:ind w:left="1440" w:hanging="360"/>
      </w:pPr>
      <w:rPr>
        <w:rFonts w:ascii="Symbol" w:hAnsi="Symbol"/>
      </w:rPr>
    </w:lvl>
  </w:abstractNum>
  <w:abstractNum w:abstractNumId="167" w15:restartNumberingAfterBreak="0">
    <w:nsid w:val="7F0B0A38"/>
    <w:multiLevelType w:val="hybridMultilevel"/>
    <w:tmpl w:val="520E66EE"/>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16cid:durableId="419912783">
    <w:abstractNumId w:val="162"/>
  </w:num>
  <w:num w:numId="2" w16cid:durableId="1899197721">
    <w:abstractNumId w:val="17"/>
  </w:num>
  <w:num w:numId="3" w16cid:durableId="894705366">
    <w:abstractNumId w:val="48"/>
  </w:num>
  <w:num w:numId="4" w16cid:durableId="1205601371">
    <w:abstractNumId w:val="91"/>
  </w:num>
  <w:num w:numId="5" w16cid:durableId="1989705361">
    <w:abstractNumId w:val="101"/>
  </w:num>
  <w:num w:numId="6" w16cid:durableId="1570387277">
    <w:abstractNumId w:val="11"/>
  </w:num>
  <w:num w:numId="7" w16cid:durableId="491263090">
    <w:abstractNumId w:val="9"/>
  </w:num>
  <w:num w:numId="8" w16cid:durableId="929124008">
    <w:abstractNumId w:val="116"/>
  </w:num>
  <w:num w:numId="9" w16cid:durableId="1275094083">
    <w:abstractNumId w:val="50"/>
  </w:num>
  <w:num w:numId="10" w16cid:durableId="404227202">
    <w:abstractNumId w:val="65"/>
  </w:num>
  <w:num w:numId="11" w16cid:durableId="1996950464">
    <w:abstractNumId w:val="160"/>
  </w:num>
  <w:num w:numId="12" w16cid:durableId="1056972617">
    <w:abstractNumId w:val="135"/>
  </w:num>
  <w:num w:numId="13" w16cid:durableId="958534554">
    <w:abstractNumId w:val="56"/>
  </w:num>
  <w:num w:numId="14" w16cid:durableId="1651865378">
    <w:abstractNumId w:val="63"/>
  </w:num>
  <w:num w:numId="15" w16cid:durableId="109590159">
    <w:abstractNumId w:val="98"/>
  </w:num>
  <w:num w:numId="16" w16cid:durableId="1448742085">
    <w:abstractNumId w:val="41"/>
  </w:num>
  <w:num w:numId="17" w16cid:durableId="655494939">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270354917">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998873073">
    <w:abstractNumId w:val="107"/>
  </w:num>
  <w:num w:numId="20" w16cid:durableId="454452120">
    <w:abstractNumId w:val="45"/>
  </w:num>
  <w:num w:numId="21" w16cid:durableId="1901669681">
    <w:abstractNumId w:val="102"/>
  </w:num>
  <w:num w:numId="22" w16cid:durableId="1974864088">
    <w:abstractNumId w:val="139"/>
  </w:num>
  <w:num w:numId="23" w16cid:durableId="634483282">
    <w:abstractNumId w:val="6"/>
  </w:num>
  <w:num w:numId="24" w16cid:durableId="277445008">
    <w:abstractNumId w:val="123"/>
  </w:num>
  <w:num w:numId="25" w16cid:durableId="487481075">
    <w:abstractNumId w:val="10"/>
  </w:num>
  <w:num w:numId="26" w16cid:durableId="607003048">
    <w:abstractNumId w:val="126"/>
  </w:num>
  <w:num w:numId="27" w16cid:durableId="1370573563">
    <w:abstractNumId w:val="104"/>
  </w:num>
  <w:num w:numId="28" w16cid:durableId="270162208">
    <w:abstractNumId w:val="119"/>
  </w:num>
  <w:num w:numId="29" w16cid:durableId="812983393">
    <w:abstractNumId w:val="115"/>
  </w:num>
  <w:num w:numId="30" w16cid:durableId="536821824">
    <w:abstractNumId w:val="38"/>
  </w:num>
  <w:num w:numId="31" w16cid:durableId="1633822768">
    <w:abstractNumId w:val="151"/>
  </w:num>
  <w:num w:numId="32" w16cid:durableId="661200913">
    <w:abstractNumId w:val="133"/>
  </w:num>
  <w:num w:numId="33" w16cid:durableId="833447804">
    <w:abstractNumId w:val="158"/>
  </w:num>
  <w:num w:numId="34" w16cid:durableId="1298685753">
    <w:abstractNumId w:val="157"/>
  </w:num>
  <w:num w:numId="35" w16cid:durableId="1899511100">
    <w:abstractNumId w:val="148"/>
  </w:num>
  <w:num w:numId="36" w16cid:durableId="1254825281">
    <w:abstractNumId w:val="82"/>
  </w:num>
  <w:num w:numId="37" w16cid:durableId="891886515">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1929196157">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1617299073">
    <w:abstractNumId w:val="75"/>
  </w:num>
  <w:num w:numId="40" w16cid:durableId="809059752">
    <w:abstractNumId w:val="153"/>
  </w:num>
  <w:num w:numId="41" w16cid:durableId="1832410619">
    <w:abstractNumId w:val="90"/>
  </w:num>
  <w:num w:numId="42" w16cid:durableId="950236126">
    <w:abstractNumId w:val="3"/>
  </w:num>
  <w:num w:numId="43" w16cid:durableId="1004547723">
    <w:abstractNumId w:val="89"/>
  </w:num>
  <w:num w:numId="44" w16cid:durableId="1446120193">
    <w:abstractNumId w:val="17"/>
  </w:num>
  <w:num w:numId="45" w16cid:durableId="1220358684">
    <w:abstractNumId w:val="32"/>
  </w:num>
  <w:num w:numId="46" w16cid:durableId="1770127431">
    <w:abstractNumId w:val="131"/>
  </w:num>
  <w:num w:numId="47" w16cid:durableId="2041541202">
    <w:abstractNumId w:val="156"/>
  </w:num>
  <w:num w:numId="48" w16cid:durableId="2146851638">
    <w:abstractNumId w:val="137"/>
  </w:num>
  <w:num w:numId="49" w16cid:durableId="1808010084">
    <w:abstractNumId w:val="77"/>
  </w:num>
  <w:num w:numId="50" w16cid:durableId="1137794502">
    <w:abstractNumId w:val="85"/>
  </w:num>
  <w:num w:numId="51" w16cid:durableId="336004879">
    <w:abstractNumId w:val="159"/>
  </w:num>
  <w:num w:numId="52" w16cid:durableId="329869823">
    <w:abstractNumId w:val="72"/>
  </w:num>
  <w:num w:numId="53" w16cid:durableId="1450514928">
    <w:abstractNumId w:val="94"/>
  </w:num>
  <w:num w:numId="54" w16cid:durableId="1252203893">
    <w:abstractNumId w:val="113"/>
  </w:num>
  <w:num w:numId="55" w16cid:durableId="1514033363">
    <w:abstractNumId w:val="127"/>
  </w:num>
  <w:num w:numId="56" w16cid:durableId="317653734">
    <w:abstractNumId w:val="109"/>
  </w:num>
  <w:num w:numId="57" w16cid:durableId="1008675034">
    <w:abstractNumId w:val="7"/>
  </w:num>
  <w:num w:numId="58" w16cid:durableId="542600341">
    <w:abstractNumId w:val="112"/>
  </w:num>
  <w:num w:numId="59" w16cid:durableId="1148940150">
    <w:abstractNumId w:val="95"/>
  </w:num>
  <w:num w:numId="60" w16cid:durableId="1353651618">
    <w:abstractNumId w:val="67"/>
  </w:num>
  <w:num w:numId="61" w16cid:durableId="350302688">
    <w:abstractNumId w:val="33"/>
  </w:num>
  <w:num w:numId="62" w16cid:durableId="1694113272">
    <w:abstractNumId w:val="4"/>
  </w:num>
  <w:num w:numId="63" w16cid:durableId="1936743707">
    <w:abstractNumId w:val="68"/>
  </w:num>
  <w:num w:numId="64" w16cid:durableId="1079062344">
    <w:abstractNumId w:val="40"/>
  </w:num>
  <w:num w:numId="65" w16cid:durableId="1027025490">
    <w:abstractNumId w:val="81"/>
  </w:num>
  <w:num w:numId="66" w16cid:durableId="169102511">
    <w:abstractNumId w:val="16"/>
  </w:num>
  <w:num w:numId="67" w16cid:durableId="1920093743">
    <w:abstractNumId w:val="43"/>
  </w:num>
  <w:num w:numId="68" w16cid:durableId="1870335574">
    <w:abstractNumId w:val="61"/>
  </w:num>
  <w:num w:numId="69" w16cid:durableId="1261455440">
    <w:abstractNumId w:val="130"/>
  </w:num>
  <w:num w:numId="70" w16cid:durableId="358706900">
    <w:abstractNumId w:val="5"/>
  </w:num>
  <w:num w:numId="71" w16cid:durableId="1336492617">
    <w:abstractNumId w:val="86"/>
  </w:num>
  <w:num w:numId="72" w16cid:durableId="278993497">
    <w:abstractNumId w:val="167"/>
  </w:num>
  <w:num w:numId="73" w16cid:durableId="578830926">
    <w:abstractNumId w:val="134"/>
  </w:num>
  <w:num w:numId="74" w16cid:durableId="1658265132">
    <w:abstractNumId w:val="55"/>
  </w:num>
  <w:num w:numId="75" w16cid:durableId="1932348361">
    <w:abstractNumId w:val="27"/>
  </w:num>
  <w:num w:numId="76" w16cid:durableId="2060200142">
    <w:abstractNumId w:val="15"/>
  </w:num>
  <w:num w:numId="77" w16cid:durableId="77990234">
    <w:abstractNumId w:val="154"/>
  </w:num>
  <w:num w:numId="78" w16cid:durableId="1055548619">
    <w:abstractNumId w:val="28"/>
  </w:num>
  <w:num w:numId="79" w16cid:durableId="1434978730">
    <w:abstractNumId w:val="155"/>
  </w:num>
  <w:num w:numId="80" w16cid:durableId="1784035448">
    <w:abstractNumId w:val="52"/>
  </w:num>
  <w:num w:numId="81" w16cid:durableId="311107646">
    <w:abstractNumId w:val="25"/>
  </w:num>
  <w:num w:numId="82" w16cid:durableId="1976644825">
    <w:abstractNumId w:val="47"/>
  </w:num>
  <w:num w:numId="83" w16cid:durableId="1845628952">
    <w:abstractNumId w:val="30"/>
  </w:num>
  <w:num w:numId="84" w16cid:durableId="2008098222">
    <w:abstractNumId w:val="78"/>
  </w:num>
  <w:num w:numId="85" w16cid:durableId="1985233759">
    <w:abstractNumId w:val="105"/>
  </w:num>
  <w:num w:numId="86" w16cid:durableId="1317761646">
    <w:abstractNumId w:val="74"/>
  </w:num>
  <w:num w:numId="87" w16cid:durableId="322247445">
    <w:abstractNumId w:val="36"/>
  </w:num>
  <w:num w:numId="88" w16cid:durableId="2141609906">
    <w:abstractNumId w:val="149"/>
  </w:num>
  <w:num w:numId="89" w16cid:durableId="47344075">
    <w:abstractNumId w:val="132"/>
  </w:num>
  <w:num w:numId="90" w16cid:durableId="207423966">
    <w:abstractNumId w:val="62"/>
  </w:num>
  <w:num w:numId="91" w16cid:durableId="948007316">
    <w:abstractNumId w:val="31"/>
  </w:num>
  <w:num w:numId="92" w16cid:durableId="1319654225">
    <w:abstractNumId w:val="5"/>
  </w:num>
  <w:num w:numId="93" w16cid:durableId="2143618969">
    <w:abstractNumId w:val="69"/>
  </w:num>
  <w:num w:numId="94" w16cid:durableId="1282148395">
    <w:abstractNumId w:val="122"/>
  </w:num>
  <w:num w:numId="95" w16cid:durableId="1438719346">
    <w:abstractNumId w:val="39"/>
  </w:num>
  <w:num w:numId="96" w16cid:durableId="1051853265">
    <w:abstractNumId w:val="71"/>
  </w:num>
  <w:num w:numId="97" w16cid:durableId="1852182442">
    <w:abstractNumId w:val="19"/>
  </w:num>
  <w:num w:numId="98" w16cid:durableId="1461924791">
    <w:abstractNumId w:val="59"/>
  </w:num>
  <w:num w:numId="99" w16cid:durableId="668601406">
    <w:abstractNumId w:val="136"/>
  </w:num>
  <w:num w:numId="100" w16cid:durableId="652833755">
    <w:abstractNumId w:val="121"/>
  </w:num>
  <w:num w:numId="101" w16cid:durableId="1210410429">
    <w:abstractNumId w:val="125"/>
  </w:num>
  <w:num w:numId="102" w16cid:durableId="2108186221">
    <w:abstractNumId w:val="96"/>
  </w:num>
  <w:num w:numId="103" w16cid:durableId="1442340819">
    <w:abstractNumId w:val="76"/>
  </w:num>
  <w:num w:numId="104" w16cid:durableId="1569925255">
    <w:abstractNumId w:val="114"/>
  </w:num>
  <w:num w:numId="105" w16cid:durableId="1180588598">
    <w:abstractNumId w:val="147"/>
  </w:num>
  <w:num w:numId="106" w16cid:durableId="1711756731">
    <w:abstractNumId w:val="70"/>
  </w:num>
  <w:num w:numId="107" w16cid:durableId="1278222832">
    <w:abstractNumId w:val="79"/>
  </w:num>
  <w:num w:numId="108" w16cid:durableId="1352728829">
    <w:abstractNumId w:val="44"/>
  </w:num>
  <w:num w:numId="109" w16cid:durableId="622928891">
    <w:abstractNumId w:val="24"/>
  </w:num>
  <w:num w:numId="110" w16cid:durableId="1605649352">
    <w:abstractNumId w:val="26"/>
  </w:num>
  <w:num w:numId="111" w16cid:durableId="327370866">
    <w:abstractNumId w:val="1"/>
  </w:num>
  <w:num w:numId="112" w16cid:durableId="695157990">
    <w:abstractNumId w:val="144"/>
  </w:num>
  <w:num w:numId="113" w16cid:durableId="1120883169">
    <w:abstractNumId w:val="143"/>
  </w:num>
  <w:num w:numId="114" w16cid:durableId="1061975344">
    <w:abstractNumId w:val="20"/>
  </w:num>
  <w:num w:numId="115" w16cid:durableId="1050805979">
    <w:abstractNumId w:val="92"/>
  </w:num>
  <w:num w:numId="116" w16cid:durableId="338579894">
    <w:abstractNumId w:val="14"/>
  </w:num>
  <w:num w:numId="117" w16cid:durableId="1500194305">
    <w:abstractNumId w:val="46"/>
  </w:num>
  <w:num w:numId="118" w16cid:durableId="318077638">
    <w:abstractNumId w:val="100"/>
  </w:num>
  <w:num w:numId="119" w16cid:durableId="1568419016">
    <w:abstractNumId w:val="57"/>
  </w:num>
  <w:num w:numId="120" w16cid:durableId="92866290">
    <w:abstractNumId w:val="42"/>
  </w:num>
  <w:num w:numId="121" w16cid:durableId="1975718242">
    <w:abstractNumId w:val="51"/>
  </w:num>
  <w:num w:numId="122" w16cid:durableId="1989629010">
    <w:abstractNumId w:val="37"/>
  </w:num>
  <w:num w:numId="123" w16cid:durableId="1003583998">
    <w:abstractNumId w:val="120"/>
  </w:num>
  <w:num w:numId="124" w16cid:durableId="1463038649">
    <w:abstractNumId w:val="165"/>
  </w:num>
  <w:num w:numId="125" w16cid:durableId="762144764">
    <w:abstractNumId w:val="8"/>
  </w:num>
  <w:num w:numId="126" w16cid:durableId="795294273">
    <w:abstractNumId w:val="118"/>
  </w:num>
  <w:num w:numId="127" w16cid:durableId="1023556301">
    <w:abstractNumId w:val="106"/>
  </w:num>
  <w:num w:numId="128" w16cid:durableId="213277942">
    <w:abstractNumId w:val="13"/>
  </w:num>
  <w:num w:numId="129" w16cid:durableId="1966542986">
    <w:abstractNumId w:val="117"/>
  </w:num>
  <w:num w:numId="130" w16cid:durableId="707490385">
    <w:abstractNumId w:val="129"/>
  </w:num>
  <w:num w:numId="131" w16cid:durableId="725689336">
    <w:abstractNumId w:val="164"/>
  </w:num>
  <w:num w:numId="132" w16cid:durableId="882136532">
    <w:abstractNumId w:val="80"/>
  </w:num>
  <w:num w:numId="133" w16cid:durableId="532183750">
    <w:abstractNumId w:val="29"/>
  </w:num>
  <w:num w:numId="134" w16cid:durableId="1990480042">
    <w:abstractNumId w:val="97"/>
  </w:num>
  <w:num w:numId="135" w16cid:durableId="286544456">
    <w:abstractNumId w:val="49"/>
  </w:num>
  <w:num w:numId="136" w16cid:durableId="547381943">
    <w:abstractNumId w:val="18"/>
  </w:num>
  <w:num w:numId="137" w16cid:durableId="573779469">
    <w:abstractNumId w:val="141"/>
  </w:num>
  <w:num w:numId="138" w16cid:durableId="1633320249">
    <w:abstractNumId w:val="23"/>
  </w:num>
  <w:num w:numId="139" w16cid:durableId="70011573">
    <w:abstractNumId w:val="21"/>
  </w:num>
  <w:num w:numId="140" w16cid:durableId="2105299822">
    <w:abstractNumId w:val="110"/>
  </w:num>
  <w:num w:numId="141" w16cid:durableId="1091505417">
    <w:abstractNumId w:val="0"/>
  </w:num>
  <w:num w:numId="142" w16cid:durableId="706760979">
    <w:abstractNumId w:val="88"/>
  </w:num>
  <w:num w:numId="143" w16cid:durableId="573204742">
    <w:abstractNumId w:val="93"/>
  </w:num>
  <w:num w:numId="144" w16cid:durableId="1623223296">
    <w:abstractNumId w:val="66"/>
  </w:num>
  <w:num w:numId="145" w16cid:durableId="1794708839">
    <w:abstractNumId w:val="83"/>
  </w:num>
  <w:num w:numId="146" w16cid:durableId="1389917787">
    <w:abstractNumId w:val="150"/>
  </w:num>
  <w:num w:numId="147" w16cid:durableId="201208234">
    <w:abstractNumId w:val="2"/>
  </w:num>
  <w:num w:numId="148" w16cid:durableId="92943984">
    <w:abstractNumId w:val="22"/>
  </w:num>
  <w:num w:numId="149" w16cid:durableId="1471090521">
    <w:abstractNumId w:val="152"/>
  </w:num>
  <w:num w:numId="150" w16cid:durableId="705373140">
    <w:abstractNumId w:val="87"/>
  </w:num>
  <w:num w:numId="151" w16cid:durableId="805464560">
    <w:abstractNumId w:val="166"/>
  </w:num>
  <w:num w:numId="152" w16cid:durableId="869730982">
    <w:abstractNumId w:val="35"/>
  </w:num>
  <w:num w:numId="153" w16cid:durableId="1791318426">
    <w:abstractNumId w:val="124"/>
  </w:num>
  <w:num w:numId="154" w16cid:durableId="868032536">
    <w:abstractNumId w:val="99"/>
  </w:num>
  <w:num w:numId="155" w16cid:durableId="1130635064">
    <w:abstractNumId w:val="60"/>
  </w:num>
  <w:num w:numId="156" w16cid:durableId="1982728718">
    <w:abstractNumId w:val="163"/>
  </w:num>
  <w:num w:numId="157" w16cid:durableId="929391454">
    <w:abstractNumId w:val="108"/>
  </w:num>
  <w:num w:numId="158" w16cid:durableId="1923252110">
    <w:abstractNumId w:val="53"/>
  </w:num>
  <w:num w:numId="159" w16cid:durableId="1292587980">
    <w:abstractNumId w:val="84"/>
  </w:num>
  <w:num w:numId="160" w16cid:durableId="684938411">
    <w:abstractNumId w:val="103"/>
  </w:num>
  <w:num w:numId="161" w16cid:durableId="1433436067">
    <w:abstractNumId w:val="12"/>
  </w:num>
  <w:num w:numId="162" w16cid:durableId="763183917">
    <w:abstractNumId w:val="73"/>
  </w:num>
  <w:num w:numId="163" w16cid:durableId="139461577">
    <w:abstractNumId w:val="161"/>
  </w:num>
  <w:num w:numId="164" w16cid:durableId="1682201999">
    <w:abstractNumId w:val="54"/>
  </w:num>
  <w:num w:numId="165" w16cid:durableId="1157913639">
    <w:abstractNumId w:val="145"/>
  </w:num>
  <w:num w:numId="166" w16cid:durableId="643050866">
    <w:abstractNumId w:val="140"/>
  </w:num>
  <w:num w:numId="167" w16cid:durableId="1002272720">
    <w:abstractNumId w:val="138"/>
  </w:num>
  <w:num w:numId="168" w16cid:durableId="672605599">
    <w:abstractNumId w:val="128"/>
  </w:num>
  <w:num w:numId="169" w16cid:durableId="1449659013">
    <w:abstractNumId w:val="58"/>
  </w:num>
  <w:num w:numId="170" w16cid:durableId="1778670512">
    <w:abstractNumId w:val="146"/>
  </w:num>
  <w:num w:numId="171" w16cid:durableId="1275793123">
    <w:abstractNumId w:val="34"/>
  </w:num>
  <w:num w:numId="172" w16cid:durableId="487794067">
    <w:abstractNumId w:val="64"/>
  </w:num>
  <w:num w:numId="173" w16cid:durableId="366223241">
    <w:abstractNumId w:val="111"/>
  </w:num>
  <w:num w:numId="174" w16cid:durableId="2086608830">
    <w:abstractNumId w:val="142"/>
  </w:num>
  <w:numIdMacAtCleanup w:val="6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0"/>
  </w:hdrShapeDefaults>
  <w:footnotePr>
    <w:numRestart w:val="eachPage"/>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32AA4"/>
    <w:rsid w:val="00001112"/>
    <w:rsid w:val="000015D9"/>
    <w:rsid w:val="00003253"/>
    <w:rsid w:val="00003FA1"/>
    <w:rsid w:val="00004415"/>
    <w:rsid w:val="00004858"/>
    <w:rsid w:val="0000632A"/>
    <w:rsid w:val="0001125A"/>
    <w:rsid w:val="00012AE2"/>
    <w:rsid w:val="00013129"/>
    <w:rsid w:val="00013797"/>
    <w:rsid w:val="00016E80"/>
    <w:rsid w:val="00017835"/>
    <w:rsid w:val="00022E63"/>
    <w:rsid w:val="000233DD"/>
    <w:rsid w:val="00023686"/>
    <w:rsid w:val="00024AE5"/>
    <w:rsid w:val="00026810"/>
    <w:rsid w:val="00027335"/>
    <w:rsid w:val="000330AA"/>
    <w:rsid w:val="00033F0F"/>
    <w:rsid w:val="00034670"/>
    <w:rsid w:val="0004196D"/>
    <w:rsid w:val="00041D0D"/>
    <w:rsid w:val="0004269A"/>
    <w:rsid w:val="000435E7"/>
    <w:rsid w:val="00043B6A"/>
    <w:rsid w:val="00044BB3"/>
    <w:rsid w:val="00045DDE"/>
    <w:rsid w:val="00046331"/>
    <w:rsid w:val="000511BA"/>
    <w:rsid w:val="00053618"/>
    <w:rsid w:val="00053743"/>
    <w:rsid w:val="00054FF1"/>
    <w:rsid w:val="00056AA6"/>
    <w:rsid w:val="00060F3A"/>
    <w:rsid w:val="00062D0E"/>
    <w:rsid w:val="000657BA"/>
    <w:rsid w:val="00071D34"/>
    <w:rsid w:val="000733A5"/>
    <w:rsid w:val="00073868"/>
    <w:rsid w:val="000761F3"/>
    <w:rsid w:val="00080F74"/>
    <w:rsid w:val="000817C7"/>
    <w:rsid w:val="00081B99"/>
    <w:rsid w:val="00081BF0"/>
    <w:rsid w:val="000826EE"/>
    <w:rsid w:val="00087481"/>
    <w:rsid w:val="0009016D"/>
    <w:rsid w:val="000917FF"/>
    <w:rsid w:val="00092A5D"/>
    <w:rsid w:val="00092C72"/>
    <w:rsid w:val="0009533C"/>
    <w:rsid w:val="00097918"/>
    <w:rsid w:val="000A0831"/>
    <w:rsid w:val="000A0E27"/>
    <w:rsid w:val="000A672E"/>
    <w:rsid w:val="000A6F7F"/>
    <w:rsid w:val="000A6F9F"/>
    <w:rsid w:val="000B1F58"/>
    <w:rsid w:val="000B4176"/>
    <w:rsid w:val="000B6820"/>
    <w:rsid w:val="000C1B3A"/>
    <w:rsid w:val="000C4705"/>
    <w:rsid w:val="000C4EC6"/>
    <w:rsid w:val="000C4F37"/>
    <w:rsid w:val="000C52C1"/>
    <w:rsid w:val="000C5B26"/>
    <w:rsid w:val="000C61E5"/>
    <w:rsid w:val="000C6CC8"/>
    <w:rsid w:val="000D0CD2"/>
    <w:rsid w:val="000D193D"/>
    <w:rsid w:val="000D2064"/>
    <w:rsid w:val="000D3489"/>
    <w:rsid w:val="000D500D"/>
    <w:rsid w:val="000D58C8"/>
    <w:rsid w:val="000E244F"/>
    <w:rsid w:val="000E43ED"/>
    <w:rsid w:val="000E4B0A"/>
    <w:rsid w:val="000E4EA8"/>
    <w:rsid w:val="000E58BE"/>
    <w:rsid w:val="000F006C"/>
    <w:rsid w:val="000F1EB5"/>
    <w:rsid w:val="000F3BEC"/>
    <w:rsid w:val="000F566C"/>
    <w:rsid w:val="000F7A0D"/>
    <w:rsid w:val="00100747"/>
    <w:rsid w:val="00100D45"/>
    <w:rsid w:val="00102DF7"/>
    <w:rsid w:val="00113876"/>
    <w:rsid w:val="00115330"/>
    <w:rsid w:val="00115A3A"/>
    <w:rsid w:val="00115D5D"/>
    <w:rsid w:val="00117658"/>
    <w:rsid w:val="00121EC8"/>
    <w:rsid w:val="00122E41"/>
    <w:rsid w:val="001232B0"/>
    <w:rsid w:val="00124C3C"/>
    <w:rsid w:val="00127149"/>
    <w:rsid w:val="001310A6"/>
    <w:rsid w:val="0013270E"/>
    <w:rsid w:val="001330E7"/>
    <w:rsid w:val="00133884"/>
    <w:rsid w:val="00134F50"/>
    <w:rsid w:val="0013609D"/>
    <w:rsid w:val="00137889"/>
    <w:rsid w:val="001403DE"/>
    <w:rsid w:val="001415E7"/>
    <w:rsid w:val="00144FA3"/>
    <w:rsid w:val="00145A68"/>
    <w:rsid w:val="001464E9"/>
    <w:rsid w:val="00146753"/>
    <w:rsid w:val="00147923"/>
    <w:rsid w:val="001537F4"/>
    <w:rsid w:val="00154AF4"/>
    <w:rsid w:val="001631EA"/>
    <w:rsid w:val="0016366C"/>
    <w:rsid w:val="00165079"/>
    <w:rsid w:val="001725DF"/>
    <w:rsid w:val="00172731"/>
    <w:rsid w:val="00172E95"/>
    <w:rsid w:val="00173D0A"/>
    <w:rsid w:val="00175B97"/>
    <w:rsid w:val="0017637A"/>
    <w:rsid w:val="00177778"/>
    <w:rsid w:val="00180704"/>
    <w:rsid w:val="001821F7"/>
    <w:rsid w:val="0018386F"/>
    <w:rsid w:val="00187376"/>
    <w:rsid w:val="00187CEA"/>
    <w:rsid w:val="001956A7"/>
    <w:rsid w:val="001A1FC6"/>
    <w:rsid w:val="001A2834"/>
    <w:rsid w:val="001A4B4C"/>
    <w:rsid w:val="001A741D"/>
    <w:rsid w:val="001B13A5"/>
    <w:rsid w:val="001B258A"/>
    <w:rsid w:val="001B2EED"/>
    <w:rsid w:val="001B4B66"/>
    <w:rsid w:val="001B530D"/>
    <w:rsid w:val="001B739D"/>
    <w:rsid w:val="001B7E5F"/>
    <w:rsid w:val="001C16CE"/>
    <w:rsid w:val="001C213F"/>
    <w:rsid w:val="001C3506"/>
    <w:rsid w:val="001C3523"/>
    <w:rsid w:val="001C4B55"/>
    <w:rsid w:val="001C5EDC"/>
    <w:rsid w:val="001C609C"/>
    <w:rsid w:val="001C70F3"/>
    <w:rsid w:val="001D2031"/>
    <w:rsid w:val="001D52B6"/>
    <w:rsid w:val="001D6031"/>
    <w:rsid w:val="001D6806"/>
    <w:rsid w:val="001D7DBD"/>
    <w:rsid w:val="001E2BE1"/>
    <w:rsid w:val="001E37DE"/>
    <w:rsid w:val="001E51D6"/>
    <w:rsid w:val="001E52BF"/>
    <w:rsid w:val="001E6B29"/>
    <w:rsid w:val="001E743D"/>
    <w:rsid w:val="001F2B2D"/>
    <w:rsid w:val="001F35CC"/>
    <w:rsid w:val="001F64B7"/>
    <w:rsid w:val="001F7391"/>
    <w:rsid w:val="001F7DE2"/>
    <w:rsid w:val="002016B5"/>
    <w:rsid w:val="002119A1"/>
    <w:rsid w:val="00211ABD"/>
    <w:rsid w:val="00211F54"/>
    <w:rsid w:val="00215359"/>
    <w:rsid w:val="0021671D"/>
    <w:rsid w:val="0021764A"/>
    <w:rsid w:val="002204F2"/>
    <w:rsid w:val="00222BF9"/>
    <w:rsid w:val="00223123"/>
    <w:rsid w:val="00224368"/>
    <w:rsid w:val="00231F28"/>
    <w:rsid w:val="00232222"/>
    <w:rsid w:val="00232AA4"/>
    <w:rsid w:val="00234E1E"/>
    <w:rsid w:val="0023675F"/>
    <w:rsid w:val="00236C66"/>
    <w:rsid w:val="00241E08"/>
    <w:rsid w:val="002435B6"/>
    <w:rsid w:val="0024622E"/>
    <w:rsid w:val="00247DBB"/>
    <w:rsid w:val="00250F97"/>
    <w:rsid w:val="00254B22"/>
    <w:rsid w:val="00254EE8"/>
    <w:rsid w:val="0025602C"/>
    <w:rsid w:val="00256091"/>
    <w:rsid w:val="00256CC2"/>
    <w:rsid w:val="00257F27"/>
    <w:rsid w:val="0026010A"/>
    <w:rsid w:val="00261A28"/>
    <w:rsid w:val="00262CA3"/>
    <w:rsid w:val="0026338A"/>
    <w:rsid w:val="00263BB7"/>
    <w:rsid w:val="00264757"/>
    <w:rsid w:val="00267A88"/>
    <w:rsid w:val="0027233F"/>
    <w:rsid w:val="002742B7"/>
    <w:rsid w:val="00277C98"/>
    <w:rsid w:val="00283237"/>
    <w:rsid w:val="00291DF0"/>
    <w:rsid w:val="002927F4"/>
    <w:rsid w:val="0029565C"/>
    <w:rsid w:val="00295D3A"/>
    <w:rsid w:val="00297180"/>
    <w:rsid w:val="002A1863"/>
    <w:rsid w:val="002A5B85"/>
    <w:rsid w:val="002A6B82"/>
    <w:rsid w:val="002B0252"/>
    <w:rsid w:val="002B0EB0"/>
    <w:rsid w:val="002B1602"/>
    <w:rsid w:val="002B2B16"/>
    <w:rsid w:val="002B4C9A"/>
    <w:rsid w:val="002B51F9"/>
    <w:rsid w:val="002B62AF"/>
    <w:rsid w:val="002C1554"/>
    <w:rsid w:val="002C2EBC"/>
    <w:rsid w:val="002C584D"/>
    <w:rsid w:val="002C775F"/>
    <w:rsid w:val="002D397E"/>
    <w:rsid w:val="002D52D1"/>
    <w:rsid w:val="002D5306"/>
    <w:rsid w:val="002D54B2"/>
    <w:rsid w:val="002D6C98"/>
    <w:rsid w:val="002E0EF8"/>
    <w:rsid w:val="002E30B5"/>
    <w:rsid w:val="002E4026"/>
    <w:rsid w:val="002E44AC"/>
    <w:rsid w:val="002E4B5E"/>
    <w:rsid w:val="002E7F40"/>
    <w:rsid w:val="002F3376"/>
    <w:rsid w:val="002F4C59"/>
    <w:rsid w:val="00300A5A"/>
    <w:rsid w:val="00301340"/>
    <w:rsid w:val="003015D2"/>
    <w:rsid w:val="00303457"/>
    <w:rsid w:val="003051E5"/>
    <w:rsid w:val="003059D1"/>
    <w:rsid w:val="00306392"/>
    <w:rsid w:val="003114E3"/>
    <w:rsid w:val="00314539"/>
    <w:rsid w:val="00315ACD"/>
    <w:rsid w:val="003164E0"/>
    <w:rsid w:val="00316ED8"/>
    <w:rsid w:val="00316FB9"/>
    <w:rsid w:val="0032111C"/>
    <w:rsid w:val="0032177A"/>
    <w:rsid w:val="00321D85"/>
    <w:rsid w:val="00324B9B"/>
    <w:rsid w:val="0032531C"/>
    <w:rsid w:val="0032613B"/>
    <w:rsid w:val="0033347C"/>
    <w:rsid w:val="00333B6A"/>
    <w:rsid w:val="00334BC2"/>
    <w:rsid w:val="0033722A"/>
    <w:rsid w:val="00340291"/>
    <w:rsid w:val="00340DCF"/>
    <w:rsid w:val="00345C1E"/>
    <w:rsid w:val="00346AB7"/>
    <w:rsid w:val="00351617"/>
    <w:rsid w:val="00353E7A"/>
    <w:rsid w:val="00355D09"/>
    <w:rsid w:val="00357503"/>
    <w:rsid w:val="00360628"/>
    <w:rsid w:val="00360874"/>
    <w:rsid w:val="003616DA"/>
    <w:rsid w:val="00364811"/>
    <w:rsid w:val="003672A8"/>
    <w:rsid w:val="003672D5"/>
    <w:rsid w:val="00370523"/>
    <w:rsid w:val="0037100F"/>
    <w:rsid w:val="003727EA"/>
    <w:rsid w:val="003738D6"/>
    <w:rsid w:val="00373F20"/>
    <w:rsid w:val="0037504C"/>
    <w:rsid w:val="0037773A"/>
    <w:rsid w:val="00382C41"/>
    <w:rsid w:val="0038303E"/>
    <w:rsid w:val="00385D90"/>
    <w:rsid w:val="00386F3A"/>
    <w:rsid w:val="00391A5B"/>
    <w:rsid w:val="00392C60"/>
    <w:rsid w:val="0039463E"/>
    <w:rsid w:val="00395D80"/>
    <w:rsid w:val="003A0899"/>
    <w:rsid w:val="003A3689"/>
    <w:rsid w:val="003A395C"/>
    <w:rsid w:val="003A3ED7"/>
    <w:rsid w:val="003A711D"/>
    <w:rsid w:val="003B30C1"/>
    <w:rsid w:val="003B5AA0"/>
    <w:rsid w:val="003C32C5"/>
    <w:rsid w:val="003C4056"/>
    <w:rsid w:val="003C6322"/>
    <w:rsid w:val="003C78A3"/>
    <w:rsid w:val="003D0982"/>
    <w:rsid w:val="003D331D"/>
    <w:rsid w:val="003D5E3F"/>
    <w:rsid w:val="003D60BD"/>
    <w:rsid w:val="003D736E"/>
    <w:rsid w:val="003E6E6F"/>
    <w:rsid w:val="003E7CDC"/>
    <w:rsid w:val="003F1F4B"/>
    <w:rsid w:val="003F4998"/>
    <w:rsid w:val="003F563C"/>
    <w:rsid w:val="00401708"/>
    <w:rsid w:val="004023AB"/>
    <w:rsid w:val="004040CA"/>
    <w:rsid w:val="0040523B"/>
    <w:rsid w:val="0040631D"/>
    <w:rsid w:val="004070B6"/>
    <w:rsid w:val="004132C2"/>
    <w:rsid w:val="00414477"/>
    <w:rsid w:val="00414ED5"/>
    <w:rsid w:val="00417A45"/>
    <w:rsid w:val="00417AFC"/>
    <w:rsid w:val="00421216"/>
    <w:rsid w:val="00422102"/>
    <w:rsid w:val="00425CA2"/>
    <w:rsid w:val="00426C56"/>
    <w:rsid w:val="004272CF"/>
    <w:rsid w:val="004316AD"/>
    <w:rsid w:val="00432515"/>
    <w:rsid w:val="00434B8D"/>
    <w:rsid w:val="00434C6F"/>
    <w:rsid w:val="00434F22"/>
    <w:rsid w:val="00435075"/>
    <w:rsid w:val="004355C9"/>
    <w:rsid w:val="00435902"/>
    <w:rsid w:val="00435F7C"/>
    <w:rsid w:val="00436729"/>
    <w:rsid w:val="004426A9"/>
    <w:rsid w:val="00442BB8"/>
    <w:rsid w:val="00443E8E"/>
    <w:rsid w:val="00445E6E"/>
    <w:rsid w:val="00450CB8"/>
    <w:rsid w:val="0045125D"/>
    <w:rsid w:val="00451393"/>
    <w:rsid w:val="00457DBB"/>
    <w:rsid w:val="0046298D"/>
    <w:rsid w:val="00462A66"/>
    <w:rsid w:val="004671F7"/>
    <w:rsid w:val="00471721"/>
    <w:rsid w:val="0047383F"/>
    <w:rsid w:val="00473C45"/>
    <w:rsid w:val="004756F1"/>
    <w:rsid w:val="00475F4E"/>
    <w:rsid w:val="00476F2C"/>
    <w:rsid w:val="00481189"/>
    <w:rsid w:val="00490A29"/>
    <w:rsid w:val="004912A2"/>
    <w:rsid w:val="00492E67"/>
    <w:rsid w:val="004930D5"/>
    <w:rsid w:val="00497C05"/>
    <w:rsid w:val="004A14D3"/>
    <w:rsid w:val="004A383F"/>
    <w:rsid w:val="004A48CB"/>
    <w:rsid w:val="004A4A42"/>
    <w:rsid w:val="004A4CAB"/>
    <w:rsid w:val="004A4E40"/>
    <w:rsid w:val="004A60B3"/>
    <w:rsid w:val="004A6CF8"/>
    <w:rsid w:val="004A6D8F"/>
    <w:rsid w:val="004A7B66"/>
    <w:rsid w:val="004B1821"/>
    <w:rsid w:val="004B315C"/>
    <w:rsid w:val="004B48B5"/>
    <w:rsid w:val="004B5824"/>
    <w:rsid w:val="004B6E28"/>
    <w:rsid w:val="004B7214"/>
    <w:rsid w:val="004C30B2"/>
    <w:rsid w:val="004C413C"/>
    <w:rsid w:val="004C595D"/>
    <w:rsid w:val="004C6F13"/>
    <w:rsid w:val="004D2B9D"/>
    <w:rsid w:val="004D5ACC"/>
    <w:rsid w:val="004D761A"/>
    <w:rsid w:val="004E7556"/>
    <w:rsid w:val="004F2A32"/>
    <w:rsid w:val="004F30B9"/>
    <w:rsid w:val="004F43A7"/>
    <w:rsid w:val="004F5997"/>
    <w:rsid w:val="004F6C41"/>
    <w:rsid w:val="004F775B"/>
    <w:rsid w:val="004F7F08"/>
    <w:rsid w:val="00500CFB"/>
    <w:rsid w:val="0050301E"/>
    <w:rsid w:val="00512248"/>
    <w:rsid w:val="00520B08"/>
    <w:rsid w:val="0052389A"/>
    <w:rsid w:val="00526F69"/>
    <w:rsid w:val="00533A0A"/>
    <w:rsid w:val="00534AA9"/>
    <w:rsid w:val="00541707"/>
    <w:rsid w:val="00541DEA"/>
    <w:rsid w:val="00541E89"/>
    <w:rsid w:val="00543750"/>
    <w:rsid w:val="00547049"/>
    <w:rsid w:val="005478A1"/>
    <w:rsid w:val="005502FF"/>
    <w:rsid w:val="00552AF9"/>
    <w:rsid w:val="005558D0"/>
    <w:rsid w:val="005601DC"/>
    <w:rsid w:val="00560E62"/>
    <w:rsid w:val="00561DE7"/>
    <w:rsid w:val="00561FAD"/>
    <w:rsid w:val="00562205"/>
    <w:rsid w:val="00563A99"/>
    <w:rsid w:val="00565681"/>
    <w:rsid w:val="0056697D"/>
    <w:rsid w:val="00566E9F"/>
    <w:rsid w:val="00567157"/>
    <w:rsid w:val="0057033F"/>
    <w:rsid w:val="00571300"/>
    <w:rsid w:val="00573167"/>
    <w:rsid w:val="00573843"/>
    <w:rsid w:val="00573AD8"/>
    <w:rsid w:val="0057453D"/>
    <w:rsid w:val="005748A2"/>
    <w:rsid w:val="00577519"/>
    <w:rsid w:val="00585239"/>
    <w:rsid w:val="0059220A"/>
    <w:rsid w:val="00592FD7"/>
    <w:rsid w:val="00593ADF"/>
    <w:rsid w:val="005977C4"/>
    <w:rsid w:val="005A08D6"/>
    <w:rsid w:val="005A20BF"/>
    <w:rsid w:val="005A5BB2"/>
    <w:rsid w:val="005A6F3E"/>
    <w:rsid w:val="005B0C80"/>
    <w:rsid w:val="005B15A6"/>
    <w:rsid w:val="005B191A"/>
    <w:rsid w:val="005B43A0"/>
    <w:rsid w:val="005C0E01"/>
    <w:rsid w:val="005C2085"/>
    <w:rsid w:val="005D0629"/>
    <w:rsid w:val="005D21B6"/>
    <w:rsid w:val="005D2343"/>
    <w:rsid w:val="005D6ED7"/>
    <w:rsid w:val="005D70B8"/>
    <w:rsid w:val="005D7E1B"/>
    <w:rsid w:val="005E1901"/>
    <w:rsid w:val="005E26F5"/>
    <w:rsid w:val="005E4BB9"/>
    <w:rsid w:val="005E5D4F"/>
    <w:rsid w:val="005E66E1"/>
    <w:rsid w:val="005F0A95"/>
    <w:rsid w:val="005F1F5B"/>
    <w:rsid w:val="005F2CD9"/>
    <w:rsid w:val="005F36DC"/>
    <w:rsid w:val="005F4DBF"/>
    <w:rsid w:val="005F56DE"/>
    <w:rsid w:val="005F61FE"/>
    <w:rsid w:val="00601DE4"/>
    <w:rsid w:val="00602AD5"/>
    <w:rsid w:val="00603D2F"/>
    <w:rsid w:val="00606331"/>
    <w:rsid w:val="00606820"/>
    <w:rsid w:val="00607B45"/>
    <w:rsid w:val="00607F98"/>
    <w:rsid w:val="006108E5"/>
    <w:rsid w:val="006114ED"/>
    <w:rsid w:val="006129CB"/>
    <w:rsid w:val="00615A4B"/>
    <w:rsid w:val="00620F5D"/>
    <w:rsid w:val="00621274"/>
    <w:rsid w:val="006213ED"/>
    <w:rsid w:val="006233CB"/>
    <w:rsid w:val="0062343D"/>
    <w:rsid w:val="00624E28"/>
    <w:rsid w:val="006267D2"/>
    <w:rsid w:val="006272C7"/>
    <w:rsid w:val="00630BBC"/>
    <w:rsid w:val="00631CBD"/>
    <w:rsid w:val="0063350F"/>
    <w:rsid w:val="00633816"/>
    <w:rsid w:val="00635768"/>
    <w:rsid w:val="006367C1"/>
    <w:rsid w:val="006402E1"/>
    <w:rsid w:val="00641109"/>
    <w:rsid w:val="006442F8"/>
    <w:rsid w:val="0065035B"/>
    <w:rsid w:val="006509E7"/>
    <w:rsid w:val="006518D9"/>
    <w:rsid w:val="006534BD"/>
    <w:rsid w:val="0065621B"/>
    <w:rsid w:val="006606CC"/>
    <w:rsid w:val="00662815"/>
    <w:rsid w:val="00667397"/>
    <w:rsid w:val="00671325"/>
    <w:rsid w:val="006723C2"/>
    <w:rsid w:val="00675559"/>
    <w:rsid w:val="00677956"/>
    <w:rsid w:val="00677D26"/>
    <w:rsid w:val="00680759"/>
    <w:rsid w:val="00684B30"/>
    <w:rsid w:val="00691846"/>
    <w:rsid w:val="006923F4"/>
    <w:rsid w:val="006940E9"/>
    <w:rsid w:val="0069481A"/>
    <w:rsid w:val="00695C1C"/>
    <w:rsid w:val="00697849"/>
    <w:rsid w:val="006A00F4"/>
    <w:rsid w:val="006A1022"/>
    <w:rsid w:val="006A23AC"/>
    <w:rsid w:val="006B57BD"/>
    <w:rsid w:val="006B5C7A"/>
    <w:rsid w:val="006B7D3B"/>
    <w:rsid w:val="006C0826"/>
    <w:rsid w:val="006C1716"/>
    <w:rsid w:val="006C281A"/>
    <w:rsid w:val="006C6D9B"/>
    <w:rsid w:val="006D0F41"/>
    <w:rsid w:val="006D0F5F"/>
    <w:rsid w:val="006D15AA"/>
    <w:rsid w:val="006D1D86"/>
    <w:rsid w:val="006D1E1E"/>
    <w:rsid w:val="006D25AD"/>
    <w:rsid w:val="006D3143"/>
    <w:rsid w:val="006D4D7A"/>
    <w:rsid w:val="006D563D"/>
    <w:rsid w:val="006D5AC4"/>
    <w:rsid w:val="006D5C82"/>
    <w:rsid w:val="006D6DF9"/>
    <w:rsid w:val="006D74EF"/>
    <w:rsid w:val="006E139C"/>
    <w:rsid w:val="006E1E89"/>
    <w:rsid w:val="006E2541"/>
    <w:rsid w:val="006E2C81"/>
    <w:rsid w:val="006E4CF1"/>
    <w:rsid w:val="006E4FB9"/>
    <w:rsid w:val="006E5698"/>
    <w:rsid w:val="006E5D62"/>
    <w:rsid w:val="006E799A"/>
    <w:rsid w:val="006E7C2C"/>
    <w:rsid w:val="006F040B"/>
    <w:rsid w:val="006F0B51"/>
    <w:rsid w:val="006F2803"/>
    <w:rsid w:val="006F4A5B"/>
    <w:rsid w:val="006F7888"/>
    <w:rsid w:val="007017FE"/>
    <w:rsid w:val="007078C9"/>
    <w:rsid w:val="00710C2E"/>
    <w:rsid w:val="00714D04"/>
    <w:rsid w:val="00715F21"/>
    <w:rsid w:val="00720587"/>
    <w:rsid w:val="00720E6D"/>
    <w:rsid w:val="007222F1"/>
    <w:rsid w:val="00723207"/>
    <w:rsid w:val="0072323C"/>
    <w:rsid w:val="00726F71"/>
    <w:rsid w:val="00727C7F"/>
    <w:rsid w:val="00730DCE"/>
    <w:rsid w:val="0073336A"/>
    <w:rsid w:val="00734351"/>
    <w:rsid w:val="00734CE2"/>
    <w:rsid w:val="007358A5"/>
    <w:rsid w:val="007401C4"/>
    <w:rsid w:val="007413D5"/>
    <w:rsid w:val="00741DF6"/>
    <w:rsid w:val="00747555"/>
    <w:rsid w:val="0075318B"/>
    <w:rsid w:val="00754375"/>
    <w:rsid w:val="00756CA6"/>
    <w:rsid w:val="007625C7"/>
    <w:rsid w:val="00762C4D"/>
    <w:rsid w:val="00772D40"/>
    <w:rsid w:val="00775358"/>
    <w:rsid w:val="00781939"/>
    <w:rsid w:val="00781FC7"/>
    <w:rsid w:val="00783623"/>
    <w:rsid w:val="007846E5"/>
    <w:rsid w:val="00784D3F"/>
    <w:rsid w:val="0079475F"/>
    <w:rsid w:val="007979AA"/>
    <w:rsid w:val="007A0C5E"/>
    <w:rsid w:val="007A257F"/>
    <w:rsid w:val="007A260F"/>
    <w:rsid w:val="007A4560"/>
    <w:rsid w:val="007A4843"/>
    <w:rsid w:val="007A7316"/>
    <w:rsid w:val="007A7802"/>
    <w:rsid w:val="007B076A"/>
    <w:rsid w:val="007B0778"/>
    <w:rsid w:val="007B4297"/>
    <w:rsid w:val="007B4825"/>
    <w:rsid w:val="007B5C34"/>
    <w:rsid w:val="007B73EC"/>
    <w:rsid w:val="007C07B7"/>
    <w:rsid w:val="007C2305"/>
    <w:rsid w:val="007C2EEE"/>
    <w:rsid w:val="007C3BFB"/>
    <w:rsid w:val="007D164A"/>
    <w:rsid w:val="007D1895"/>
    <w:rsid w:val="007D2C8C"/>
    <w:rsid w:val="007D4CF1"/>
    <w:rsid w:val="007D68CE"/>
    <w:rsid w:val="007D7DE8"/>
    <w:rsid w:val="007E1569"/>
    <w:rsid w:val="007E18DA"/>
    <w:rsid w:val="007E2D63"/>
    <w:rsid w:val="007E568A"/>
    <w:rsid w:val="007E7366"/>
    <w:rsid w:val="007F336B"/>
    <w:rsid w:val="007F4344"/>
    <w:rsid w:val="007F49EC"/>
    <w:rsid w:val="007F4A7B"/>
    <w:rsid w:val="007F51A2"/>
    <w:rsid w:val="007F7F93"/>
    <w:rsid w:val="00800373"/>
    <w:rsid w:val="008015C5"/>
    <w:rsid w:val="00802A2E"/>
    <w:rsid w:val="008070BB"/>
    <w:rsid w:val="00810B7D"/>
    <w:rsid w:val="0081179C"/>
    <w:rsid w:val="00811A63"/>
    <w:rsid w:val="00812F2B"/>
    <w:rsid w:val="00813D29"/>
    <w:rsid w:val="00813EB5"/>
    <w:rsid w:val="00816C7E"/>
    <w:rsid w:val="0082345A"/>
    <w:rsid w:val="008255EA"/>
    <w:rsid w:val="008258A3"/>
    <w:rsid w:val="00826BB3"/>
    <w:rsid w:val="00830ED9"/>
    <w:rsid w:val="00830EE9"/>
    <w:rsid w:val="008334E0"/>
    <w:rsid w:val="00834C8D"/>
    <w:rsid w:val="00834D5A"/>
    <w:rsid w:val="00837BFC"/>
    <w:rsid w:val="00840BEB"/>
    <w:rsid w:val="00840E72"/>
    <w:rsid w:val="0084123B"/>
    <w:rsid w:val="0084505E"/>
    <w:rsid w:val="008455D4"/>
    <w:rsid w:val="00845E00"/>
    <w:rsid w:val="00846C14"/>
    <w:rsid w:val="0085037F"/>
    <w:rsid w:val="0085315E"/>
    <w:rsid w:val="00854A61"/>
    <w:rsid w:val="00854AB1"/>
    <w:rsid w:val="00854E1C"/>
    <w:rsid w:val="00860208"/>
    <w:rsid w:val="00860D42"/>
    <w:rsid w:val="00861E0D"/>
    <w:rsid w:val="00862FB4"/>
    <w:rsid w:val="00867607"/>
    <w:rsid w:val="00867BE7"/>
    <w:rsid w:val="00873F00"/>
    <w:rsid w:val="008747B6"/>
    <w:rsid w:val="00875367"/>
    <w:rsid w:val="00877D87"/>
    <w:rsid w:val="008805D1"/>
    <w:rsid w:val="0088076B"/>
    <w:rsid w:val="00881F16"/>
    <w:rsid w:val="008848FF"/>
    <w:rsid w:val="00885A83"/>
    <w:rsid w:val="008864C4"/>
    <w:rsid w:val="00887EA8"/>
    <w:rsid w:val="00891E6A"/>
    <w:rsid w:val="0089295F"/>
    <w:rsid w:val="008A0365"/>
    <w:rsid w:val="008A3926"/>
    <w:rsid w:val="008A4E20"/>
    <w:rsid w:val="008B22A7"/>
    <w:rsid w:val="008B5C69"/>
    <w:rsid w:val="008B7568"/>
    <w:rsid w:val="008C39F5"/>
    <w:rsid w:val="008C4DCB"/>
    <w:rsid w:val="008C70A0"/>
    <w:rsid w:val="008C785C"/>
    <w:rsid w:val="008D0B45"/>
    <w:rsid w:val="008D3B22"/>
    <w:rsid w:val="008D3F64"/>
    <w:rsid w:val="008E4AE4"/>
    <w:rsid w:val="008E69AE"/>
    <w:rsid w:val="008F03CB"/>
    <w:rsid w:val="008F16CC"/>
    <w:rsid w:val="008F21B5"/>
    <w:rsid w:val="008F4089"/>
    <w:rsid w:val="008F559E"/>
    <w:rsid w:val="008F73BD"/>
    <w:rsid w:val="008F7D4C"/>
    <w:rsid w:val="009015B6"/>
    <w:rsid w:val="009049A3"/>
    <w:rsid w:val="00905FE0"/>
    <w:rsid w:val="00907B27"/>
    <w:rsid w:val="00916BAC"/>
    <w:rsid w:val="009170D1"/>
    <w:rsid w:val="00921FE2"/>
    <w:rsid w:val="009223C1"/>
    <w:rsid w:val="0092791F"/>
    <w:rsid w:val="00930142"/>
    <w:rsid w:val="00931A7E"/>
    <w:rsid w:val="00934636"/>
    <w:rsid w:val="00937624"/>
    <w:rsid w:val="00943827"/>
    <w:rsid w:val="0094428B"/>
    <w:rsid w:val="00950CC3"/>
    <w:rsid w:val="00953623"/>
    <w:rsid w:val="00953946"/>
    <w:rsid w:val="009544D6"/>
    <w:rsid w:val="0095458E"/>
    <w:rsid w:val="00955206"/>
    <w:rsid w:val="00957910"/>
    <w:rsid w:val="00957FF4"/>
    <w:rsid w:val="00960BD5"/>
    <w:rsid w:val="00963405"/>
    <w:rsid w:val="00963E88"/>
    <w:rsid w:val="0096797E"/>
    <w:rsid w:val="00970B5F"/>
    <w:rsid w:val="00975C9C"/>
    <w:rsid w:val="00980A19"/>
    <w:rsid w:val="00983038"/>
    <w:rsid w:val="00984030"/>
    <w:rsid w:val="009918DB"/>
    <w:rsid w:val="009A1B4B"/>
    <w:rsid w:val="009A1DC0"/>
    <w:rsid w:val="009A21BC"/>
    <w:rsid w:val="009A43C7"/>
    <w:rsid w:val="009A571B"/>
    <w:rsid w:val="009A6AD2"/>
    <w:rsid w:val="009A704F"/>
    <w:rsid w:val="009A74C4"/>
    <w:rsid w:val="009A7524"/>
    <w:rsid w:val="009A7AE4"/>
    <w:rsid w:val="009B109B"/>
    <w:rsid w:val="009B177C"/>
    <w:rsid w:val="009B1DD7"/>
    <w:rsid w:val="009B2450"/>
    <w:rsid w:val="009B24B3"/>
    <w:rsid w:val="009B43D9"/>
    <w:rsid w:val="009C2AB5"/>
    <w:rsid w:val="009C7E86"/>
    <w:rsid w:val="009D01F5"/>
    <w:rsid w:val="009D0697"/>
    <w:rsid w:val="009D1068"/>
    <w:rsid w:val="009D15A9"/>
    <w:rsid w:val="009D4B62"/>
    <w:rsid w:val="009D631F"/>
    <w:rsid w:val="009E20F7"/>
    <w:rsid w:val="009E443D"/>
    <w:rsid w:val="009E4C6D"/>
    <w:rsid w:val="009E7456"/>
    <w:rsid w:val="009E7607"/>
    <w:rsid w:val="009F0605"/>
    <w:rsid w:val="009F1331"/>
    <w:rsid w:val="009F2929"/>
    <w:rsid w:val="009F35E6"/>
    <w:rsid w:val="009F3E92"/>
    <w:rsid w:val="009F4515"/>
    <w:rsid w:val="009F71D2"/>
    <w:rsid w:val="009F7C13"/>
    <w:rsid w:val="009F7FDE"/>
    <w:rsid w:val="00A003A3"/>
    <w:rsid w:val="00A00A83"/>
    <w:rsid w:val="00A02EA8"/>
    <w:rsid w:val="00A053CD"/>
    <w:rsid w:val="00A1165F"/>
    <w:rsid w:val="00A1193D"/>
    <w:rsid w:val="00A11ED7"/>
    <w:rsid w:val="00A12540"/>
    <w:rsid w:val="00A13704"/>
    <w:rsid w:val="00A1618B"/>
    <w:rsid w:val="00A1644B"/>
    <w:rsid w:val="00A20427"/>
    <w:rsid w:val="00A2264F"/>
    <w:rsid w:val="00A2399D"/>
    <w:rsid w:val="00A239CB"/>
    <w:rsid w:val="00A23EF7"/>
    <w:rsid w:val="00A24CB6"/>
    <w:rsid w:val="00A25461"/>
    <w:rsid w:val="00A26C3D"/>
    <w:rsid w:val="00A32CDE"/>
    <w:rsid w:val="00A32F3B"/>
    <w:rsid w:val="00A34323"/>
    <w:rsid w:val="00A34C6A"/>
    <w:rsid w:val="00A402CD"/>
    <w:rsid w:val="00A4312C"/>
    <w:rsid w:val="00A4329B"/>
    <w:rsid w:val="00A44042"/>
    <w:rsid w:val="00A4703A"/>
    <w:rsid w:val="00A50979"/>
    <w:rsid w:val="00A51C76"/>
    <w:rsid w:val="00A56526"/>
    <w:rsid w:val="00A60F15"/>
    <w:rsid w:val="00A61F58"/>
    <w:rsid w:val="00A65177"/>
    <w:rsid w:val="00A7011D"/>
    <w:rsid w:val="00A713ED"/>
    <w:rsid w:val="00A76531"/>
    <w:rsid w:val="00A80B79"/>
    <w:rsid w:val="00A830AD"/>
    <w:rsid w:val="00A83801"/>
    <w:rsid w:val="00A838D8"/>
    <w:rsid w:val="00A84048"/>
    <w:rsid w:val="00A906C4"/>
    <w:rsid w:val="00A92ADA"/>
    <w:rsid w:val="00A936B7"/>
    <w:rsid w:val="00A93AE3"/>
    <w:rsid w:val="00A959FA"/>
    <w:rsid w:val="00A96375"/>
    <w:rsid w:val="00A97560"/>
    <w:rsid w:val="00A97B00"/>
    <w:rsid w:val="00AA0713"/>
    <w:rsid w:val="00AA11E8"/>
    <w:rsid w:val="00AA1A67"/>
    <w:rsid w:val="00AA4427"/>
    <w:rsid w:val="00AA5537"/>
    <w:rsid w:val="00AA6486"/>
    <w:rsid w:val="00AB02A0"/>
    <w:rsid w:val="00AB3D08"/>
    <w:rsid w:val="00AB43E4"/>
    <w:rsid w:val="00AB4D36"/>
    <w:rsid w:val="00AB7CF7"/>
    <w:rsid w:val="00AC02CA"/>
    <w:rsid w:val="00AC5699"/>
    <w:rsid w:val="00AC5CCC"/>
    <w:rsid w:val="00AC788A"/>
    <w:rsid w:val="00AC7E54"/>
    <w:rsid w:val="00AD0136"/>
    <w:rsid w:val="00AD3707"/>
    <w:rsid w:val="00AD55ED"/>
    <w:rsid w:val="00AD5B2E"/>
    <w:rsid w:val="00AE00C5"/>
    <w:rsid w:val="00AE2F7F"/>
    <w:rsid w:val="00AE3698"/>
    <w:rsid w:val="00AE77A2"/>
    <w:rsid w:val="00AF3BF9"/>
    <w:rsid w:val="00AF4297"/>
    <w:rsid w:val="00AF458F"/>
    <w:rsid w:val="00AF5E01"/>
    <w:rsid w:val="00AF6E9A"/>
    <w:rsid w:val="00AF7C5B"/>
    <w:rsid w:val="00B00A3B"/>
    <w:rsid w:val="00B015AF"/>
    <w:rsid w:val="00B01FBA"/>
    <w:rsid w:val="00B0502D"/>
    <w:rsid w:val="00B10189"/>
    <w:rsid w:val="00B1089F"/>
    <w:rsid w:val="00B109E5"/>
    <w:rsid w:val="00B10CC8"/>
    <w:rsid w:val="00B13195"/>
    <w:rsid w:val="00B15123"/>
    <w:rsid w:val="00B156E9"/>
    <w:rsid w:val="00B178B2"/>
    <w:rsid w:val="00B2071F"/>
    <w:rsid w:val="00B20A2F"/>
    <w:rsid w:val="00B218CC"/>
    <w:rsid w:val="00B23329"/>
    <w:rsid w:val="00B25B34"/>
    <w:rsid w:val="00B27AFC"/>
    <w:rsid w:val="00B319A3"/>
    <w:rsid w:val="00B36BFC"/>
    <w:rsid w:val="00B36D70"/>
    <w:rsid w:val="00B37B71"/>
    <w:rsid w:val="00B41BE2"/>
    <w:rsid w:val="00B41E54"/>
    <w:rsid w:val="00B45916"/>
    <w:rsid w:val="00B46D9F"/>
    <w:rsid w:val="00B516F3"/>
    <w:rsid w:val="00B5229A"/>
    <w:rsid w:val="00B5332A"/>
    <w:rsid w:val="00B533F3"/>
    <w:rsid w:val="00B53904"/>
    <w:rsid w:val="00B5391D"/>
    <w:rsid w:val="00B61427"/>
    <w:rsid w:val="00B656DD"/>
    <w:rsid w:val="00B66116"/>
    <w:rsid w:val="00B66C49"/>
    <w:rsid w:val="00B66D6F"/>
    <w:rsid w:val="00B67A8B"/>
    <w:rsid w:val="00B702CD"/>
    <w:rsid w:val="00B7384A"/>
    <w:rsid w:val="00B73D33"/>
    <w:rsid w:val="00B73EFE"/>
    <w:rsid w:val="00B751F6"/>
    <w:rsid w:val="00B758F0"/>
    <w:rsid w:val="00B76646"/>
    <w:rsid w:val="00B76F11"/>
    <w:rsid w:val="00B771C0"/>
    <w:rsid w:val="00B7732A"/>
    <w:rsid w:val="00B77DEE"/>
    <w:rsid w:val="00B807AB"/>
    <w:rsid w:val="00B81157"/>
    <w:rsid w:val="00B8227F"/>
    <w:rsid w:val="00B87AA1"/>
    <w:rsid w:val="00B90884"/>
    <w:rsid w:val="00B91F24"/>
    <w:rsid w:val="00B92F8B"/>
    <w:rsid w:val="00B9730B"/>
    <w:rsid w:val="00BA008C"/>
    <w:rsid w:val="00BA13E0"/>
    <w:rsid w:val="00BB1963"/>
    <w:rsid w:val="00BB1C52"/>
    <w:rsid w:val="00BB4518"/>
    <w:rsid w:val="00BB667F"/>
    <w:rsid w:val="00BB7EAF"/>
    <w:rsid w:val="00BC0172"/>
    <w:rsid w:val="00BC049C"/>
    <w:rsid w:val="00BC0C76"/>
    <w:rsid w:val="00BC2B8D"/>
    <w:rsid w:val="00BC5D78"/>
    <w:rsid w:val="00BC6924"/>
    <w:rsid w:val="00BD1071"/>
    <w:rsid w:val="00BD213B"/>
    <w:rsid w:val="00BD217E"/>
    <w:rsid w:val="00BD2481"/>
    <w:rsid w:val="00BD30FA"/>
    <w:rsid w:val="00BD39A5"/>
    <w:rsid w:val="00BD464A"/>
    <w:rsid w:val="00BD52A5"/>
    <w:rsid w:val="00BD72FA"/>
    <w:rsid w:val="00BE3260"/>
    <w:rsid w:val="00BE3C3F"/>
    <w:rsid w:val="00BE5268"/>
    <w:rsid w:val="00BE770C"/>
    <w:rsid w:val="00BF5C8C"/>
    <w:rsid w:val="00BF5FE8"/>
    <w:rsid w:val="00C01E1D"/>
    <w:rsid w:val="00C01E96"/>
    <w:rsid w:val="00C027FF"/>
    <w:rsid w:val="00C0459F"/>
    <w:rsid w:val="00C055E8"/>
    <w:rsid w:val="00C0619E"/>
    <w:rsid w:val="00C0670F"/>
    <w:rsid w:val="00C06F4A"/>
    <w:rsid w:val="00C10CDA"/>
    <w:rsid w:val="00C12BC9"/>
    <w:rsid w:val="00C13F8A"/>
    <w:rsid w:val="00C15BA1"/>
    <w:rsid w:val="00C15DB3"/>
    <w:rsid w:val="00C161EB"/>
    <w:rsid w:val="00C16B6C"/>
    <w:rsid w:val="00C209D9"/>
    <w:rsid w:val="00C20ACC"/>
    <w:rsid w:val="00C21A23"/>
    <w:rsid w:val="00C23979"/>
    <w:rsid w:val="00C23A35"/>
    <w:rsid w:val="00C24041"/>
    <w:rsid w:val="00C2430F"/>
    <w:rsid w:val="00C26E0C"/>
    <w:rsid w:val="00C33D77"/>
    <w:rsid w:val="00C34CA1"/>
    <w:rsid w:val="00C366FD"/>
    <w:rsid w:val="00C42E81"/>
    <w:rsid w:val="00C4514B"/>
    <w:rsid w:val="00C45954"/>
    <w:rsid w:val="00C51FD6"/>
    <w:rsid w:val="00C6002D"/>
    <w:rsid w:val="00C60AA4"/>
    <w:rsid w:val="00C62EFB"/>
    <w:rsid w:val="00C64BB0"/>
    <w:rsid w:val="00C72BE8"/>
    <w:rsid w:val="00C73BDE"/>
    <w:rsid w:val="00C76507"/>
    <w:rsid w:val="00C76C93"/>
    <w:rsid w:val="00C84DD9"/>
    <w:rsid w:val="00C85C8F"/>
    <w:rsid w:val="00C85E39"/>
    <w:rsid w:val="00C875BD"/>
    <w:rsid w:val="00C91265"/>
    <w:rsid w:val="00C93CDD"/>
    <w:rsid w:val="00C94B5B"/>
    <w:rsid w:val="00C96BD7"/>
    <w:rsid w:val="00C973A3"/>
    <w:rsid w:val="00C973B7"/>
    <w:rsid w:val="00CA1229"/>
    <w:rsid w:val="00CA4115"/>
    <w:rsid w:val="00CA446D"/>
    <w:rsid w:val="00CA7957"/>
    <w:rsid w:val="00CB04F0"/>
    <w:rsid w:val="00CB2961"/>
    <w:rsid w:val="00CB2FFF"/>
    <w:rsid w:val="00CB41FB"/>
    <w:rsid w:val="00CB7F3B"/>
    <w:rsid w:val="00CC0273"/>
    <w:rsid w:val="00CC0B01"/>
    <w:rsid w:val="00CC0FA1"/>
    <w:rsid w:val="00CD1DB5"/>
    <w:rsid w:val="00CD3D28"/>
    <w:rsid w:val="00CD4551"/>
    <w:rsid w:val="00CE031D"/>
    <w:rsid w:val="00CE1789"/>
    <w:rsid w:val="00CE1A2B"/>
    <w:rsid w:val="00CE3320"/>
    <w:rsid w:val="00CE3755"/>
    <w:rsid w:val="00CE4751"/>
    <w:rsid w:val="00CE4795"/>
    <w:rsid w:val="00CE4ED0"/>
    <w:rsid w:val="00CE5DC4"/>
    <w:rsid w:val="00CE6725"/>
    <w:rsid w:val="00CE68C4"/>
    <w:rsid w:val="00CE6FC8"/>
    <w:rsid w:val="00CF071A"/>
    <w:rsid w:val="00CF1C03"/>
    <w:rsid w:val="00CF5D2B"/>
    <w:rsid w:val="00D0297F"/>
    <w:rsid w:val="00D03819"/>
    <w:rsid w:val="00D06E0C"/>
    <w:rsid w:val="00D070BE"/>
    <w:rsid w:val="00D109C7"/>
    <w:rsid w:val="00D20AB7"/>
    <w:rsid w:val="00D20AEC"/>
    <w:rsid w:val="00D22064"/>
    <w:rsid w:val="00D22501"/>
    <w:rsid w:val="00D22CC6"/>
    <w:rsid w:val="00D32AE9"/>
    <w:rsid w:val="00D36D2D"/>
    <w:rsid w:val="00D402E6"/>
    <w:rsid w:val="00D41A6E"/>
    <w:rsid w:val="00D44E35"/>
    <w:rsid w:val="00D450E2"/>
    <w:rsid w:val="00D46D36"/>
    <w:rsid w:val="00D5155E"/>
    <w:rsid w:val="00D51F9D"/>
    <w:rsid w:val="00D529A0"/>
    <w:rsid w:val="00D546C0"/>
    <w:rsid w:val="00D55581"/>
    <w:rsid w:val="00D575FA"/>
    <w:rsid w:val="00D60581"/>
    <w:rsid w:val="00D64F63"/>
    <w:rsid w:val="00D65EEF"/>
    <w:rsid w:val="00D6708D"/>
    <w:rsid w:val="00D726BC"/>
    <w:rsid w:val="00D72C34"/>
    <w:rsid w:val="00D7369D"/>
    <w:rsid w:val="00D75F79"/>
    <w:rsid w:val="00D76008"/>
    <w:rsid w:val="00D77552"/>
    <w:rsid w:val="00D809D0"/>
    <w:rsid w:val="00D813CF"/>
    <w:rsid w:val="00D821B0"/>
    <w:rsid w:val="00D83135"/>
    <w:rsid w:val="00D85EE4"/>
    <w:rsid w:val="00D86CCA"/>
    <w:rsid w:val="00D874A9"/>
    <w:rsid w:val="00D90068"/>
    <w:rsid w:val="00D905AA"/>
    <w:rsid w:val="00D91754"/>
    <w:rsid w:val="00D91B87"/>
    <w:rsid w:val="00D938CA"/>
    <w:rsid w:val="00D96936"/>
    <w:rsid w:val="00D96F1C"/>
    <w:rsid w:val="00D97D82"/>
    <w:rsid w:val="00DA2869"/>
    <w:rsid w:val="00DA36FB"/>
    <w:rsid w:val="00DB0C43"/>
    <w:rsid w:val="00DB4F41"/>
    <w:rsid w:val="00DB625B"/>
    <w:rsid w:val="00DC202D"/>
    <w:rsid w:val="00DC276B"/>
    <w:rsid w:val="00DC282F"/>
    <w:rsid w:val="00DC3462"/>
    <w:rsid w:val="00DC49C9"/>
    <w:rsid w:val="00DC52A7"/>
    <w:rsid w:val="00DC582D"/>
    <w:rsid w:val="00DC5DD0"/>
    <w:rsid w:val="00DC6C66"/>
    <w:rsid w:val="00DD43F0"/>
    <w:rsid w:val="00DD5C1F"/>
    <w:rsid w:val="00DD7B66"/>
    <w:rsid w:val="00DE08A2"/>
    <w:rsid w:val="00DE18E7"/>
    <w:rsid w:val="00DE1929"/>
    <w:rsid w:val="00DE3232"/>
    <w:rsid w:val="00DE34EE"/>
    <w:rsid w:val="00DE3B04"/>
    <w:rsid w:val="00DE533A"/>
    <w:rsid w:val="00DE5D9C"/>
    <w:rsid w:val="00DE69E9"/>
    <w:rsid w:val="00DF36B4"/>
    <w:rsid w:val="00DF37A8"/>
    <w:rsid w:val="00DF4FF9"/>
    <w:rsid w:val="00DF7C6D"/>
    <w:rsid w:val="00E00258"/>
    <w:rsid w:val="00E0170A"/>
    <w:rsid w:val="00E058DD"/>
    <w:rsid w:val="00E05957"/>
    <w:rsid w:val="00E068DF"/>
    <w:rsid w:val="00E14FC9"/>
    <w:rsid w:val="00E16588"/>
    <w:rsid w:val="00E20E76"/>
    <w:rsid w:val="00E22129"/>
    <w:rsid w:val="00E23200"/>
    <w:rsid w:val="00E23C3D"/>
    <w:rsid w:val="00E27C00"/>
    <w:rsid w:val="00E30101"/>
    <w:rsid w:val="00E30A1E"/>
    <w:rsid w:val="00E30DBA"/>
    <w:rsid w:val="00E31F18"/>
    <w:rsid w:val="00E40434"/>
    <w:rsid w:val="00E432E4"/>
    <w:rsid w:val="00E472C0"/>
    <w:rsid w:val="00E476BA"/>
    <w:rsid w:val="00E51703"/>
    <w:rsid w:val="00E526F4"/>
    <w:rsid w:val="00E57B83"/>
    <w:rsid w:val="00E61907"/>
    <w:rsid w:val="00E6218B"/>
    <w:rsid w:val="00E638FA"/>
    <w:rsid w:val="00E63F13"/>
    <w:rsid w:val="00E677EF"/>
    <w:rsid w:val="00E67B1F"/>
    <w:rsid w:val="00E73127"/>
    <w:rsid w:val="00E74954"/>
    <w:rsid w:val="00E754B1"/>
    <w:rsid w:val="00E75FDD"/>
    <w:rsid w:val="00E81B36"/>
    <w:rsid w:val="00E82631"/>
    <w:rsid w:val="00E834B1"/>
    <w:rsid w:val="00E83854"/>
    <w:rsid w:val="00E84BCF"/>
    <w:rsid w:val="00E84D8D"/>
    <w:rsid w:val="00E86138"/>
    <w:rsid w:val="00E86426"/>
    <w:rsid w:val="00E86884"/>
    <w:rsid w:val="00E8743A"/>
    <w:rsid w:val="00E8744F"/>
    <w:rsid w:val="00E87B0A"/>
    <w:rsid w:val="00E95DA7"/>
    <w:rsid w:val="00E97B1F"/>
    <w:rsid w:val="00EA12B8"/>
    <w:rsid w:val="00EA18B5"/>
    <w:rsid w:val="00EA240C"/>
    <w:rsid w:val="00EA4040"/>
    <w:rsid w:val="00EA4A19"/>
    <w:rsid w:val="00EB7925"/>
    <w:rsid w:val="00EB7C98"/>
    <w:rsid w:val="00EC0B61"/>
    <w:rsid w:val="00EC1243"/>
    <w:rsid w:val="00EC25D4"/>
    <w:rsid w:val="00EC3DBB"/>
    <w:rsid w:val="00EC534D"/>
    <w:rsid w:val="00EC5E4A"/>
    <w:rsid w:val="00EC6129"/>
    <w:rsid w:val="00EC655D"/>
    <w:rsid w:val="00EC7843"/>
    <w:rsid w:val="00ED2410"/>
    <w:rsid w:val="00ED6D6E"/>
    <w:rsid w:val="00ED6E20"/>
    <w:rsid w:val="00EE1BAA"/>
    <w:rsid w:val="00EE1C22"/>
    <w:rsid w:val="00EE2E8B"/>
    <w:rsid w:val="00EE3964"/>
    <w:rsid w:val="00EE45BC"/>
    <w:rsid w:val="00EE46EC"/>
    <w:rsid w:val="00EE51C0"/>
    <w:rsid w:val="00EE5606"/>
    <w:rsid w:val="00EE5B6D"/>
    <w:rsid w:val="00EE5D8F"/>
    <w:rsid w:val="00EF2D29"/>
    <w:rsid w:val="00EF3965"/>
    <w:rsid w:val="00EF48EA"/>
    <w:rsid w:val="00EF6776"/>
    <w:rsid w:val="00EF6C07"/>
    <w:rsid w:val="00F06928"/>
    <w:rsid w:val="00F07DBF"/>
    <w:rsid w:val="00F11725"/>
    <w:rsid w:val="00F12765"/>
    <w:rsid w:val="00F12AD0"/>
    <w:rsid w:val="00F14630"/>
    <w:rsid w:val="00F1704D"/>
    <w:rsid w:val="00F179F2"/>
    <w:rsid w:val="00F17AEA"/>
    <w:rsid w:val="00F203EC"/>
    <w:rsid w:val="00F217DF"/>
    <w:rsid w:val="00F2276D"/>
    <w:rsid w:val="00F30773"/>
    <w:rsid w:val="00F320E1"/>
    <w:rsid w:val="00F33523"/>
    <w:rsid w:val="00F33E19"/>
    <w:rsid w:val="00F35088"/>
    <w:rsid w:val="00F37770"/>
    <w:rsid w:val="00F4313E"/>
    <w:rsid w:val="00F47AAA"/>
    <w:rsid w:val="00F50BE3"/>
    <w:rsid w:val="00F55D34"/>
    <w:rsid w:val="00F608EB"/>
    <w:rsid w:val="00F66753"/>
    <w:rsid w:val="00F677DD"/>
    <w:rsid w:val="00F679E0"/>
    <w:rsid w:val="00F71817"/>
    <w:rsid w:val="00F74DD9"/>
    <w:rsid w:val="00F76262"/>
    <w:rsid w:val="00F858B7"/>
    <w:rsid w:val="00F86C50"/>
    <w:rsid w:val="00F87E65"/>
    <w:rsid w:val="00F909C2"/>
    <w:rsid w:val="00F91C27"/>
    <w:rsid w:val="00F929FE"/>
    <w:rsid w:val="00F92CDD"/>
    <w:rsid w:val="00F944F9"/>
    <w:rsid w:val="00F94DD5"/>
    <w:rsid w:val="00F9537E"/>
    <w:rsid w:val="00F97AEA"/>
    <w:rsid w:val="00FA0972"/>
    <w:rsid w:val="00FA0A7D"/>
    <w:rsid w:val="00FA2816"/>
    <w:rsid w:val="00FA4DE2"/>
    <w:rsid w:val="00FA67AD"/>
    <w:rsid w:val="00FB1FF5"/>
    <w:rsid w:val="00FB224C"/>
    <w:rsid w:val="00FB5F41"/>
    <w:rsid w:val="00FC53C8"/>
    <w:rsid w:val="00FC73DA"/>
    <w:rsid w:val="00FD0498"/>
    <w:rsid w:val="00FD311E"/>
    <w:rsid w:val="00FE25E8"/>
    <w:rsid w:val="00FE40E0"/>
    <w:rsid w:val="00FF0185"/>
    <w:rsid w:val="00FF14E3"/>
    <w:rsid w:val="00FF574C"/>
    <w:rsid w:val="00FF58CE"/>
    <w:rsid w:val="00FF5B80"/>
    <w:rsid w:val="00FF6B22"/>
    <w:rsid w:val="00FF6EA3"/>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9AFE790"/>
  <w15:chartTrackingRefBased/>
  <w15:docId w15:val="{FCAD2B0A-F98A-6449-9DFA-5866D61626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de-A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F2B2D"/>
  </w:style>
  <w:style w:type="paragraph" w:styleId="Heading1">
    <w:name w:val="heading 1"/>
    <w:basedOn w:val="Normal"/>
    <w:next w:val="Normal"/>
    <w:link w:val="Heading1Char"/>
    <w:uiPriority w:val="9"/>
    <w:qFormat/>
    <w:rsid w:val="009F35E6"/>
    <w:pPr>
      <w:spacing w:after="120"/>
      <w:jc w:val="both"/>
      <w:outlineLvl w:val="0"/>
    </w:pPr>
    <w:rPr>
      <w:rFonts w:ascii="Aptos" w:eastAsiaTheme="majorEastAsia" w:hAnsi="Aptos" w:cstheme="majorBidi"/>
      <w:b/>
      <w:color w:val="E4342D"/>
      <w:szCs w:val="32"/>
    </w:rPr>
  </w:style>
  <w:style w:type="paragraph" w:styleId="Heading2">
    <w:name w:val="heading 2"/>
    <w:basedOn w:val="Normal"/>
    <w:next w:val="Normal"/>
    <w:link w:val="Heading2Char"/>
    <w:uiPriority w:val="9"/>
    <w:semiHidden/>
    <w:unhideWhenUsed/>
    <w:qFormat/>
    <w:rsid w:val="004B315C"/>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semiHidden/>
    <w:unhideWhenUsed/>
    <w:qFormat/>
    <w:rsid w:val="000C4705"/>
    <w:pPr>
      <w:keepNext/>
      <w:keepLines/>
      <w:spacing w:before="40"/>
      <w:outlineLvl w:val="2"/>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232AA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232AA4"/>
    <w:pPr>
      <w:spacing w:before="100" w:beforeAutospacing="1" w:after="100" w:afterAutospacing="1"/>
    </w:pPr>
    <w:rPr>
      <w:rFonts w:ascii="Times New Roman" w:eastAsia="Times New Roman" w:hAnsi="Times New Roman" w:cs="Times New Roman"/>
      <w:lang w:eastAsia="de-DE"/>
    </w:rPr>
  </w:style>
  <w:style w:type="paragraph" w:styleId="ListParagraph">
    <w:name w:val="List Paragraph"/>
    <w:aliases w:val="Fiche List Paragraph,OBC Bullet,List Paragraph Char Char Char,Colorful List - Accent 11,List Paragraph11,2,Bullet St"/>
    <w:basedOn w:val="Normal"/>
    <w:link w:val="ListParagraphChar"/>
    <w:uiPriority w:val="34"/>
    <w:qFormat/>
    <w:rsid w:val="00DE1929"/>
    <w:pPr>
      <w:ind w:left="720"/>
      <w:contextualSpacing/>
    </w:pPr>
  </w:style>
  <w:style w:type="paragraph" w:customStyle="1" w:styleId="Point0">
    <w:name w:val="Point 0"/>
    <w:basedOn w:val="Normal"/>
    <w:rsid w:val="00D86CCA"/>
    <w:pPr>
      <w:spacing w:before="120" w:after="120"/>
      <w:ind w:left="850" w:hanging="850"/>
      <w:jc w:val="both"/>
    </w:pPr>
    <w:rPr>
      <w:rFonts w:ascii="Times New Roman" w:hAnsi="Times New Roman" w:cs="Times New Roman"/>
      <w:szCs w:val="22"/>
      <w:lang w:val="en-GB"/>
    </w:rPr>
  </w:style>
  <w:style w:type="paragraph" w:styleId="Header">
    <w:name w:val="header"/>
    <w:basedOn w:val="Normal"/>
    <w:link w:val="HeaderChar"/>
    <w:uiPriority w:val="99"/>
    <w:unhideWhenUsed/>
    <w:rsid w:val="00AB3D08"/>
    <w:pPr>
      <w:tabs>
        <w:tab w:val="center" w:pos="4536"/>
        <w:tab w:val="right" w:pos="9072"/>
      </w:tabs>
    </w:pPr>
  </w:style>
  <w:style w:type="character" w:customStyle="1" w:styleId="HeaderChar">
    <w:name w:val="Header Char"/>
    <w:basedOn w:val="DefaultParagraphFont"/>
    <w:link w:val="Header"/>
    <w:uiPriority w:val="99"/>
    <w:rsid w:val="00AB3D08"/>
  </w:style>
  <w:style w:type="paragraph" w:styleId="Footer">
    <w:name w:val="footer"/>
    <w:basedOn w:val="Normal"/>
    <w:link w:val="FooterChar"/>
    <w:uiPriority w:val="99"/>
    <w:unhideWhenUsed/>
    <w:rsid w:val="00AB3D08"/>
    <w:pPr>
      <w:tabs>
        <w:tab w:val="center" w:pos="4536"/>
        <w:tab w:val="right" w:pos="9072"/>
      </w:tabs>
    </w:pPr>
  </w:style>
  <w:style w:type="character" w:customStyle="1" w:styleId="FooterChar">
    <w:name w:val="Footer Char"/>
    <w:basedOn w:val="DefaultParagraphFont"/>
    <w:link w:val="Footer"/>
    <w:uiPriority w:val="99"/>
    <w:rsid w:val="00AB3D08"/>
  </w:style>
  <w:style w:type="character" w:customStyle="1" w:styleId="Heading1Char">
    <w:name w:val="Heading 1 Char"/>
    <w:basedOn w:val="DefaultParagraphFont"/>
    <w:link w:val="Heading1"/>
    <w:uiPriority w:val="9"/>
    <w:rsid w:val="009F35E6"/>
    <w:rPr>
      <w:rFonts w:ascii="Aptos" w:eastAsiaTheme="majorEastAsia" w:hAnsi="Aptos" w:cstheme="majorBidi"/>
      <w:b/>
      <w:color w:val="E4342D"/>
      <w:szCs w:val="32"/>
    </w:rPr>
  </w:style>
  <w:style w:type="paragraph" w:customStyle="1" w:styleId="pf0">
    <w:name w:val="pf0"/>
    <w:basedOn w:val="Normal"/>
    <w:rsid w:val="005E66E1"/>
    <w:pPr>
      <w:spacing w:before="100" w:beforeAutospacing="1" w:after="100" w:afterAutospacing="1"/>
    </w:pPr>
    <w:rPr>
      <w:rFonts w:ascii="Times New Roman" w:eastAsia="Times New Roman" w:hAnsi="Times New Roman" w:cs="Times New Roman"/>
      <w:lang w:eastAsia="de-AT"/>
    </w:rPr>
  </w:style>
  <w:style w:type="character" w:customStyle="1" w:styleId="cf01">
    <w:name w:val="cf01"/>
    <w:basedOn w:val="DefaultParagraphFont"/>
    <w:rsid w:val="005E66E1"/>
    <w:rPr>
      <w:rFonts w:ascii="Segoe UI" w:hAnsi="Segoe UI" w:cs="Segoe UI" w:hint="default"/>
      <w:sz w:val="18"/>
      <w:szCs w:val="18"/>
    </w:rPr>
  </w:style>
  <w:style w:type="character" w:styleId="HTMLCite">
    <w:name w:val="HTML Cite"/>
    <w:basedOn w:val="DefaultParagraphFont"/>
    <w:uiPriority w:val="99"/>
    <w:semiHidden/>
    <w:unhideWhenUsed/>
    <w:rsid w:val="00A2264F"/>
    <w:rPr>
      <w:i/>
      <w:iCs/>
    </w:rPr>
  </w:style>
  <w:style w:type="character" w:styleId="CommentReference">
    <w:name w:val="annotation reference"/>
    <w:basedOn w:val="DefaultParagraphFont"/>
    <w:uiPriority w:val="99"/>
    <w:unhideWhenUsed/>
    <w:rsid w:val="002F3376"/>
    <w:rPr>
      <w:sz w:val="16"/>
      <w:szCs w:val="16"/>
    </w:rPr>
  </w:style>
  <w:style w:type="paragraph" w:styleId="CommentText">
    <w:name w:val="annotation text"/>
    <w:aliases w:val="Char2"/>
    <w:basedOn w:val="Normal"/>
    <w:link w:val="CommentTextChar"/>
    <w:uiPriority w:val="99"/>
    <w:unhideWhenUsed/>
    <w:qFormat/>
    <w:rsid w:val="002F3376"/>
    <w:rPr>
      <w:sz w:val="20"/>
      <w:szCs w:val="20"/>
    </w:rPr>
  </w:style>
  <w:style w:type="character" w:customStyle="1" w:styleId="CommentTextChar">
    <w:name w:val="Comment Text Char"/>
    <w:aliases w:val="Char2 Char"/>
    <w:basedOn w:val="DefaultParagraphFont"/>
    <w:link w:val="CommentText"/>
    <w:uiPriority w:val="99"/>
    <w:rsid w:val="002F3376"/>
    <w:rPr>
      <w:sz w:val="20"/>
      <w:szCs w:val="20"/>
    </w:rPr>
  </w:style>
  <w:style w:type="paragraph" w:styleId="CommentSubject">
    <w:name w:val="annotation subject"/>
    <w:basedOn w:val="CommentText"/>
    <w:next w:val="CommentText"/>
    <w:link w:val="CommentSubjectChar"/>
    <w:uiPriority w:val="99"/>
    <w:semiHidden/>
    <w:unhideWhenUsed/>
    <w:rsid w:val="002F3376"/>
    <w:rPr>
      <w:b/>
      <w:bCs/>
    </w:rPr>
  </w:style>
  <w:style w:type="character" w:customStyle="1" w:styleId="CommentSubjectChar">
    <w:name w:val="Comment Subject Char"/>
    <w:basedOn w:val="CommentTextChar"/>
    <w:link w:val="CommentSubject"/>
    <w:uiPriority w:val="99"/>
    <w:semiHidden/>
    <w:rsid w:val="002F3376"/>
    <w:rPr>
      <w:b/>
      <w:bCs/>
      <w:sz w:val="20"/>
      <w:szCs w:val="20"/>
    </w:rPr>
  </w:style>
  <w:style w:type="character" w:customStyle="1" w:styleId="CRRefonteDeleted">
    <w:name w:val="CR Refonte Deleted"/>
    <w:basedOn w:val="DefaultParagraphFont"/>
    <w:rsid w:val="002F3376"/>
    <w:rPr>
      <w:strike w:val="0"/>
      <w:dstrike/>
    </w:rPr>
  </w:style>
  <w:style w:type="character" w:customStyle="1" w:styleId="CRMarker">
    <w:name w:val="CR Marker"/>
    <w:basedOn w:val="DefaultParagraphFont"/>
    <w:rsid w:val="000511BA"/>
    <w:rPr>
      <w:rFonts w:ascii="Wingdings" w:hAnsi="Wingdings" w:cs="Wingdings"/>
    </w:rPr>
  </w:style>
  <w:style w:type="character" w:customStyle="1" w:styleId="CRDeleted">
    <w:name w:val="CR Deleted"/>
    <w:basedOn w:val="DefaultParagraphFont"/>
    <w:rsid w:val="000511BA"/>
    <w:rPr>
      <w:rFonts w:cs="Times New Roman"/>
      <w:dstrike/>
      <w:lang w:val="fr-FR" w:eastAsia="x-none"/>
    </w:rPr>
  </w:style>
  <w:style w:type="character" w:customStyle="1" w:styleId="CRMinorChangeAdded">
    <w:name w:val="CR Minor Change Added"/>
    <w:basedOn w:val="DefaultParagraphFont"/>
    <w:rsid w:val="000511BA"/>
    <w:rPr>
      <w:rFonts w:cs="Times New Roman"/>
      <w:u w:val="double"/>
      <w:lang w:val="fr-FR" w:eastAsia="x-none"/>
    </w:rPr>
  </w:style>
  <w:style w:type="paragraph" w:styleId="FootnoteText">
    <w:name w:val="footnote text"/>
    <w:basedOn w:val="Normal"/>
    <w:link w:val="FootnoteTextChar"/>
    <w:uiPriority w:val="99"/>
    <w:semiHidden/>
    <w:unhideWhenUsed/>
    <w:rsid w:val="001E37DE"/>
    <w:pPr>
      <w:ind w:left="720" w:hanging="720"/>
      <w:jc w:val="both"/>
    </w:pPr>
    <w:rPr>
      <w:rFonts w:ascii="Times New Roman" w:hAnsi="Times New Roman" w:cs="Times New Roman"/>
      <w:sz w:val="20"/>
      <w:szCs w:val="20"/>
      <w:lang w:val="en-GB"/>
    </w:rPr>
  </w:style>
  <w:style w:type="character" w:customStyle="1" w:styleId="FootnoteTextChar">
    <w:name w:val="Footnote Text Char"/>
    <w:basedOn w:val="DefaultParagraphFont"/>
    <w:link w:val="FootnoteText"/>
    <w:uiPriority w:val="99"/>
    <w:semiHidden/>
    <w:rsid w:val="001E37DE"/>
    <w:rPr>
      <w:rFonts w:ascii="Times New Roman" w:hAnsi="Times New Roman" w:cs="Times New Roman"/>
      <w:sz w:val="20"/>
      <w:szCs w:val="20"/>
      <w:lang w:val="en-GB"/>
    </w:rPr>
  </w:style>
  <w:style w:type="character" w:styleId="FootnoteReference">
    <w:name w:val="footnote reference"/>
    <w:basedOn w:val="DefaultParagraphFont"/>
    <w:uiPriority w:val="99"/>
    <w:semiHidden/>
    <w:unhideWhenUsed/>
    <w:rsid w:val="001E37DE"/>
    <w:rPr>
      <w:shd w:val="clear" w:color="auto" w:fill="auto"/>
      <w:vertAlign w:val="superscript"/>
    </w:rPr>
  </w:style>
  <w:style w:type="paragraph" w:customStyle="1" w:styleId="Text1">
    <w:name w:val="Text 1"/>
    <w:basedOn w:val="Normal"/>
    <w:rsid w:val="004930D5"/>
    <w:pPr>
      <w:spacing w:before="120" w:after="120"/>
      <w:ind w:left="850"/>
      <w:jc w:val="both"/>
    </w:pPr>
    <w:rPr>
      <w:rFonts w:ascii="Times New Roman" w:hAnsi="Times New Roman" w:cs="Times New Roman"/>
      <w:szCs w:val="22"/>
      <w:lang w:val="en-GB"/>
    </w:rPr>
  </w:style>
  <w:style w:type="paragraph" w:customStyle="1" w:styleId="NormalCentered">
    <w:name w:val="Normal Centered"/>
    <w:basedOn w:val="Normal"/>
    <w:rsid w:val="00AD55ED"/>
    <w:pPr>
      <w:spacing w:before="120" w:after="120"/>
      <w:jc w:val="center"/>
    </w:pPr>
    <w:rPr>
      <w:rFonts w:ascii="Times New Roman" w:hAnsi="Times New Roman" w:cs="Times New Roman"/>
      <w:szCs w:val="22"/>
      <w:lang w:val="en-GB"/>
    </w:rPr>
  </w:style>
  <w:style w:type="character" w:customStyle="1" w:styleId="CRRefNum">
    <w:name w:val="CR RefNum"/>
    <w:basedOn w:val="DefaultParagraphFont"/>
    <w:uiPriority w:val="99"/>
    <w:rsid w:val="00AD55ED"/>
    <w:rPr>
      <w:rFonts w:cs="Times New Roman"/>
      <w:vertAlign w:val="subscript"/>
    </w:rPr>
  </w:style>
  <w:style w:type="paragraph" w:customStyle="1" w:styleId="NormalLeft">
    <w:name w:val="Normal Left"/>
    <w:basedOn w:val="Normal"/>
    <w:rsid w:val="00AD55ED"/>
    <w:pPr>
      <w:spacing w:before="120" w:after="120"/>
    </w:pPr>
    <w:rPr>
      <w:rFonts w:ascii="Times New Roman" w:hAnsi="Times New Roman" w:cs="Times New Roman"/>
      <w:szCs w:val="22"/>
      <w:lang w:val="en-GB"/>
    </w:rPr>
  </w:style>
  <w:style w:type="character" w:customStyle="1" w:styleId="CRMinorChangeDeleted">
    <w:name w:val="CR Minor Change Deleted"/>
    <w:basedOn w:val="DefaultParagraphFont"/>
    <w:rsid w:val="001B258A"/>
    <w:rPr>
      <w:rFonts w:cs="Times New Roman"/>
      <w:dstrike/>
      <w:u w:val="double"/>
      <w:lang w:val="fr-FR" w:eastAsia="x-none"/>
    </w:rPr>
  </w:style>
  <w:style w:type="paragraph" w:customStyle="1" w:styleId="Point0number">
    <w:name w:val="Point 0 (number)"/>
    <w:basedOn w:val="Normal"/>
    <w:rsid w:val="00D75F79"/>
    <w:pPr>
      <w:numPr>
        <w:numId w:val="16"/>
      </w:numPr>
      <w:spacing w:before="120" w:after="120"/>
      <w:jc w:val="both"/>
    </w:pPr>
    <w:rPr>
      <w:rFonts w:ascii="Times New Roman" w:hAnsi="Times New Roman" w:cs="Times New Roman"/>
      <w:szCs w:val="22"/>
      <w:lang w:val="en-GB"/>
    </w:rPr>
  </w:style>
  <w:style w:type="paragraph" w:customStyle="1" w:styleId="Point1number">
    <w:name w:val="Point 1 (number)"/>
    <w:basedOn w:val="Normal"/>
    <w:rsid w:val="00D75F79"/>
    <w:pPr>
      <w:numPr>
        <w:ilvl w:val="2"/>
        <w:numId w:val="16"/>
      </w:numPr>
      <w:spacing w:before="120" w:after="120"/>
      <w:jc w:val="both"/>
    </w:pPr>
    <w:rPr>
      <w:rFonts w:ascii="Times New Roman" w:hAnsi="Times New Roman" w:cs="Times New Roman"/>
      <w:szCs w:val="22"/>
      <w:lang w:val="en-GB"/>
    </w:rPr>
  </w:style>
  <w:style w:type="paragraph" w:customStyle="1" w:styleId="Point2number">
    <w:name w:val="Point 2 (number)"/>
    <w:basedOn w:val="Normal"/>
    <w:rsid w:val="00D75F79"/>
    <w:pPr>
      <w:numPr>
        <w:ilvl w:val="4"/>
        <w:numId w:val="16"/>
      </w:numPr>
      <w:spacing w:before="120" w:after="120"/>
      <w:jc w:val="both"/>
    </w:pPr>
    <w:rPr>
      <w:rFonts w:ascii="Times New Roman" w:hAnsi="Times New Roman" w:cs="Times New Roman"/>
      <w:szCs w:val="22"/>
      <w:lang w:val="en-GB"/>
    </w:rPr>
  </w:style>
  <w:style w:type="paragraph" w:customStyle="1" w:styleId="Point3number">
    <w:name w:val="Point 3 (number)"/>
    <w:basedOn w:val="Normal"/>
    <w:rsid w:val="00D75F79"/>
    <w:pPr>
      <w:numPr>
        <w:ilvl w:val="6"/>
        <w:numId w:val="16"/>
      </w:numPr>
      <w:spacing w:before="120" w:after="120"/>
      <w:jc w:val="both"/>
    </w:pPr>
    <w:rPr>
      <w:rFonts w:ascii="Times New Roman" w:hAnsi="Times New Roman" w:cs="Times New Roman"/>
      <w:szCs w:val="22"/>
      <w:lang w:val="en-GB"/>
    </w:rPr>
  </w:style>
  <w:style w:type="paragraph" w:customStyle="1" w:styleId="Point0letter">
    <w:name w:val="Point 0 (letter)"/>
    <w:basedOn w:val="Normal"/>
    <w:rsid w:val="00D75F79"/>
    <w:pPr>
      <w:numPr>
        <w:ilvl w:val="1"/>
        <w:numId w:val="16"/>
      </w:numPr>
      <w:spacing w:before="120" w:after="120"/>
      <w:jc w:val="both"/>
    </w:pPr>
    <w:rPr>
      <w:rFonts w:ascii="Times New Roman" w:hAnsi="Times New Roman" w:cs="Times New Roman"/>
      <w:szCs w:val="22"/>
      <w:lang w:val="en-GB"/>
    </w:rPr>
  </w:style>
  <w:style w:type="paragraph" w:customStyle="1" w:styleId="Point1letter">
    <w:name w:val="Point 1 (letter)"/>
    <w:basedOn w:val="Normal"/>
    <w:rsid w:val="00D75F79"/>
    <w:pPr>
      <w:numPr>
        <w:ilvl w:val="3"/>
        <w:numId w:val="16"/>
      </w:numPr>
      <w:spacing w:before="120" w:after="120"/>
      <w:jc w:val="both"/>
    </w:pPr>
    <w:rPr>
      <w:rFonts w:ascii="Times New Roman" w:hAnsi="Times New Roman" w:cs="Times New Roman"/>
      <w:szCs w:val="22"/>
      <w:lang w:val="en-GB"/>
    </w:rPr>
  </w:style>
  <w:style w:type="paragraph" w:customStyle="1" w:styleId="Point2letter">
    <w:name w:val="Point 2 (letter)"/>
    <w:basedOn w:val="Normal"/>
    <w:rsid w:val="00D75F79"/>
    <w:pPr>
      <w:numPr>
        <w:ilvl w:val="5"/>
        <w:numId w:val="16"/>
      </w:numPr>
      <w:spacing w:before="120" w:after="120"/>
      <w:jc w:val="both"/>
    </w:pPr>
    <w:rPr>
      <w:rFonts w:ascii="Times New Roman" w:hAnsi="Times New Roman" w:cs="Times New Roman"/>
      <w:szCs w:val="22"/>
      <w:lang w:val="en-GB"/>
    </w:rPr>
  </w:style>
  <w:style w:type="paragraph" w:customStyle="1" w:styleId="Point3letter">
    <w:name w:val="Point 3 (letter)"/>
    <w:basedOn w:val="Normal"/>
    <w:rsid w:val="00D75F79"/>
    <w:pPr>
      <w:numPr>
        <w:ilvl w:val="7"/>
        <w:numId w:val="16"/>
      </w:numPr>
      <w:spacing w:before="120" w:after="120"/>
      <w:jc w:val="both"/>
    </w:pPr>
    <w:rPr>
      <w:rFonts w:ascii="Times New Roman" w:hAnsi="Times New Roman" w:cs="Times New Roman"/>
      <w:szCs w:val="22"/>
      <w:lang w:val="en-GB"/>
    </w:rPr>
  </w:style>
  <w:style w:type="paragraph" w:customStyle="1" w:styleId="Point4letter">
    <w:name w:val="Point 4 (letter)"/>
    <w:basedOn w:val="Normal"/>
    <w:rsid w:val="00D75F79"/>
    <w:pPr>
      <w:numPr>
        <w:ilvl w:val="8"/>
        <w:numId w:val="16"/>
      </w:numPr>
      <w:spacing w:before="120" w:after="120"/>
      <w:jc w:val="both"/>
    </w:pPr>
    <w:rPr>
      <w:rFonts w:ascii="Times New Roman" w:hAnsi="Times New Roman" w:cs="Times New Roman"/>
      <w:szCs w:val="22"/>
      <w:lang w:val="en-GB"/>
    </w:rPr>
  </w:style>
  <w:style w:type="character" w:customStyle="1" w:styleId="xl-qi-tpoutput-text">
    <w:name w:val="xl-qi-tp__output-text"/>
    <w:basedOn w:val="DefaultParagraphFont"/>
    <w:rsid w:val="00D905AA"/>
  </w:style>
  <w:style w:type="character" w:customStyle="1" w:styleId="rynqvb">
    <w:name w:val="rynqvb"/>
    <w:basedOn w:val="DefaultParagraphFont"/>
    <w:rsid w:val="00D905AA"/>
  </w:style>
  <w:style w:type="character" w:customStyle="1" w:styleId="ListParagraphChar">
    <w:name w:val="List Paragraph Char"/>
    <w:aliases w:val="Fiche List Paragraph Char,OBC Bullet Char,List Paragraph Char Char Char Char,Colorful List - Accent 11 Char,List Paragraph11 Char,2 Char,Bullet St Char"/>
    <w:link w:val="ListParagraph"/>
    <w:uiPriority w:val="34"/>
    <w:qFormat/>
    <w:locked/>
    <w:rsid w:val="005B15A6"/>
  </w:style>
  <w:style w:type="character" w:styleId="Hyperlink">
    <w:name w:val="Hyperlink"/>
    <w:basedOn w:val="DefaultParagraphFont"/>
    <w:uiPriority w:val="99"/>
    <w:unhideWhenUsed/>
    <w:rsid w:val="006114ED"/>
    <w:rPr>
      <w:color w:val="0000FF"/>
      <w:u w:val="single"/>
    </w:rPr>
  </w:style>
  <w:style w:type="paragraph" w:customStyle="1" w:styleId="WasteWatersurveillanceNormalLeft">
    <w:name w:val="Waste Water surveillanceNormal Left"/>
    <w:basedOn w:val="Normal"/>
    <w:rsid w:val="000657BA"/>
    <w:pPr>
      <w:autoSpaceDE w:val="0"/>
      <w:autoSpaceDN w:val="0"/>
      <w:spacing w:before="120" w:after="120"/>
    </w:pPr>
    <w:rPr>
      <w:rFonts w:ascii="Times New Roman" w:eastAsia="Times New Roman" w:hAnsi="Times New Roman" w:cs="Times New Roman"/>
      <w:lang w:val="en-GB" w:eastAsia="en-GB"/>
    </w:rPr>
  </w:style>
  <w:style w:type="paragraph" w:customStyle="1" w:styleId="Titrearticle">
    <w:name w:val="Titre article"/>
    <w:basedOn w:val="Normal"/>
    <w:next w:val="Normal"/>
    <w:rsid w:val="00D402E6"/>
    <w:pPr>
      <w:keepNext/>
      <w:spacing w:before="360" w:after="120"/>
      <w:jc w:val="center"/>
    </w:pPr>
    <w:rPr>
      <w:rFonts w:ascii="Times New Roman" w:hAnsi="Times New Roman" w:cs="Times New Roman"/>
      <w:i/>
      <w:szCs w:val="22"/>
      <w:lang w:val="en-GB"/>
    </w:rPr>
  </w:style>
  <w:style w:type="paragraph" w:styleId="Revision">
    <w:name w:val="Revision"/>
    <w:hidden/>
    <w:uiPriority w:val="99"/>
    <w:semiHidden/>
    <w:rsid w:val="00097918"/>
  </w:style>
  <w:style w:type="character" w:styleId="UnresolvedMention">
    <w:name w:val="Unresolved Mention"/>
    <w:basedOn w:val="DefaultParagraphFont"/>
    <w:uiPriority w:val="99"/>
    <w:semiHidden/>
    <w:unhideWhenUsed/>
    <w:rsid w:val="009D4B62"/>
    <w:rPr>
      <w:color w:val="605E5C"/>
      <w:shd w:val="clear" w:color="auto" w:fill="E1DFDD"/>
    </w:rPr>
  </w:style>
  <w:style w:type="paragraph" w:styleId="TOCHeading">
    <w:name w:val="TOC Heading"/>
    <w:basedOn w:val="Heading1"/>
    <w:next w:val="Normal"/>
    <w:uiPriority w:val="39"/>
    <w:unhideWhenUsed/>
    <w:qFormat/>
    <w:rsid w:val="00781939"/>
    <w:pPr>
      <w:spacing w:line="259" w:lineRule="auto"/>
      <w:outlineLvl w:val="9"/>
    </w:pPr>
    <w:rPr>
      <w:b w:val="0"/>
      <w:color w:val="2F5496" w:themeColor="accent1" w:themeShade="BF"/>
      <w:sz w:val="32"/>
      <w:lang w:eastAsia="de-AT"/>
    </w:rPr>
  </w:style>
  <w:style w:type="paragraph" w:styleId="TOC1">
    <w:name w:val="toc 1"/>
    <w:basedOn w:val="Normal"/>
    <w:next w:val="Normal"/>
    <w:autoRedefine/>
    <w:uiPriority w:val="39"/>
    <w:unhideWhenUsed/>
    <w:rsid w:val="00781939"/>
    <w:pPr>
      <w:spacing w:after="100"/>
    </w:pPr>
  </w:style>
  <w:style w:type="paragraph" w:styleId="NoSpacing">
    <w:name w:val="No Spacing"/>
    <w:uiPriority w:val="1"/>
    <w:qFormat/>
    <w:rsid w:val="000C61E5"/>
  </w:style>
  <w:style w:type="character" w:customStyle="1" w:styleId="ui-provider">
    <w:name w:val="ui-provider"/>
    <w:basedOn w:val="DefaultParagraphFont"/>
    <w:rsid w:val="00E476BA"/>
  </w:style>
  <w:style w:type="character" w:customStyle="1" w:styleId="Heading3Char">
    <w:name w:val="Heading 3 Char"/>
    <w:basedOn w:val="DefaultParagraphFont"/>
    <w:link w:val="Heading3"/>
    <w:uiPriority w:val="9"/>
    <w:semiHidden/>
    <w:rsid w:val="000C4705"/>
    <w:rPr>
      <w:rFonts w:asciiTheme="majorHAnsi" w:eastAsiaTheme="majorEastAsia" w:hAnsiTheme="majorHAnsi" w:cstheme="majorBidi"/>
      <w:color w:val="1F3763" w:themeColor="accent1" w:themeShade="7F"/>
    </w:rPr>
  </w:style>
  <w:style w:type="character" w:customStyle="1" w:styleId="cf11">
    <w:name w:val="cf11"/>
    <w:basedOn w:val="DefaultParagraphFont"/>
    <w:rsid w:val="006367C1"/>
    <w:rPr>
      <w:rFonts w:ascii="Segoe UI" w:hAnsi="Segoe UI" w:cs="Segoe UI" w:hint="default"/>
      <w:sz w:val="18"/>
      <w:szCs w:val="18"/>
    </w:rPr>
  </w:style>
  <w:style w:type="character" w:customStyle="1" w:styleId="h3-like">
    <w:name w:val="h3-like"/>
    <w:basedOn w:val="DefaultParagraphFont"/>
    <w:rsid w:val="00775358"/>
  </w:style>
  <w:style w:type="character" w:customStyle="1" w:styleId="Heading2Char">
    <w:name w:val="Heading 2 Char"/>
    <w:basedOn w:val="DefaultParagraphFont"/>
    <w:link w:val="Heading2"/>
    <w:uiPriority w:val="9"/>
    <w:semiHidden/>
    <w:rsid w:val="004B315C"/>
    <w:rPr>
      <w:rFonts w:asciiTheme="majorHAnsi" w:eastAsiaTheme="majorEastAsia" w:hAnsiTheme="majorHAnsi" w:cstheme="majorBidi"/>
      <w:color w:val="2F5496" w:themeColor="accent1" w:themeShade="BF"/>
      <w:sz w:val="26"/>
      <w:szCs w:val="26"/>
    </w:rPr>
  </w:style>
  <w:style w:type="character" w:styleId="FollowedHyperlink">
    <w:name w:val="FollowedHyperlink"/>
    <w:basedOn w:val="DefaultParagraphFont"/>
    <w:uiPriority w:val="99"/>
    <w:semiHidden/>
    <w:unhideWhenUsed/>
    <w:rsid w:val="00004415"/>
    <w:rPr>
      <w:color w:val="954F72" w:themeColor="followedHyperlink"/>
      <w:u w:val="single"/>
    </w:rPr>
  </w:style>
  <w:style w:type="paragraph" w:customStyle="1" w:styleId="TableParagraph">
    <w:name w:val="Table Paragraph"/>
    <w:basedOn w:val="Normal"/>
    <w:uiPriority w:val="1"/>
    <w:qFormat/>
    <w:rsid w:val="00860208"/>
    <w:pPr>
      <w:widowControl w:val="0"/>
      <w:autoSpaceDE w:val="0"/>
      <w:autoSpaceDN w:val="0"/>
      <w:ind w:left="110"/>
    </w:pPr>
    <w:rPr>
      <w:rFonts w:ascii="Arial MT" w:eastAsia="Arial MT" w:hAnsi="Arial MT" w:cs="Arial MT"/>
      <w:sz w:val="22"/>
      <w:szCs w:val="22"/>
      <w:lang w:val="en-GB"/>
    </w:rPr>
  </w:style>
  <w:style w:type="table" w:customStyle="1" w:styleId="TableNormal1">
    <w:name w:val="Table Normal1"/>
    <w:uiPriority w:val="2"/>
    <w:semiHidden/>
    <w:unhideWhenUsed/>
    <w:qFormat/>
    <w:rsid w:val="00565681"/>
    <w:pPr>
      <w:widowControl w:val="0"/>
      <w:autoSpaceDE w:val="0"/>
      <w:autoSpaceDN w:val="0"/>
    </w:pPr>
    <w:rPr>
      <w:sz w:val="22"/>
      <w:szCs w:val="22"/>
      <w:lang w:val="en-US"/>
    </w:rPr>
    <w:tblPr>
      <w:tblInd w:w="0" w:type="dxa"/>
      <w:tblCellMar>
        <w:top w:w="0" w:type="dxa"/>
        <w:left w:w="0" w:type="dxa"/>
        <w:bottom w:w="0" w:type="dxa"/>
        <w:right w:w="0" w:type="dxa"/>
      </w:tblCellMar>
    </w:tblPr>
  </w:style>
  <w:style w:type="character" w:customStyle="1" w:styleId="line-clamp-1">
    <w:name w:val="line-clamp-1"/>
    <w:basedOn w:val="DefaultParagraphFont"/>
    <w:rsid w:val="0042210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285112">
      <w:bodyDiv w:val="1"/>
      <w:marLeft w:val="0"/>
      <w:marRight w:val="0"/>
      <w:marTop w:val="0"/>
      <w:marBottom w:val="0"/>
      <w:divBdr>
        <w:top w:val="none" w:sz="0" w:space="0" w:color="auto"/>
        <w:left w:val="none" w:sz="0" w:space="0" w:color="auto"/>
        <w:bottom w:val="none" w:sz="0" w:space="0" w:color="auto"/>
        <w:right w:val="none" w:sz="0" w:space="0" w:color="auto"/>
      </w:divBdr>
    </w:div>
    <w:div w:id="13458296">
      <w:bodyDiv w:val="1"/>
      <w:marLeft w:val="0"/>
      <w:marRight w:val="0"/>
      <w:marTop w:val="0"/>
      <w:marBottom w:val="0"/>
      <w:divBdr>
        <w:top w:val="none" w:sz="0" w:space="0" w:color="auto"/>
        <w:left w:val="none" w:sz="0" w:space="0" w:color="auto"/>
        <w:bottom w:val="none" w:sz="0" w:space="0" w:color="auto"/>
        <w:right w:val="none" w:sz="0" w:space="0" w:color="auto"/>
      </w:divBdr>
    </w:div>
    <w:div w:id="39863755">
      <w:bodyDiv w:val="1"/>
      <w:marLeft w:val="0"/>
      <w:marRight w:val="0"/>
      <w:marTop w:val="0"/>
      <w:marBottom w:val="0"/>
      <w:divBdr>
        <w:top w:val="none" w:sz="0" w:space="0" w:color="auto"/>
        <w:left w:val="none" w:sz="0" w:space="0" w:color="auto"/>
        <w:bottom w:val="none" w:sz="0" w:space="0" w:color="auto"/>
        <w:right w:val="none" w:sz="0" w:space="0" w:color="auto"/>
      </w:divBdr>
    </w:div>
    <w:div w:id="51002781">
      <w:bodyDiv w:val="1"/>
      <w:marLeft w:val="0"/>
      <w:marRight w:val="0"/>
      <w:marTop w:val="0"/>
      <w:marBottom w:val="0"/>
      <w:divBdr>
        <w:top w:val="none" w:sz="0" w:space="0" w:color="auto"/>
        <w:left w:val="none" w:sz="0" w:space="0" w:color="auto"/>
        <w:bottom w:val="none" w:sz="0" w:space="0" w:color="auto"/>
        <w:right w:val="none" w:sz="0" w:space="0" w:color="auto"/>
      </w:divBdr>
    </w:div>
    <w:div w:id="55472790">
      <w:bodyDiv w:val="1"/>
      <w:marLeft w:val="0"/>
      <w:marRight w:val="0"/>
      <w:marTop w:val="0"/>
      <w:marBottom w:val="0"/>
      <w:divBdr>
        <w:top w:val="none" w:sz="0" w:space="0" w:color="auto"/>
        <w:left w:val="none" w:sz="0" w:space="0" w:color="auto"/>
        <w:bottom w:val="none" w:sz="0" w:space="0" w:color="auto"/>
        <w:right w:val="none" w:sz="0" w:space="0" w:color="auto"/>
      </w:divBdr>
      <w:divsChild>
        <w:div w:id="525752296">
          <w:marLeft w:val="0"/>
          <w:marRight w:val="0"/>
          <w:marTop w:val="0"/>
          <w:marBottom w:val="0"/>
          <w:divBdr>
            <w:top w:val="none" w:sz="0" w:space="0" w:color="auto"/>
            <w:left w:val="none" w:sz="0" w:space="0" w:color="auto"/>
            <w:bottom w:val="none" w:sz="0" w:space="0" w:color="auto"/>
            <w:right w:val="none" w:sz="0" w:space="0" w:color="auto"/>
          </w:divBdr>
          <w:divsChild>
            <w:div w:id="95365133">
              <w:marLeft w:val="0"/>
              <w:marRight w:val="0"/>
              <w:marTop w:val="0"/>
              <w:marBottom w:val="0"/>
              <w:divBdr>
                <w:top w:val="none" w:sz="0" w:space="0" w:color="auto"/>
                <w:left w:val="none" w:sz="0" w:space="0" w:color="auto"/>
                <w:bottom w:val="none" w:sz="0" w:space="0" w:color="auto"/>
                <w:right w:val="none" w:sz="0" w:space="0" w:color="auto"/>
              </w:divBdr>
              <w:divsChild>
                <w:div w:id="865797147">
                  <w:marLeft w:val="0"/>
                  <w:marRight w:val="0"/>
                  <w:marTop w:val="0"/>
                  <w:marBottom w:val="0"/>
                  <w:divBdr>
                    <w:top w:val="none" w:sz="0" w:space="0" w:color="auto"/>
                    <w:left w:val="none" w:sz="0" w:space="0" w:color="auto"/>
                    <w:bottom w:val="none" w:sz="0" w:space="0" w:color="auto"/>
                    <w:right w:val="none" w:sz="0" w:space="0" w:color="auto"/>
                  </w:divBdr>
                  <w:divsChild>
                    <w:div w:id="294876416">
                      <w:marLeft w:val="0"/>
                      <w:marRight w:val="0"/>
                      <w:marTop w:val="0"/>
                      <w:marBottom w:val="0"/>
                      <w:divBdr>
                        <w:top w:val="none" w:sz="0" w:space="0" w:color="auto"/>
                        <w:left w:val="none" w:sz="0" w:space="0" w:color="auto"/>
                        <w:bottom w:val="none" w:sz="0" w:space="0" w:color="auto"/>
                        <w:right w:val="none" w:sz="0" w:space="0" w:color="auto"/>
                      </w:divBdr>
                      <w:divsChild>
                        <w:div w:id="1102800513">
                          <w:marLeft w:val="0"/>
                          <w:marRight w:val="0"/>
                          <w:marTop w:val="0"/>
                          <w:marBottom w:val="0"/>
                          <w:divBdr>
                            <w:top w:val="none" w:sz="0" w:space="0" w:color="auto"/>
                            <w:left w:val="none" w:sz="0" w:space="0" w:color="auto"/>
                            <w:bottom w:val="none" w:sz="0" w:space="0" w:color="auto"/>
                            <w:right w:val="none" w:sz="0" w:space="0" w:color="auto"/>
                          </w:divBdr>
                          <w:divsChild>
                            <w:div w:id="583311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8068566">
      <w:bodyDiv w:val="1"/>
      <w:marLeft w:val="0"/>
      <w:marRight w:val="0"/>
      <w:marTop w:val="0"/>
      <w:marBottom w:val="0"/>
      <w:divBdr>
        <w:top w:val="none" w:sz="0" w:space="0" w:color="auto"/>
        <w:left w:val="none" w:sz="0" w:space="0" w:color="auto"/>
        <w:bottom w:val="none" w:sz="0" w:space="0" w:color="auto"/>
        <w:right w:val="none" w:sz="0" w:space="0" w:color="auto"/>
      </w:divBdr>
    </w:div>
    <w:div w:id="80227884">
      <w:bodyDiv w:val="1"/>
      <w:marLeft w:val="0"/>
      <w:marRight w:val="0"/>
      <w:marTop w:val="0"/>
      <w:marBottom w:val="0"/>
      <w:divBdr>
        <w:top w:val="none" w:sz="0" w:space="0" w:color="auto"/>
        <w:left w:val="none" w:sz="0" w:space="0" w:color="auto"/>
        <w:bottom w:val="none" w:sz="0" w:space="0" w:color="auto"/>
        <w:right w:val="none" w:sz="0" w:space="0" w:color="auto"/>
      </w:divBdr>
    </w:div>
    <w:div w:id="89930824">
      <w:bodyDiv w:val="1"/>
      <w:marLeft w:val="0"/>
      <w:marRight w:val="0"/>
      <w:marTop w:val="0"/>
      <w:marBottom w:val="0"/>
      <w:divBdr>
        <w:top w:val="none" w:sz="0" w:space="0" w:color="auto"/>
        <w:left w:val="none" w:sz="0" w:space="0" w:color="auto"/>
        <w:bottom w:val="none" w:sz="0" w:space="0" w:color="auto"/>
        <w:right w:val="none" w:sz="0" w:space="0" w:color="auto"/>
      </w:divBdr>
    </w:div>
    <w:div w:id="103961414">
      <w:bodyDiv w:val="1"/>
      <w:marLeft w:val="0"/>
      <w:marRight w:val="0"/>
      <w:marTop w:val="0"/>
      <w:marBottom w:val="0"/>
      <w:divBdr>
        <w:top w:val="none" w:sz="0" w:space="0" w:color="auto"/>
        <w:left w:val="none" w:sz="0" w:space="0" w:color="auto"/>
        <w:bottom w:val="none" w:sz="0" w:space="0" w:color="auto"/>
        <w:right w:val="none" w:sz="0" w:space="0" w:color="auto"/>
      </w:divBdr>
      <w:divsChild>
        <w:div w:id="577596277">
          <w:marLeft w:val="0"/>
          <w:marRight w:val="0"/>
          <w:marTop w:val="0"/>
          <w:marBottom w:val="0"/>
          <w:divBdr>
            <w:top w:val="none" w:sz="0" w:space="0" w:color="auto"/>
            <w:left w:val="none" w:sz="0" w:space="0" w:color="auto"/>
            <w:bottom w:val="none" w:sz="0" w:space="0" w:color="auto"/>
            <w:right w:val="none" w:sz="0" w:space="0" w:color="auto"/>
          </w:divBdr>
          <w:divsChild>
            <w:div w:id="93062122">
              <w:marLeft w:val="0"/>
              <w:marRight w:val="0"/>
              <w:marTop w:val="0"/>
              <w:marBottom w:val="0"/>
              <w:divBdr>
                <w:top w:val="none" w:sz="0" w:space="0" w:color="auto"/>
                <w:left w:val="none" w:sz="0" w:space="0" w:color="auto"/>
                <w:bottom w:val="none" w:sz="0" w:space="0" w:color="auto"/>
                <w:right w:val="none" w:sz="0" w:space="0" w:color="auto"/>
              </w:divBdr>
              <w:divsChild>
                <w:div w:id="792361682">
                  <w:marLeft w:val="0"/>
                  <w:marRight w:val="0"/>
                  <w:marTop w:val="0"/>
                  <w:marBottom w:val="0"/>
                  <w:divBdr>
                    <w:top w:val="none" w:sz="0" w:space="0" w:color="auto"/>
                    <w:left w:val="none" w:sz="0" w:space="0" w:color="auto"/>
                    <w:bottom w:val="none" w:sz="0" w:space="0" w:color="auto"/>
                    <w:right w:val="none" w:sz="0" w:space="0" w:color="auto"/>
                  </w:divBdr>
                </w:div>
              </w:divsChild>
            </w:div>
            <w:div w:id="952326948">
              <w:marLeft w:val="0"/>
              <w:marRight w:val="0"/>
              <w:marTop w:val="0"/>
              <w:marBottom w:val="0"/>
              <w:divBdr>
                <w:top w:val="none" w:sz="0" w:space="0" w:color="auto"/>
                <w:left w:val="none" w:sz="0" w:space="0" w:color="auto"/>
                <w:bottom w:val="none" w:sz="0" w:space="0" w:color="auto"/>
                <w:right w:val="none" w:sz="0" w:space="0" w:color="auto"/>
              </w:divBdr>
              <w:divsChild>
                <w:div w:id="627512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465208">
      <w:bodyDiv w:val="1"/>
      <w:marLeft w:val="0"/>
      <w:marRight w:val="0"/>
      <w:marTop w:val="0"/>
      <w:marBottom w:val="0"/>
      <w:divBdr>
        <w:top w:val="none" w:sz="0" w:space="0" w:color="auto"/>
        <w:left w:val="none" w:sz="0" w:space="0" w:color="auto"/>
        <w:bottom w:val="none" w:sz="0" w:space="0" w:color="auto"/>
        <w:right w:val="none" w:sz="0" w:space="0" w:color="auto"/>
      </w:divBdr>
    </w:div>
    <w:div w:id="107550888">
      <w:bodyDiv w:val="1"/>
      <w:marLeft w:val="0"/>
      <w:marRight w:val="0"/>
      <w:marTop w:val="0"/>
      <w:marBottom w:val="0"/>
      <w:divBdr>
        <w:top w:val="none" w:sz="0" w:space="0" w:color="auto"/>
        <w:left w:val="none" w:sz="0" w:space="0" w:color="auto"/>
        <w:bottom w:val="none" w:sz="0" w:space="0" w:color="auto"/>
        <w:right w:val="none" w:sz="0" w:space="0" w:color="auto"/>
      </w:divBdr>
      <w:divsChild>
        <w:div w:id="633676856">
          <w:marLeft w:val="0"/>
          <w:marRight w:val="0"/>
          <w:marTop w:val="0"/>
          <w:marBottom w:val="0"/>
          <w:divBdr>
            <w:top w:val="none" w:sz="0" w:space="0" w:color="auto"/>
            <w:left w:val="none" w:sz="0" w:space="0" w:color="auto"/>
            <w:bottom w:val="none" w:sz="0" w:space="0" w:color="auto"/>
            <w:right w:val="none" w:sz="0" w:space="0" w:color="auto"/>
          </w:divBdr>
          <w:divsChild>
            <w:div w:id="1915623969">
              <w:marLeft w:val="0"/>
              <w:marRight w:val="0"/>
              <w:marTop w:val="0"/>
              <w:marBottom w:val="0"/>
              <w:divBdr>
                <w:top w:val="none" w:sz="0" w:space="0" w:color="auto"/>
                <w:left w:val="none" w:sz="0" w:space="0" w:color="auto"/>
                <w:bottom w:val="none" w:sz="0" w:space="0" w:color="auto"/>
                <w:right w:val="none" w:sz="0" w:space="0" w:color="auto"/>
              </w:divBdr>
              <w:divsChild>
                <w:div w:id="496576464">
                  <w:marLeft w:val="0"/>
                  <w:marRight w:val="0"/>
                  <w:marTop w:val="0"/>
                  <w:marBottom w:val="0"/>
                  <w:divBdr>
                    <w:top w:val="none" w:sz="0" w:space="0" w:color="auto"/>
                    <w:left w:val="none" w:sz="0" w:space="0" w:color="auto"/>
                    <w:bottom w:val="none" w:sz="0" w:space="0" w:color="auto"/>
                    <w:right w:val="none" w:sz="0" w:space="0" w:color="auto"/>
                  </w:divBdr>
                </w:div>
              </w:divsChild>
            </w:div>
            <w:div w:id="1406301173">
              <w:marLeft w:val="0"/>
              <w:marRight w:val="0"/>
              <w:marTop w:val="0"/>
              <w:marBottom w:val="0"/>
              <w:divBdr>
                <w:top w:val="none" w:sz="0" w:space="0" w:color="auto"/>
                <w:left w:val="none" w:sz="0" w:space="0" w:color="auto"/>
                <w:bottom w:val="none" w:sz="0" w:space="0" w:color="auto"/>
                <w:right w:val="none" w:sz="0" w:space="0" w:color="auto"/>
              </w:divBdr>
              <w:divsChild>
                <w:div w:id="91632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6">
      <w:bodyDiv w:val="1"/>
      <w:marLeft w:val="0"/>
      <w:marRight w:val="0"/>
      <w:marTop w:val="0"/>
      <w:marBottom w:val="0"/>
      <w:divBdr>
        <w:top w:val="none" w:sz="0" w:space="0" w:color="auto"/>
        <w:left w:val="none" w:sz="0" w:space="0" w:color="auto"/>
        <w:bottom w:val="none" w:sz="0" w:space="0" w:color="auto"/>
        <w:right w:val="none" w:sz="0" w:space="0" w:color="auto"/>
      </w:divBdr>
      <w:divsChild>
        <w:div w:id="161705118">
          <w:marLeft w:val="0"/>
          <w:marRight w:val="0"/>
          <w:marTop w:val="0"/>
          <w:marBottom w:val="0"/>
          <w:divBdr>
            <w:top w:val="none" w:sz="0" w:space="0" w:color="auto"/>
            <w:left w:val="none" w:sz="0" w:space="0" w:color="auto"/>
            <w:bottom w:val="none" w:sz="0" w:space="0" w:color="auto"/>
            <w:right w:val="none" w:sz="0" w:space="0" w:color="auto"/>
          </w:divBdr>
          <w:divsChild>
            <w:div w:id="9526285">
              <w:marLeft w:val="0"/>
              <w:marRight w:val="0"/>
              <w:marTop w:val="0"/>
              <w:marBottom w:val="0"/>
              <w:divBdr>
                <w:top w:val="none" w:sz="0" w:space="0" w:color="auto"/>
                <w:left w:val="none" w:sz="0" w:space="0" w:color="auto"/>
                <w:bottom w:val="none" w:sz="0" w:space="0" w:color="auto"/>
                <w:right w:val="none" w:sz="0" w:space="0" w:color="auto"/>
              </w:divBdr>
              <w:divsChild>
                <w:div w:id="297878259">
                  <w:marLeft w:val="0"/>
                  <w:marRight w:val="0"/>
                  <w:marTop w:val="0"/>
                  <w:marBottom w:val="0"/>
                  <w:divBdr>
                    <w:top w:val="none" w:sz="0" w:space="0" w:color="auto"/>
                    <w:left w:val="none" w:sz="0" w:space="0" w:color="auto"/>
                    <w:bottom w:val="none" w:sz="0" w:space="0" w:color="auto"/>
                    <w:right w:val="none" w:sz="0" w:space="0" w:color="auto"/>
                  </w:divBdr>
                </w:div>
              </w:divsChild>
            </w:div>
            <w:div w:id="1168638983">
              <w:marLeft w:val="0"/>
              <w:marRight w:val="0"/>
              <w:marTop w:val="0"/>
              <w:marBottom w:val="0"/>
              <w:divBdr>
                <w:top w:val="none" w:sz="0" w:space="0" w:color="auto"/>
                <w:left w:val="none" w:sz="0" w:space="0" w:color="auto"/>
                <w:bottom w:val="none" w:sz="0" w:space="0" w:color="auto"/>
                <w:right w:val="none" w:sz="0" w:space="0" w:color="auto"/>
              </w:divBdr>
              <w:divsChild>
                <w:div w:id="96802189">
                  <w:marLeft w:val="0"/>
                  <w:marRight w:val="0"/>
                  <w:marTop w:val="0"/>
                  <w:marBottom w:val="0"/>
                  <w:divBdr>
                    <w:top w:val="none" w:sz="0" w:space="0" w:color="auto"/>
                    <w:left w:val="none" w:sz="0" w:space="0" w:color="auto"/>
                    <w:bottom w:val="none" w:sz="0" w:space="0" w:color="auto"/>
                    <w:right w:val="none" w:sz="0" w:space="0" w:color="auto"/>
                  </w:divBdr>
                </w:div>
              </w:divsChild>
            </w:div>
            <w:div w:id="937979509">
              <w:marLeft w:val="0"/>
              <w:marRight w:val="0"/>
              <w:marTop w:val="0"/>
              <w:marBottom w:val="0"/>
              <w:divBdr>
                <w:top w:val="none" w:sz="0" w:space="0" w:color="auto"/>
                <w:left w:val="none" w:sz="0" w:space="0" w:color="auto"/>
                <w:bottom w:val="none" w:sz="0" w:space="0" w:color="auto"/>
                <w:right w:val="none" w:sz="0" w:space="0" w:color="auto"/>
              </w:divBdr>
              <w:divsChild>
                <w:div w:id="1998027212">
                  <w:marLeft w:val="0"/>
                  <w:marRight w:val="0"/>
                  <w:marTop w:val="0"/>
                  <w:marBottom w:val="0"/>
                  <w:divBdr>
                    <w:top w:val="none" w:sz="0" w:space="0" w:color="auto"/>
                    <w:left w:val="none" w:sz="0" w:space="0" w:color="auto"/>
                    <w:bottom w:val="none" w:sz="0" w:space="0" w:color="auto"/>
                    <w:right w:val="none" w:sz="0" w:space="0" w:color="auto"/>
                  </w:divBdr>
                </w:div>
              </w:divsChild>
            </w:div>
            <w:div w:id="1587877757">
              <w:marLeft w:val="0"/>
              <w:marRight w:val="0"/>
              <w:marTop w:val="0"/>
              <w:marBottom w:val="0"/>
              <w:divBdr>
                <w:top w:val="none" w:sz="0" w:space="0" w:color="auto"/>
                <w:left w:val="none" w:sz="0" w:space="0" w:color="auto"/>
                <w:bottom w:val="none" w:sz="0" w:space="0" w:color="auto"/>
                <w:right w:val="none" w:sz="0" w:space="0" w:color="auto"/>
              </w:divBdr>
              <w:divsChild>
                <w:div w:id="809521864">
                  <w:marLeft w:val="0"/>
                  <w:marRight w:val="0"/>
                  <w:marTop w:val="0"/>
                  <w:marBottom w:val="0"/>
                  <w:divBdr>
                    <w:top w:val="none" w:sz="0" w:space="0" w:color="auto"/>
                    <w:left w:val="none" w:sz="0" w:space="0" w:color="auto"/>
                    <w:bottom w:val="none" w:sz="0" w:space="0" w:color="auto"/>
                    <w:right w:val="none" w:sz="0" w:space="0" w:color="auto"/>
                  </w:divBdr>
                </w:div>
              </w:divsChild>
            </w:div>
            <w:div w:id="1746029453">
              <w:marLeft w:val="0"/>
              <w:marRight w:val="0"/>
              <w:marTop w:val="0"/>
              <w:marBottom w:val="0"/>
              <w:divBdr>
                <w:top w:val="none" w:sz="0" w:space="0" w:color="auto"/>
                <w:left w:val="none" w:sz="0" w:space="0" w:color="auto"/>
                <w:bottom w:val="none" w:sz="0" w:space="0" w:color="auto"/>
                <w:right w:val="none" w:sz="0" w:space="0" w:color="auto"/>
              </w:divBdr>
              <w:divsChild>
                <w:div w:id="3258681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216319">
      <w:bodyDiv w:val="1"/>
      <w:marLeft w:val="0"/>
      <w:marRight w:val="0"/>
      <w:marTop w:val="0"/>
      <w:marBottom w:val="0"/>
      <w:divBdr>
        <w:top w:val="none" w:sz="0" w:space="0" w:color="auto"/>
        <w:left w:val="none" w:sz="0" w:space="0" w:color="auto"/>
        <w:bottom w:val="none" w:sz="0" w:space="0" w:color="auto"/>
        <w:right w:val="none" w:sz="0" w:space="0" w:color="auto"/>
      </w:divBdr>
    </w:div>
    <w:div w:id="176163239">
      <w:bodyDiv w:val="1"/>
      <w:marLeft w:val="0"/>
      <w:marRight w:val="0"/>
      <w:marTop w:val="0"/>
      <w:marBottom w:val="0"/>
      <w:divBdr>
        <w:top w:val="none" w:sz="0" w:space="0" w:color="auto"/>
        <w:left w:val="none" w:sz="0" w:space="0" w:color="auto"/>
        <w:bottom w:val="none" w:sz="0" w:space="0" w:color="auto"/>
        <w:right w:val="none" w:sz="0" w:space="0" w:color="auto"/>
      </w:divBdr>
    </w:div>
    <w:div w:id="181014661">
      <w:bodyDiv w:val="1"/>
      <w:marLeft w:val="0"/>
      <w:marRight w:val="0"/>
      <w:marTop w:val="0"/>
      <w:marBottom w:val="0"/>
      <w:divBdr>
        <w:top w:val="none" w:sz="0" w:space="0" w:color="auto"/>
        <w:left w:val="none" w:sz="0" w:space="0" w:color="auto"/>
        <w:bottom w:val="none" w:sz="0" w:space="0" w:color="auto"/>
        <w:right w:val="none" w:sz="0" w:space="0" w:color="auto"/>
      </w:divBdr>
    </w:div>
    <w:div w:id="193076507">
      <w:bodyDiv w:val="1"/>
      <w:marLeft w:val="0"/>
      <w:marRight w:val="0"/>
      <w:marTop w:val="0"/>
      <w:marBottom w:val="0"/>
      <w:divBdr>
        <w:top w:val="none" w:sz="0" w:space="0" w:color="auto"/>
        <w:left w:val="none" w:sz="0" w:space="0" w:color="auto"/>
        <w:bottom w:val="none" w:sz="0" w:space="0" w:color="auto"/>
        <w:right w:val="none" w:sz="0" w:space="0" w:color="auto"/>
      </w:divBdr>
    </w:div>
    <w:div w:id="221909757">
      <w:bodyDiv w:val="1"/>
      <w:marLeft w:val="0"/>
      <w:marRight w:val="0"/>
      <w:marTop w:val="0"/>
      <w:marBottom w:val="0"/>
      <w:divBdr>
        <w:top w:val="none" w:sz="0" w:space="0" w:color="auto"/>
        <w:left w:val="none" w:sz="0" w:space="0" w:color="auto"/>
        <w:bottom w:val="none" w:sz="0" w:space="0" w:color="auto"/>
        <w:right w:val="none" w:sz="0" w:space="0" w:color="auto"/>
      </w:divBdr>
    </w:div>
    <w:div w:id="224223808">
      <w:bodyDiv w:val="1"/>
      <w:marLeft w:val="0"/>
      <w:marRight w:val="0"/>
      <w:marTop w:val="0"/>
      <w:marBottom w:val="0"/>
      <w:divBdr>
        <w:top w:val="none" w:sz="0" w:space="0" w:color="auto"/>
        <w:left w:val="none" w:sz="0" w:space="0" w:color="auto"/>
        <w:bottom w:val="none" w:sz="0" w:space="0" w:color="auto"/>
        <w:right w:val="none" w:sz="0" w:space="0" w:color="auto"/>
      </w:divBdr>
    </w:div>
    <w:div w:id="249192748">
      <w:bodyDiv w:val="1"/>
      <w:marLeft w:val="0"/>
      <w:marRight w:val="0"/>
      <w:marTop w:val="0"/>
      <w:marBottom w:val="0"/>
      <w:divBdr>
        <w:top w:val="none" w:sz="0" w:space="0" w:color="auto"/>
        <w:left w:val="none" w:sz="0" w:space="0" w:color="auto"/>
        <w:bottom w:val="none" w:sz="0" w:space="0" w:color="auto"/>
        <w:right w:val="none" w:sz="0" w:space="0" w:color="auto"/>
      </w:divBdr>
    </w:div>
    <w:div w:id="271401421">
      <w:bodyDiv w:val="1"/>
      <w:marLeft w:val="0"/>
      <w:marRight w:val="0"/>
      <w:marTop w:val="0"/>
      <w:marBottom w:val="0"/>
      <w:divBdr>
        <w:top w:val="none" w:sz="0" w:space="0" w:color="auto"/>
        <w:left w:val="none" w:sz="0" w:space="0" w:color="auto"/>
        <w:bottom w:val="none" w:sz="0" w:space="0" w:color="auto"/>
        <w:right w:val="none" w:sz="0" w:space="0" w:color="auto"/>
      </w:divBdr>
    </w:div>
    <w:div w:id="287858690">
      <w:bodyDiv w:val="1"/>
      <w:marLeft w:val="0"/>
      <w:marRight w:val="0"/>
      <w:marTop w:val="0"/>
      <w:marBottom w:val="0"/>
      <w:divBdr>
        <w:top w:val="none" w:sz="0" w:space="0" w:color="auto"/>
        <w:left w:val="none" w:sz="0" w:space="0" w:color="auto"/>
        <w:bottom w:val="none" w:sz="0" w:space="0" w:color="auto"/>
        <w:right w:val="none" w:sz="0" w:space="0" w:color="auto"/>
      </w:divBdr>
      <w:divsChild>
        <w:div w:id="333800645">
          <w:marLeft w:val="0"/>
          <w:marRight w:val="0"/>
          <w:marTop w:val="0"/>
          <w:marBottom w:val="0"/>
          <w:divBdr>
            <w:top w:val="none" w:sz="0" w:space="0" w:color="auto"/>
            <w:left w:val="none" w:sz="0" w:space="0" w:color="auto"/>
            <w:bottom w:val="none" w:sz="0" w:space="0" w:color="auto"/>
            <w:right w:val="none" w:sz="0" w:space="0" w:color="auto"/>
          </w:divBdr>
          <w:divsChild>
            <w:div w:id="422847375">
              <w:marLeft w:val="0"/>
              <w:marRight w:val="0"/>
              <w:marTop w:val="0"/>
              <w:marBottom w:val="0"/>
              <w:divBdr>
                <w:top w:val="none" w:sz="0" w:space="0" w:color="auto"/>
                <w:left w:val="none" w:sz="0" w:space="0" w:color="auto"/>
                <w:bottom w:val="none" w:sz="0" w:space="0" w:color="auto"/>
                <w:right w:val="none" w:sz="0" w:space="0" w:color="auto"/>
              </w:divBdr>
              <w:divsChild>
                <w:div w:id="728846532">
                  <w:marLeft w:val="0"/>
                  <w:marRight w:val="0"/>
                  <w:marTop w:val="0"/>
                  <w:marBottom w:val="0"/>
                  <w:divBdr>
                    <w:top w:val="none" w:sz="0" w:space="0" w:color="auto"/>
                    <w:left w:val="none" w:sz="0" w:space="0" w:color="auto"/>
                    <w:bottom w:val="none" w:sz="0" w:space="0" w:color="auto"/>
                    <w:right w:val="none" w:sz="0" w:space="0" w:color="auto"/>
                  </w:divBdr>
                </w:div>
              </w:divsChild>
            </w:div>
            <w:div w:id="1340742969">
              <w:marLeft w:val="0"/>
              <w:marRight w:val="0"/>
              <w:marTop w:val="0"/>
              <w:marBottom w:val="0"/>
              <w:divBdr>
                <w:top w:val="none" w:sz="0" w:space="0" w:color="auto"/>
                <w:left w:val="none" w:sz="0" w:space="0" w:color="auto"/>
                <w:bottom w:val="none" w:sz="0" w:space="0" w:color="auto"/>
                <w:right w:val="none" w:sz="0" w:space="0" w:color="auto"/>
              </w:divBdr>
              <w:divsChild>
                <w:div w:id="688524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9557127">
      <w:bodyDiv w:val="1"/>
      <w:marLeft w:val="0"/>
      <w:marRight w:val="0"/>
      <w:marTop w:val="0"/>
      <w:marBottom w:val="0"/>
      <w:divBdr>
        <w:top w:val="none" w:sz="0" w:space="0" w:color="auto"/>
        <w:left w:val="none" w:sz="0" w:space="0" w:color="auto"/>
        <w:bottom w:val="none" w:sz="0" w:space="0" w:color="auto"/>
        <w:right w:val="none" w:sz="0" w:space="0" w:color="auto"/>
      </w:divBdr>
    </w:div>
    <w:div w:id="317148896">
      <w:bodyDiv w:val="1"/>
      <w:marLeft w:val="0"/>
      <w:marRight w:val="0"/>
      <w:marTop w:val="0"/>
      <w:marBottom w:val="0"/>
      <w:divBdr>
        <w:top w:val="none" w:sz="0" w:space="0" w:color="auto"/>
        <w:left w:val="none" w:sz="0" w:space="0" w:color="auto"/>
        <w:bottom w:val="none" w:sz="0" w:space="0" w:color="auto"/>
        <w:right w:val="none" w:sz="0" w:space="0" w:color="auto"/>
      </w:divBdr>
    </w:div>
    <w:div w:id="332148344">
      <w:bodyDiv w:val="1"/>
      <w:marLeft w:val="0"/>
      <w:marRight w:val="0"/>
      <w:marTop w:val="0"/>
      <w:marBottom w:val="0"/>
      <w:divBdr>
        <w:top w:val="none" w:sz="0" w:space="0" w:color="auto"/>
        <w:left w:val="none" w:sz="0" w:space="0" w:color="auto"/>
        <w:bottom w:val="none" w:sz="0" w:space="0" w:color="auto"/>
        <w:right w:val="none" w:sz="0" w:space="0" w:color="auto"/>
      </w:divBdr>
    </w:div>
    <w:div w:id="358315466">
      <w:bodyDiv w:val="1"/>
      <w:marLeft w:val="0"/>
      <w:marRight w:val="0"/>
      <w:marTop w:val="0"/>
      <w:marBottom w:val="0"/>
      <w:divBdr>
        <w:top w:val="none" w:sz="0" w:space="0" w:color="auto"/>
        <w:left w:val="none" w:sz="0" w:space="0" w:color="auto"/>
        <w:bottom w:val="none" w:sz="0" w:space="0" w:color="auto"/>
        <w:right w:val="none" w:sz="0" w:space="0" w:color="auto"/>
      </w:divBdr>
    </w:div>
    <w:div w:id="366612784">
      <w:bodyDiv w:val="1"/>
      <w:marLeft w:val="0"/>
      <w:marRight w:val="0"/>
      <w:marTop w:val="0"/>
      <w:marBottom w:val="0"/>
      <w:divBdr>
        <w:top w:val="none" w:sz="0" w:space="0" w:color="auto"/>
        <w:left w:val="none" w:sz="0" w:space="0" w:color="auto"/>
        <w:bottom w:val="none" w:sz="0" w:space="0" w:color="auto"/>
        <w:right w:val="none" w:sz="0" w:space="0" w:color="auto"/>
      </w:divBdr>
    </w:div>
    <w:div w:id="369303383">
      <w:bodyDiv w:val="1"/>
      <w:marLeft w:val="0"/>
      <w:marRight w:val="0"/>
      <w:marTop w:val="0"/>
      <w:marBottom w:val="0"/>
      <w:divBdr>
        <w:top w:val="none" w:sz="0" w:space="0" w:color="auto"/>
        <w:left w:val="none" w:sz="0" w:space="0" w:color="auto"/>
        <w:bottom w:val="none" w:sz="0" w:space="0" w:color="auto"/>
        <w:right w:val="none" w:sz="0" w:space="0" w:color="auto"/>
      </w:divBdr>
    </w:div>
    <w:div w:id="373651436">
      <w:bodyDiv w:val="1"/>
      <w:marLeft w:val="0"/>
      <w:marRight w:val="0"/>
      <w:marTop w:val="0"/>
      <w:marBottom w:val="0"/>
      <w:divBdr>
        <w:top w:val="none" w:sz="0" w:space="0" w:color="auto"/>
        <w:left w:val="none" w:sz="0" w:space="0" w:color="auto"/>
        <w:bottom w:val="none" w:sz="0" w:space="0" w:color="auto"/>
        <w:right w:val="none" w:sz="0" w:space="0" w:color="auto"/>
      </w:divBdr>
      <w:divsChild>
        <w:div w:id="1662008018">
          <w:marLeft w:val="0"/>
          <w:marRight w:val="0"/>
          <w:marTop w:val="0"/>
          <w:marBottom w:val="0"/>
          <w:divBdr>
            <w:top w:val="single" w:sz="2" w:space="0" w:color="E3E3E3"/>
            <w:left w:val="single" w:sz="2" w:space="0" w:color="E3E3E3"/>
            <w:bottom w:val="single" w:sz="2" w:space="0" w:color="E3E3E3"/>
            <w:right w:val="single" w:sz="2" w:space="0" w:color="E3E3E3"/>
          </w:divBdr>
          <w:divsChild>
            <w:div w:id="1990748754">
              <w:marLeft w:val="0"/>
              <w:marRight w:val="0"/>
              <w:marTop w:val="100"/>
              <w:marBottom w:val="100"/>
              <w:divBdr>
                <w:top w:val="single" w:sz="2" w:space="0" w:color="E3E3E3"/>
                <w:left w:val="single" w:sz="2" w:space="0" w:color="E3E3E3"/>
                <w:bottom w:val="single" w:sz="2" w:space="0" w:color="E3E3E3"/>
                <w:right w:val="single" w:sz="2" w:space="0" w:color="E3E3E3"/>
              </w:divBdr>
              <w:divsChild>
                <w:div w:id="1922787011">
                  <w:marLeft w:val="0"/>
                  <w:marRight w:val="0"/>
                  <w:marTop w:val="0"/>
                  <w:marBottom w:val="0"/>
                  <w:divBdr>
                    <w:top w:val="single" w:sz="2" w:space="0" w:color="E3E3E3"/>
                    <w:left w:val="single" w:sz="2" w:space="0" w:color="E3E3E3"/>
                    <w:bottom w:val="single" w:sz="2" w:space="0" w:color="E3E3E3"/>
                    <w:right w:val="single" w:sz="2" w:space="0" w:color="E3E3E3"/>
                  </w:divBdr>
                  <w:divsChild>
                    <w:div w:id="1912931074">
                      <w:marLeft w:val="0"/>
                      <w:marRight w:val="0"/>
                      <w:marTop w:val="0"/>
                      <w:marBottom w:val="0"/>
                      <w:divBdr>
                        <w:top w:val="single" w:sz="2" w:space="0" w:color="E3E3E3"/>
                        <w:left w:val="single" w:sz="2" w:space="0" w:color="E3E3E3"/>
                        <w:bottom w:val="single" w:sz="2" w:space="0" w:color="E3E3E3"/>
                        <w:right w:val="single" w:sz="2" w:space="0" w:color="E3E3E3"/>
                      </w:divBdr>
                      <w:divsChild>
                        <w:div w:id="1557820330">
                          <w:marLeft w:val="0"/>
                          <w:marRight w:val="0"/>
                          <w:marTop w:val="0"/>
                          <w:marBottom w:val="0"/>
                          <w:divBdr>
                            <w:top w:val="single" w:sz="2" w:space="0" w:color="E3E3E3"/>
                            <w:left w:val="single" w:sz="2" w:space="0" w:color="E3E3E3"/>
                            <w:bottom w:val="single" w:sz="2" w:space="0" w:color="E3E3E3"/>
                            <w:right w:val="single" w:sz="2" w:space="0" w:color="E3E3E3"/>
                          </w:divBdr>
                          <w:divsChild>
                            <w:div w:id="1441220842">
                              <w:marLeft w:val="0"/>
                              <w:marRight w:val="0"/>
                              <w:marTop w:val="0"/>
                              <w:marBottom w:val="0"/>
                              <w:divBdr>
                                <w:top w:val="single" w:sz="2" w:space="0" w:color="E3E3E3"/>
                                <w:left w:val="single" w:sz="2" w:space="0" w:color="E3E3E3"/>
                                <w:bottom w:val="single" w:sz="2" w:space="0" w:color="E3E3E3"/>
                                <w:right w:val="single" w:sz="2" w:space="0" w:color="E3E3E3"/>
                              </w:divBdr>
                              <w:divsChild>
                                <w:div w:id="489713407">
                                  <w:marLeft w:val="0"/>
                                  <w:marRight w:val="0"/>
                                  <w:marTop w:val="0"/>
                                  <w:marBottom w:val="0"/>
                                  <w:divBdr>
                                    <w:top w:val="single" w:sz="2" w:space="0" w:color="E3E3E3"/>
                                    <w:left w:val="single" w:sz="2" w:space="0" w:color="E3E3E3"/>
                                    <w:bottom w:val="single" w:sz="2" w:space="0" w:color="E3E3E3"/>
                                    <w:right w:val="single" w:sz="2" w:space="0" w:color="E3E3E3"/>
                                  </w:divBdr>
                                  <w:divsChild>
                                    <w:div w:id="945235805">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sChild>
    </w:div>
    <w:div w:id="379474349">
      <w:bodyDiv w:val="1"/>
      <w:marLeft w:val="0"/>
      <w:marRight w:val="0"/>
      <w:marTop w:val="0"/>
      <w:marBottom w:val="0"/>
      <w:divBdr>
        <w:top w:val="none" w:sz="0" w:space="0" w:color="auto"/>
        <w:left w:val="none" w:sz="0" w:space="0" w:color="auto"/>
        <w:bottom w:val="none" w:sz="0" w:space="0" w:color="auto"/>
        <w:right w:val="none" w:sz="0" w:space="0" w:color="auto"/>
      </w:divBdr>
    </w:div>
    <w:div w:id="403186300">
      <w:bodyDiv w:val="1"/>
      <w:marLeft w:val="0"/>
      <w:marRight w:val="0"/>
      <w:marTop w:val="0"/>
      <w:marBottom w:val="0"/>
      <w:divBdr>
        <w:top w:val="none" w:sz="0" w:space="0" w:color="auto"/>
        <w:left w:val="none" w:sz="0" w:space="0" w:color="auto"/>
        <w:bottom w:val="none" w:sz="0" w:space="0" w:color="auto"/>
        <w:right w:val="none" w:sz="0" w:space="0" w:color="auto"/>
      </w:divBdr>
    </w:div>
    <w:div w:id="425809754">
      <w:bodyDiv w:val="1"/>
      <w:marLeft w:val="0"/>
      <w:marRight w:val="0"/>
      <w:marTop w:val="0"/>
      <w:marBottom w:val="0"/>
      <w:divBdr>
        <w:top w:val="none" w:sz="0" w:space="0" w:color="auto"/>
        <w:left w:val="none" w:sz="0" w:space="0" w:color="auto"/>
        <w:bottom w:val="none" w:sz="0" w:space="0" w:color="auto"/>
        <w:right w:val="none" w:sz="0" w:space="0" w:color="auto"/>
      </w:divBdr>
    </w:div>
    <w:div w:id="436340659">
      <w:bodyDiv w:val="1"/>
      <w:marLeft w:val="0"/>
      <w:marRight w:val="0"/>
      <w:marTop w:val="0"/>
      <w:marBottom w:val="0"/>
      <w:divBdr>
        <w:top w:val="none" w:sz="0" w:space="0" w:color="auto"/>
        <w:left w:val="none" w:sz="0" w:space="0" w:color="auto"/>
        <w:bottom w:val="none" w:sz="0" w:space="0" w:color="auto"/>
        <w:right w:val="none" w:sz="0" w:space="0" w:color="auto"/>
      </w:divBdr>
    </w:div>
    <w:div w:id="456415023">
      <w:bodyDiv w:val="1"/>
      <w:marLeft w:val="0"/>
      <w:marRight w:val="0"/>
      <w:marTop w:val="0"/>
      <w:marBottom w:val="0"/>
      <w:divBdr>
        <w:top w:val="none" w:sz="0" w:space="0" w:color="auto"/>
        <w:left w:val="none" w:sz="0" w:space="0" w:color="auto"/>
        <w:bottom w:val="none" w:sz="0" w:space="0" w:color="auto"/>
        <w:right w:val="none" w:sz="0" w:space="0" w:color="auto"/>
      </w:divBdr>
    </w:div>
    <w:div w:id="464860053">
      <w:bodyDiv w:val="1"/>
      <w:marLeft w:val="0"/>
      <w:marRight w:val="0"/>
      <w:marTop w:val="0"/>
      <w:marBottom w:val="0"/>
      <w:divBdr>
        <w:top w:val="none" w:sz="0" w:space="0" w:color="auto"/>
        <w:left w:val="none" w:sz="0" w:space="0" w:color="auto"/>
        <w:bottom w:val="none" w:sz="0" w:space="0" w:color="auto"/>
        <w:right w:val="none" w:sz="0" w:space="0" w:color="auto"/>
      </w:divBdr>
    </w:div>
    <w:div w:id="467475572">
      <w:bodyDiv w:val="1"/>
      <w:marLeft w:val="0"/>
      <w:marRight w:val="0"/>
      <w:marTop w:val="0"/>
      <w:marBottom w:val="0"/>
      <w:divBdr>
        <w:top w:val="none" w:sz="0" w:space="0" w:color="auto"/>
        <w:left w:val="none" w:sz="0" w:space="0" w:color="auto"/>
        <w:bottom w:val="none" w:sz="0" w:space="0" w:color="auto"/>
        <w:right w:val="none" w:sz="0" w:space="0" w:color="auto"/>
      </w:divBdr>
    </w:div>
    <w:div w:id="474495266">
      <w:bodyDiv w:val="1"/>
      <w:marLeft w:val="0"/>
      <w:marRight w:val="0"/>
      <w:marTop w:val="0"/>
      <w:marBottom w:val="0"/>
      <w:divBdr>
        <w:top w:val="none" w:sz="0" w:space="0" w:color="auto"/>
        <w:left w:val="none" w:sz="0" w:space="0" w:color="auto"/>
        <w:bottom w:val="none" w:sz="0" w:space="0" w:color="auto"/>
        <w:right w:val="none" w:sz="0" w:space="0" w:color="auto"/>
      </w:divBdr>
      <w:divsChild>
        <w:div w:id="1019510407">
          <w:marLeft w:val="0"/>
          <w:marRight w:val="0"/>
          <w:marTop w:val="0"/>
          <w:marBottom w:val="0"/>
          <w:divBdr>
            <w:top w:val="none" w:sz="0" w:space="0" w:color="auto"/>
            <w:left w:val="none" w:sz="0" w:space="0" w:color="auto"/>
            <w:bottom w:val="none" w:sz="0" w:space="0" w:color="auto"/>
            <w:right w:val="none" w:sz="0" w:space="0" w:color="auto"/>
          </w:divBdr>
          <w:divsChild>
            <w:div w:id="1157840379">
              <w:marLeft w:val="0"/>
              <w:marRight w:val="0"/>
              <w:marTop w:val="0"/>
              <w:marBottom w:val="0"/>
              <w:divBdr>
                <w:top w:val="none" w:sz="0" w:space="0" w:color="auto"/>
                <w:left w:val="none" w:sz="0" w:space="0" w:color="auto"/>
                <w:bottom w:val="none" w:sz="0" w:space="0" w:color="auto"/>
                <w:right w:val="none" w:sz="0" w:space="0" w:color="auto"/>
              </w:divBdr>
              <w:divsChild>
                <w:div w:id="136655223">
                  <w:marLeft w:val="0"/>
                  <w:marRight w:val="0"/>
                  <w:marTop w:val="0"/>
                  <w:marBottom w:val="0"/>
                  <w:divBdr>
                    <w:top w:val="none" w:sz="0" w:space="0" w:color="auto"/>
                    <w:left w:val="none" w:sz="0" w:space="0" w:color="auto"/>
                    <w:bottom w:val="none" w:sz="0" w:space="0" w:color="auto"/>
                    <w:right w:val="none" w:sz="0" w:space="0" w:color="auto"/>
                  </w:divBdr>
                </w:div>
              </w:divsChild>
            </w:div>
            <w:div w:id="1948921727">
              <w:marLeft w:val="0"/>
              <w:marRight w:val="0"/>
              <w:marTop w:val="0"/>
              <w:marBottom w:val="0"/>
              <w:divBdr>
                <w:top w:val="none" w:sz="0" w:space="0" w:color="auto"/>
                <w:left w:val="none" w:sz="0" w:space="0" w:color="auto"/>
                <w:bottom w:val="none" w:sz="0" w:space="0" w:color="auto"/>
                <w:right w:val="none" w:sz="0" w:space="0" w:color="auto"/>
              </w:divBdr>
              <w:divsChild>
                <w:div w:id="16188288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9176295">
      <w:bodyDiv w:val="1"/>
      <w:marLeft w:val="0"/>
      <w:marRight w:val="0"/>
      <w:marTop w:val="0"/>
      <w:marBottom w:val="0"/>
      <w:divBdr>
        <w:top w:val="none" w:sz="0" w:space="0" w:color="auto"/>
        <w:left w:val="none" w:sz="0" w:space="0" w:color="auto"/>
        <w:bottom w:val="none" w:sz="0" w:space="0" w:color="auto"/>
        <w:right w:val="none" w:sz="0" w:space="0" w:color="auto"/>
      </w:divBdr>
    </w:div>
    <w:div w:id="526141099">
      <w:bodyDiv w:val="1"/>
      <w:marLeft w:val="0"/>
      <w:marRight w:val="0"/>
      <w:marTop w:val="0"/>
      <w:marBottom w:val="0"/>
      <w:divBdr>
        <w:top w:val="none" w:sz="0" w:space="0" w:color="auto"/>
        <w:left w:val="none" w:sz="0" w:space="0" w:color="auto"/>
        <w:bottom w:val="none" w:sz="0" w:space="0" w:color="auto"/>
        <w:right w:val="none" w:sz="0" w:space="0" w:color="auto"/>
      </w:divBdr>
      <w:divsChild>
        <w:div w:id="1671827691">
          <w:marLeft w:val="0"/>
          <w:marRight w:val="0"/>
          <w:marTop w:val="0"/>
          <w:marBottom w:val="0"/>
          <w:divBdr>
            <w:top w:val="none" w:sz="0" w:space="0" w:color="auto"/>
            <w:left w:val="none" w:sz="0" w:space="0" w:color="auto"/>
            <w:bottom w:val="none" w:sz="0" w:space="0" w:color="auto"/>
            <w:right w:val="none" w:sz="0" w:space="0" w:color="auto"/>
          </w:divBdr>
          <w:divsChild>
            <w:div w:id="190261699">
              <w:marLeft w:val="0"/>
              <w:marRight w:val="0"/>
              <w:marTop w:val="0"/>
              <w:marBottom w:val="0"/>
              <w:divBdr>
                <w:top w:val="none" w:sz="0" w:space="0" w:color="auto"/>
                <w:left w:val="none" w:sz="0" w:space="0" w:color="auto"/>
                <w:bottom w:val="none" w:sz="0" w:space="0" w:color="auto"/>
                <w:right w:val="none" w:sz="0" w:space="0" w:color="auto"/>
              </w:divBdr>
              <w:divsChild>
                <w:div w:id="1710639960">
                  <w:marLeft w:val="0"/>
                  <w:marRight w:val="0"/>
                  <w:marTop w:val="0"/>
                  <w:marBottom w:val="0"/>
                  <w:divBdr>
                    <w:top w:val="none" w:sz="0" w:space="0" w:color="auto"/>
                    <w:left w:val="none" w:sz="0" w:space="0" w:color="auto"/>
                    <w:bottom w:val="none" w:sz="0" w:space="0" w:color="auto"/>
                    <w:right w:val="none" w:sz="0" w:space="0" w:color="auto"/>
                  </w:divBdr>
                </w:div>
              </w:divsChild>
            </w:div>
            <w:div w:id="1707750030">
              <w:marLeft w:val="0"/>
              <w:marRight w:val="0"/>
              <w:marTop w:val="0"/>
              <w:marBottom w:val="0"/>
              <w:divBdr>
                <w:top w:val="none" w:sz="0" w:space="0" w:color="auto"/>
                <w:left w:val="none" w:sz="0" w:space="0" w:color="auto"/>
                <w:bottom w:val="none" w:sz="0" w:space="0" w:color="auto"/>
                <w:right w:val="none" w:sz="0" w:space="0" w:color="auto"/>
              </w:divBdr>
              <w:divsChild>
                <w:div w:id="923413590">
                  <w:marLeft w:val="0"/>
                  <w:marRight w:val="0"/>
                  <w:marTop w:val="0"/>
                  <w:marBottom w:val="0"/>
                  <w:divBdr>
                    <w:top w:val="none" w:sz="0" w:space="0" w:color="auto"/>
                    <w:left w:val="none" w:sz="0" w:space="0" w:color="auto"/>
                    <w:bottom w:val="none" w:sz="0" w:space="0" w:color="auto"/>
                    <w:right w:val="none" w:sz="0" w:space="0" w:color="auto"/>
                  </w:divBdr>
                </w:div>
              </w:divsChild>
            </w:div>
            <w:div w:id="1228567603">
              <w:marLeft w:val="0"/>
              <w:marRight w:val="0"/>
              <w:marTop w:val="0"/>
              <w:marBottom w:val="0"/>
              <w:divBdr>
                <w:top w:val="none" w:sz="0" w:space="0" w:color="auto"/>
                <w:left w:val="none" w:sz="0" w:space="0" w:color="auto"/>
                <w:bottom w:val="none" w:sz="0" w:space="0" w:color="auto"/>
                <w:right w:val="none" w:sz="0" w:space="0" w:color="auto"/>
              </w:divBdr>
              <w:divsChild>
                <w:div w:id="451479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0941331">
      <w:bodyDiv w:val="1"/>
      <w:marLeft w:val="0"/>
      <w:marRight w:val="0"/>
      <w:marTop w:val="0"/>
      <w:marBottom w:val="0"/>
      <w:divBdr>
        <w:top w:val="none" w:sz="0" w:space="0" w:color="auto"/>
        <w:left w:val="none" w:sz="0" w:space="0" w:color="auto"/>
        <w:bottom w:val="none" w:sz="0" w:space="0" w:color="auto"/>
        <w:right w:val="none" w:sz="0" w:space="0" w:color="auto"/>
      </w:divBdr>
    </w:div>
    <w:div w:id="579410898">
      <w:bodyDiv w:val="1"/>
      <w:marLeft w:val="0"/>
      <w:marRight w:val="0"/>
      <w:marTop w:val="0"/>
      <w:marBottom w:val="0"/>
      <w:divBdr>
        <w:top w:val="none" w:sz="0" w:space="0" w:color="auto"/>
        <w:left w:val="none" w:sz="0" w:space="0" w:color="auto"/>
        <w:bottom w:val="none" w:sz="0" w:space="0" w:color="auto"/>
        <w:right w:val="none" w:sz="0" w:space="0" w:color="auto"/>
      </w:divBdr>
      <w:divsChild>
        <w:div w:id="1593271187">
          <w:marLeft w:val="0"/>
          <w:marRight w:val="0"/>
          <w:marTop w:val="0"/>
          <w:marBottom w:val="0"/>
          <w:divBdr>
            <w:top w:val="none" w:sz="0" w:space="0" w:color="auto"/>
            <w:left w:val="none" w:sz="0" w:space="0" w:color="auto"/>
            <w:bottom w:val="none" w:sz="0" w:space="0" w:color="auto"/>
            <w:right w:val="none" w:sz="0" w:space="0" w:color="auto"/>
          </w:divBdr>
          <w:divsChild>
            <w:div w:id="690571869">
              <w:marLeft w:val="0"/>
              <w:marRight w:val="0"/>
              <w:marTop w:val="0"/>
              <w:marBottom w:val="0"/>
              <w:divBdr>
                <w:top w:val="none" w:sz="0" w:space="0" w:color="auto"/>
                <w:left w:val="none" w:sz="0" w:space="0" w:color="auto"/>
                <w:bottom w:val="none" w:sz="0" w:space="0" w:color="auto"/>
                <w:right w:val="none" w:sz="0" w:space="0" w:color="auto"/>
              </w:divBdr>
              <w:divsChild>
                <w:div w:id="1056396976">
                  <w:marLeft w:val="0"/>
                  <w:marRight w:val="0"/>
                  <w:marTop w:val="0"/>
                  <w:marBottom w:val="0"/>
                  <w:divBdr>
                    <w:top w:val="none" w:sz="0" w:space="0" w:color="auto"/>
                    <w:left w:val="none" w:sz="0" w:space="0" w:color="auto"/>
                    <w:bottom w:val="none" w:sz="0" w:space="0" w:color="auto"/>
                    <w:right w:val="none" w:sz="0" w:space="0" w:color="auto"/>
                  </w:divBdr>
                  <w:divsChild>
                    <w:div w:id="901982346">
                      <w:marLeft w:val="0"/>
                      <w:marRight w:val="0"/>
                      <w:marTop w:val="0"/>
                      <w:marBottom w:val="0"/>
                      <w:divBdr>
                        <w:top w:val="none" w:sz="0" w:space="0" w:color="auto"/>
                        <w:left w:val="none" w:sz="0" w:space="0" w:color="auto"/>
                        <w:bottom w:val="none" w:sz="0" w:space="0" w:color="auto"/>
                        <w:right w:val="none" w:sz="0" w:space="0" w:color="auto"/>
                      </w:divBdr>
                    </w:div>
                  </w:divsChild>
                </w:div>
                <w:div w:id="1196776547">
                  <w:marLeft w:val="0"/>
                  <w:marRight w:val="0"/>
                  <w:marTop w:val="0"/>
                  <w:marBottom w:val="0"/>
                  <w:divBdr>
                    <w:top w:val="none" w:sz="0" w:space="0" w:color="auto"/>
                    <w:left w:val="none" w:sz="0" w:space="0" w:color="auto"/>
                    <w:bottom w:val="none" w:sz="0" w:space="0" w:color="auto"/>
                    <w:right w:val="none" w:sz="0" w:space="0" w:color="auto"/>
                  </w:divBdr>
                  <w:divsChild>
                    <w:div w:id="1058825672">
                      <w:marLeft w:val="0"/>
                      <w:marRight w:val="0"/>
                      <w:marTop w:val="0"/>
                      <w:marBottom w:val="0"/>
                      <w:divBdr>
                        <w:top w:val="none" w:sz="0" w:space="0" w:color="auto"/>
                        <w:left w:val="none" w:sz="0" w:space="0" w:color="auto"/>
                        <w:bottom w:val="none" w:sz="0" w:space="0" w:color="auto"/>
                        <w:right w:val="none" w:sz="0" w:space="0" w:color="auto"/>
                      </w:divBdr>
                    </w:div>
                  </w:divsChild>
                </w:div>
                <w:div w:id="1113406005">
                  <w:marLeft w:val="0"/>
                  <w:marRight w:val="0"/>
                  <w:marTop w:val="0"/>
                  <w:marBottom w:val="0"/>
                  <w:divBdr>
                    <w:top w:val="none" w:sz="0" w:space="0" w:color="auto"/>
                    <w:left w:val="none" w:sz="0" w:space="0" w:color="auto"/>
                    <w:bottom w:val="none" w:sz="0" w:space="0" w:color="auto"/>
                    <w:right w:val="none" w:sz="0" w:space="0" w:color="auto"/>
                  </w:divBdr>
                  <w:divsChild>
                    <w:div w:id="1823692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00842685">
      <w:bodyDiv w:val="1"/>
      <w:marLeft w:val="0"/>
      <w:marRight w:val="0"/>
      <w:marTop w:val="0"/>
      <w:marBottom w:val="0"/>
      <w:divBdr>
        <w:top w:val="none" w:sz="0" w:space="0" w:color="auto"/>
        <w:left w:val="none" w:sz="0" w:space="0" w:color="auto"/>
        <w:bottom w:val="none" w:sz="0" w:space="0" w:color="auto"/>
        <w:right w:val="none" w:sz="0" w:space="0" w:color="auto"/>
      </w:divBdr>
    </w:div>
    <w:div w:id="638847043">
      <w:bodyDiv w:val="1"/>
      <w:marLeft w:val="0"/>
      <w:marRight w:val="0"/>
      <w:marTop w:val="0"/>
      <w:marBottom w:val="0"/>
      <w:divBdr>
        <w:top w:val="none" w:sz="0" w:space="0" w:color="auto"/>
        <w:left w:val="none" w:sz="0" w:space="0" w:color="auto"/>
        <w:bottom w:val="none" w:sz="0" w:space="0" w:color="auto"/>
        <w:right w:val="none" w:sz="0" w:space="0" w:color="auto"/>
      </w:divBdr>
    </w:div>
    <w:div w:id="652607632">
      <w:bodyDiv w:val="1"/>
      <w:marLeft w:val="0"/>
      <w:marRight w:val="0"/>
      <w:marTop w:val="0"/>
      <w:marBottom w:val="0"/>
      <w:divBdr>
        <w:top w:val="none" w:sz="0" w:space="0" w:color="auto"/>
        <w:left w:val="none" w:sz="0" w:space="0" w:color="auto"/>
        <w:bottom w:val="none" w:sz="0" w:space="0" w:color="auto"/>
        <w:right w:val="none" w:sz="0" w:space="0" w:color="auto"/>
      </w:divBdr>
      <w:divsChild>
        <w:div w:id="813833237">
          <w:marLeft w:val="0"/>
          <w:marRight w:val="0"/>
          <w:marTop w:val="0"/>
          <w:marBottom w:val="0"/>
          <w:divBdr>
            <w:top w:val="none" w:sz="0" w:space="0" w:color="auto"/>
            <w:left w:val="none" w:sz="0" w:space="0" w:color="auto"/>
            <w:bottom w:val="none" w:sz="0" w:space="0" w:color="auto"/>
            <w:right w:val="none" w:sz="0" w:space="0" w:color="auto"/>
          </w:divBdr>
          <w:divsChild>
            <w:div w:id="1407605604">
              <w:marLeft w:val="0"/>
              <w:marRight w:val="0"/>
              <w:marTop w:val="0"/>
              <w:marBottom w:val="0"/>
              <w:divBdr>
                <w:top w:val="none" w:sz="0" w:space="0" w:color="auto"/>
                <w:left w:val="none" w:sz="0" w:space="0" w:color="auto"/>
                <w:bottom w:val="none" w:sz="0" w:space="0" w:color="auto"/>
                <w:right w:val="none" w:sz="0" w:space="0" w:color="auto"/>
              </w:divBdr>
              <w:divsChild>
                <w:div w:id="1195508034">
                  <w:marLeft w:val="0"/>
                  <w:marRight w:val="0"/>
                  <w:marTop w:val="0"/>
                  <w:marBottom w:val="0"/>
                  <w:divBdr>
                    <w:top w:val="none" w:sz="0" w:space="0" w:color="auto"/>
                    <w:left w:val="none" w:sz="0" w:space="0" w:color="auto"/>
                    <w:bottom w:val="none" w:sz="0" w:space="0" w:color="auto"/>
                    <w:right w:val="none" w:sz="0" w:space="0" w:color="auto"/>
                  </w:divBdr>
                  <w:divsChild>
                    <w:div w:id="1167405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5520708">
          <w:marLeft w:val="0"/>
          <w:marRight w:val="0"/>
          <w:marTop w:val="0"/>
          <w:marBottom w:val="0"/>
          <w:divBdr>
            <w:top w:val="none" w:sz="0" w:space="0" w:color="auto"/>
            <w:left w:val="none" w:sz="0" w:space="0" w:color="auto"/>
            <w:bottom w:val="none" w:sz="0" w:space="0" w:color="auto"/>
            <w:right w:val="none" w:sz="0" w:space="0" w:color="auto"/>
          </w:divBdr>
          <w:divsChild>
            <w:div w:id="2077973523">
              <w:marLeft w:val="0"/>
              <w:marRight w:val="0"/>
              <w:marTop w:val="0"/>
              <w:marBottom w:val="0"/>
              <w:divBdr>
                <w:top w:val="none" w:sz="0" w:space="0" w:color="auto"/>
                <w:left w:val="none" w:sz="0" w:space="0" w:color="auto"/>
                <w:bottom w:val="none" w:sz="0" w:space="0" w:color="auto"/>
                <w:right w:val="none" w:sz="0" w:space="0" w:color="auto"/>
              </w:divBdr>
              <w:divsChild>
                <w:div w:id="2102874915">
                  <w:marLeft w:val="0"/>
                  <w:marRight w:val="0"/>
                  <w:marTop w:val="0"/>
                  <w:marBottom w:val="0"/>
                  <w:divBdr>
                    <w:top w:val="none" w:sz="0" w:space="0" w:color="auto"/>
                    <w:left w:val="none" w:sz="0" w:space="0" w:color="auto"/>
                    <w:bottom w:val="none" w:sz="0" w:space="0" w:color="auto"/>
                    <w:right w:val="none" w:sz="0" w:space="0" w:color="auto"/>
                  </w:divBdr>
                  <w:divsChild>
                    <w:div w:id="19043689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86712289">
      <w:bodyDiv w:val="1"/>
      <w:marLeft w:val="0"/>
      <w:marRight w:val="0"/>
      <w:marTop w:val="0"/>
      <w:marBottom w:val="0"/>
      <w:divBdr>
        <w:top w:val="none" w:sz="0" w:space="0" w:color="auto"/>
        <w:left w:val="none" w:sz="0" w:space="0" w:color="auto"/>
        <w:bottom w:val="none" w:sz="0" w:space="0" w:color="auto"/>
        <w:right w:val="none" w:sz="0" w:space="0" w:color="auto"/>
      </w:divBdr>
    </w:div>
    <w:div w:id="696124529">
      <w:bodyDiv w:val="1"/>
      <w:marLeft w:val="0"/>
      <w:marRight w:val="0"/>
      <w:marTop w:val="0"/>
      <w:marBottom w:val="0"/>
      <w:divBdr>
        <w:top w:val="none" w:sz="0" w:space="0" w:color="auto"/>
        <w:left w:val="none" w:sz="0" w:space="0" w:color="auto"/>
        <w:bottom w:val="none" w:sz="0" w:space="0" w:color="auto"/>
        <w:right w:val="none" w:sz="0" w:space="0" w:color="auto"/>
      </w:divBdr>
    </w:div>
    <w:div w:id="699672113">
      <w:bodyDiv w:val="1"/>
      <w:marLeft w:val="0"/>
      <w:marRight w:val="0"/>
      <w:marTop w:val="0"/>
      <w:marBottom w:val="0"/>
      <w:divBdr>
        <w:top w:val="none" w:sz="0" w:space="0" w:color="auto"/>
        <w:left w:val="none" w:sz="0" w:space="0" w:color="auto"/>
        <w:bottom w:val="none" w:sz="0" w:space="0" w:color="auto"/>
        <w:right w:val="none" w:sz="0" w:space="0" w:color="auto"/>
      </w:divBdr>
    </w:div>
    <w:div w:id="723411902">
      <w:bodyDiv w:val="1"/>
      <w:marLeft w:val="0"/>
      <w:marRight w:val="0"/>
      <w:marTop w:val="0"/>
      <w:marBottom w:val="0"/>
      <w:divBdr>
        <w:top w:val="none" w:sz="0" w:space="0" w:color="auto"/>
        <w:left w:val="none" w:sz="0" w:space="0" w:color="auto"/>
        <w:bottom w:val="none" w:sz="0" w:space="0" w:color="auto"/>
        <w:right w:val="none" w:sz="0" w:space="0" w:color="auto"/>
      </w:divBdr>
    </w:div>
    <w:div w:id="727455207">
      <w:bodyDiv w:val="1"/>
      <w:marLeft w:val="0"/>
      <w:marRight w:val="0"/>
      <w:marTop w:val="0"/>
      <w:marBottom w:val="0"/>
      <w:divBdr>
        <w:top w:val="none" w:sz="0" w:space="0" w:color="auto"/>
        <w:left w:val="none" w:sz="0" w:space="0" w:color="auto"/>
        <w:bottom w:val="none" w:sz="0" w:space="0" w:color="auto"/>
        <w:right w:val="none" w:sz="0" w:space="0" w:color="auto"/>
      </w:divBdr>
    </w:div>
    <w:div w:id="727924453">
      <w:bodyDiv w:val="1"/>
      <w:marLeft w:val="0"/>
      <w:marRight w:val="0"/>
      <w:marTop w:val="0"/>
      <w:marBottom w:val="0"/>
      <w:divBdr>
        <w:top w:val="none" w:sz="0" w:space="0" w:color="auto"/>
        <w:left w:val="none" w:sz="0" w:space="0" w:color="auto"/>
        <w:bottom w:val="none" w:sz="0" w:space="0" w:color="auto"/>
        <w:right w:val="none" w:sz="0" w:space="0" w:color="auto"/>
      </w:divBdr>
    </w:div>
    <w:div w:id="767038899">
      <w:bodyDiv w:val="1"/>
      <w:marLeft w:val="0"/>
      <w:marRight w:val="0"/>
      <w:marTop w:val="0"/>
      <w:marBottom w:val="0"/>
      <w:divBdr>
        <w:top w:val="none" w:sz="0" w:space="0" w:color="auto"/>
        <w:left w:val="none" w:sz="0" w:space="0" w:color="auto"/>
        <w:bottom w:val="none" w:sz="0" w:space="0" w:color="auto"/>
        <w:right w:val="none" w:sz="0" w:space="0" w:color="auto"/>
      </w:divBdr>
    </w:div>
    <w:div w:id="769860833">
      <w:bodyDiv w:val="1"/>
      <w:marLeft w:val="0"/>
      <w:marRight w:val="0"/>
      <w:marTop w:val="0"/>
      <w:marBottom w:val="0"/>
      <w:divBdr>
        <w:top w:val="none" w:sz="0" w:space="0" w:color="auto"/>
        <w:left w:val="none" w:sz="0" w:space="0" w:color="auto"/>
        <w:bottom w:val="none" w:sz="0" w:space="0" w:color="auto"/>
        <w:right w:val="none" w:sz="0" w:space="0" w:color="auto"/>
      </w:divBdr>
      <w:divsChild>
        <w:div w:id="273175842">
          <w:marLeft w:val="0"/>
          <w:marRight w:val="0"/>
          <w:marTop w:val="0"/>
          <w:marBottom w:val="0"/>
          <w:divBdr>
            <w:top w:val="none" w:sz="0" w:space="0" w:color="auto"/>
            <w:left w:val="none" w:sz="0" w:space="0" w:color="auto"/>
            <w:bottom w:val="none" w:sz="0" w:space="0" w:color="auto"/>
            <w:right w:val="none" w:sz="0" w:space="0" w:color="auto"/>
          </w:divBdr>
          <w:divsChild>
            <w:div w:id="1034422753">
              <w:marLeft w:val="0"/>
              <w:marRight w:val="0"/>
              <w:marTop w:val="0"/>
              <w:marBottom w:val="0"/>
              <w:divBdr>
                <w:top w:val="none" w:sz="0" w:space="0" w:color="auto"/>
                <w:left w:val="none" w:sz="0" w:space="0" w:color="auto"/>
                <w:bottom w:val="none" w:sz="0" w:space="0" w:color="auto"/>
                <w:right w:val="none" w:sz="0" w:space="0" w:color="auto"/>
              </w:divBdr>
              <w:divsChild>
                <w:div w:id="2100752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3111866">
      <w:bodyDiv w:val="1"/>
      <w:marLeft w:val="0"/>
      <w:marRight w:val="0"/>
      <w:marTop w:val="0"/>
      <w:marBottom w:val="0"/>
      <w:divBdr>
        <w:top w:val="none" w:sz="0" w:space="0" w:color="auto"/>
        <w:left w:val="none" w:sz="0" w:space="0" w:color="auto"/>
        <w:bottom w:val="none" w:sz="0" w:space="0" w:color="auto"/>
        <w:right w:val="none" w:sz="0" w:space="0" w:color="auto"/>
      </w:divBdr>
    </w:div>
    <w:div w:id="783575649">
      <w:bodyDiv w:val="1"/>
      <w:marLeft w:val="0"/>
      <w:marRight w:val="0"/>
      <w:marTop w:val="0"/>
      <w:marBottom w:val="0"/>
      <w:divBdr>
        <w:top w:val="none" w:sz="0" w:space="0" w:color="auto"/>
        <w:left w:val="none" w:sz="0" w:space="0" w:color="auto"/>
        <w:bottom w:val="none" w:sz="0" w:space="0" w:color="auto"/>
        <w:right w:val="none" w:sz="0" w:space="0" w:color="auto"/>
      </w:divBdr>
    </w:div>
    <w:div w:id="783813399">
      <w:bodyDiv w:val="1"/>
      <w:marLeft w:val="0"/>
      <w:marRight w:val="0"/>
      <w:marTop w:val="0"/>
      <w:marBottom w:val="0"/>
      <w:divBdr>
        <w:top w:val="none" w:sz="0" w:space="0" w:color="auto"/>
        <w:left w:val="none" w:sz="0" w:space="0" w:color="auto"/>
        <w:bottom w:val="none" w:sz="0" w:space="0" w:color="auto"/>
        <w:right w:val="none" w:sz="0" w:space="0" w:color="auto"/>
      </w:divBdr>
    </w:div>
    <w:div w:id="788092322">
      <w:bodyDiv w:val="1"/>
      <w:marLeft w:val="0"/>
      <w:marRight w:val="0"/>
      <w:marTop w:val="0"/>
      <w:marBottom w:val="0"/>
      <w:divBdr>
        <w:top w:val="none" w:sz="0" w:space="0" w:color="auto"/>
        <w:left w:val="none" w:sz="0" w:space="0" w:color="auto"/>
        <w:bottom w:val="none" w:sz="0" w:space="0" w:color="auto"/>
        <w:right w:val="none" w:sz="0" w:space="0" w:color="auto"/>
      </w:divBdr>
    </w:div>
    <w:div w:id="813447963">
      <w:bodyDiv w:val="1"/>
      <w:marLeft w:val="0"/>
      <w:marRight w:val="0"/>
      <w:marTop w:val="0"/>
      <w:marBottom w:val="0"/>
      <w:divBdr>
        <w:top w:val="none" w:sz="0" w:space="0" w:color="auto"/>
        <w:left w:val="none" w:sz="0" w:space="0" w:color="auto"/>
        <w:bottom w:val="none" w:sz="0" w:space="0" w:color="auto"/>
        <w:right w:val="none" w:sz="0" w:space="0" w:color="auto"/>
      </w:divBdr>
      <w:divsChild>
        <w:div w:id="1981838432">
          <w:marLeft w:val="0"/>
          <w:marRight w:val="0"/>
          <w:marTop w:val="0"/>
          <w:marBottom w:val="0"/>
          <w:divBdr>
            <w:top w:val="none" w:sz="0" w:space="0" w:color="auto"/>
            <w:left w:val="none" w:sz="0" w:space="0" w:color="auto"/>
            <w:bottom w:val="none" w:sz="0" w:space="0" w:color="auto"/>
            <w:right w:val="none" w:sz="0" w:space="0" w:color="auto"/>
          </w:divBdr>
          <w:divsChild>
            <w:div w:id="987635994">
              <w:marLeft w:val="0"/>
              <w:marRight w:val="0"/>
              <w:marTop w:val="0"/>
              <w:marBottom w:val="0"/>
              <w:divBdr>
                <w:top w:val="none" w:sz="0" w:space="0" w:color="auto"/>
                <w:left w:val="none" w:sz="0" w:space="0" w:color="auto"/>
                <w:bottom w:val="none" w:sz="0" w:space="0" w:color="auto"/>
                <w:right w:val="none" w:sz="0" w:space="0" w:color="auto"/>
              </w:divBdr>
              <w:divsChild>
                <w:div w:id="2056735804">
                  <w:marLeft w:val="0"/>
                  <w:marRight w:val="0"/>
                  <w:marTop w:val="0"/>
                  <w:marBottom w:val="0"/>
                  <w:divBdr>
                    <w:top w:val="none" w:sz="0" w:space="0" w:color="auto"/>
                    <w:left w:val="none" w:sz="0" w:space="0" w:color="auto"/>
                    <w:bottom w:val="none" w:sz="0" w:space="0" w:color="auto"/>
                    <w:right w:val="none" w:sz="0" w:space="0" w:color="auto"/>
                  </w:divBdr>
                </w:div>
              </w:divsChild>
            </w:div>
            <w:div w:id="1528133634">
              <w:marLeft w:val="0"/>
              <w:marRight w:val="0"/>
              <w:marTop w:val="0"/>
              <w:marBottom w:val="0"/>
              <w:divBdr>
                <w:top w:val="none" w:sz="0" w:space="0" w:color="auto"/>
                <w:left w:val="none" w:sz="0" w:space="0" w:color="auto"/>
                <w:bottom w:val="none" w:sz="0" w:space="0" w:color="auto"/>
                <w:right w:val="none" w:sz="0" w:space="0" w:color="auto"/>
              </w:divBdr>
              <w:divsChild>
                <w:div w:id="1926113182">
                  <w:marLeft w:val="0"/>
                  <w:marRight w:val="0"/>
                  <w:marTop w:val="0"/>
                  <w:marBottom w:val="0"/>
                  <w:divBdr>
                    <w:top w:val="none" w:sz="0" w:space="0" w:color="auto"/>
                    <w:left w:val="none" w:sz="0" w:space="0" w:color="auto"/>
                    <w:bottom w:val="none" w:sz="0" w:space="0" w:color="auto"/>
                    <w:right w:val="none" w:sz="0" w:space="0" w:color="auto"/>
                  </w:divBdr>
                </w:div>
              </w:divsChild>
            </w:div>
            <w:div w:id="1067654092">
              <w:marLeft w:val="0"/>
              <w:marRight w:val="0"/>
              <w:marTop w:val="0"/>
              <w:marBottom w:val="0"/>
              <w:divBdr>
                <w:top w:val="none" w:sz="0" w:space="0" w:color="auto"/>
                <w:left w:val="none" w:sz="0" w:space="0" w:color="auto"/>
                <w:bottom w:val="none" w:sz="0" w:space="0" w:color="auto"/>
                <w:right w:val="none" w:sz="0" w:space="0" w:color="auto"/>
              </w:divBdr>
              <w:divsChild>
                <w:div w:id="33118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0486748">
      <w:bodyDiv w:val="1"/>
      <w:marLeft w:val="0"/>
      <w:marRight w:val="0"/>
      <w:marTop w:val="0"/>
      <w:marBottom w:val="0"/>
      <w:divBdr>
        <w:top w:val="none" w:sz="0" w:space="0" w:color="auto"/>
        <w:left w:val="none" w:sz="0" w:space="0" w:color="auto"/>
        <w:bottom w:val="none" w:sz="0" w:space="0" w:color="auto"/>
        <w:right w:val="none" w:sz="0" w:space="0" w:color="auto"/>
      </w:divBdr>
      <w:divsChild>
        <w:div w:id="1010371993">
          <w:marLeft w:val="0"/>
          <w:marRight w:val="0"/>
          <w:marTop w:val="0"/>
          <w:marBottom w:val="0"/>
          <w:divBdr>
            <w:top w:val="none" w:sz="0" w:space="0" w:color="auto"/>
            <w:left w:val="none" w:sz="0" w:space="0" w:color="auto"/>
            <w:bottom w:val="none" w:sz="0" w:space="0" w:color="auto"/>
            <w:right w:val="none" w:sz="0" w:space="0" w:color="auto"/>
          </w:divBdr>
          <w:divsChild>
            <w:div w:id="1378503897">
              <w:marLeft w:val="0"/>
              <w:marRight w:val="0"/>
              <w:marTop w:val="0"/>
              <w:marBottom w:val="0"/>
              <w:divBdr>
                <w:top w:val="none" w:sz="0" w:space="0" w:color="auto"/>
                <w:left w:val="none" w:sz="0" w:space="0" w:color="auto"/>
                <w:bottom w:val="none" w:sz="0" w:space="0" w:color="auto"/>
                <w:right w:val="none" w:sz="0" w:space="0" w:color="auto"/>
              </w:divBdr>
              <w:divsChild>
                <w:div w:id="422845070">
                  <w:marLeft w:val="0"/>
                  <w:marRight w:val="0"/>
                  <w:marTop w:val="0"/>
                  <w:marBottom w:val="0"/>
                  <w:divBdr>
                    <w:top w:val="none" w:sz="0" w:space="0" w:color="auto"/>
                    <w:left w:val="none" w:sz="0" w:space="0" w:color="auto"/>
                    <w:bottom w:val="none" w:sz="0" w:space="0" w:color="auto"/>
                    <w:right w:val="none" w:sz="0" w:space="0" w:color="auto"/>
                  </w:divBdr>
                  <w:divsChild>
                    <w:div w:id="433671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6556395">
          <w:marLeft w:val="0"/>
          <w:marRight w:val="0"/>
          <w:marTop w:val="0"/>
          <w:marBottom w:val="0"/>
          <w:divBdr>
            <w:top w:val="none" w:sz="0" w:space="0" w:color="auto"/>
            <w:left w:val="none" w:sz="0" w:space="0" w:color="auto"/>
            <w:bottom w:val="none" w:sz="0" w:space="0" w:color="auto"/>
            <w:right w:val="none" w:sz="0" w:space="0" w:color="auto"/>
          </w:divBdr>
          <w:divsChild>
            <w:div w:id="697434922">
              <w:marLeft w:val="0"/>
              <w:marRight w:val="0"/>
              <w:marTop w:val="0"/>
              <w:marBottom w:val="0"/>
              <w:divBdr>
                <w:top w:val="none" w:sz="0" w:space="0" w:color="auto"/>
                <w:left w:val="none" w:sz="0" w:space="0" w:color="auto"/>
                <w:bottom w:val="none" w:sz="0" w:space="0" w:color="auto"/>
                <w:right w:val="none" w:sz="0" w:space="0" w:color="auto"/>
              </w:divBdr>
              <w:divsChild>
                <w:div w:id="1057051431">
                  <w:marLeft w:val="0"/>
                  <w:marRight w:val="0"/>
                  <w:marTop w:val="0"/>
                  <w:marBottom w:val="0"/>
                  <w:divBdr>
                    <w:top w:val="none" w:sz="0" w:space="0" w:color="auto"/>
                    <w:left w:val="none" w:sz="0" w:space="0" w:color="auto"/>
                    <w:bottom w:val="none" w:sz="0" w:space="0" w:color="auto"/>
                    <w:right w:val="none" w:sz="0" w:space="0" w:color="auto"/>
                  </w:divBdr>
                  <w:divsChild>
                    <w:div w:id="1148520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34802321">
      <w:bodyDiv w:val="1"/>
      <w:marLeft w:val="0"/>
      <w:marRight w:val="0"/>
      <w:marTop w:val="0"/>
      <w:marBottom w:val="0"/>
      <w:divBdr>
        <w:top w:val="none" w:sz="0" w:space="0" w:color="auto"/>
        <w:left w:val="none" w:sz="0" w:space="0" w:color="auto"/>
        <w:bottom w:val="none" w:sz="0" w:space="0" w:color="auto"/>
        <w:right w:val="none" w:sz="0" w:space="0" w:color="auto"/>
      </w:divBdr>
    </w:div>
    <w:div w:id="874584436">
      <w:bodyDiv w:val="1"/>
      <w:marLeft w:val="0"/>
      <w:marRight w:val="0"/>
      <w:marTop w:val="0"/>
      <w:marBottom w:val="0"/>
      <w:divBdr>
        <w:top w:val="none" w:sz="0" w:space="0" w:color="auto"/>
        <w:left w:val="none" w:sz="0" w:space="0" w:color="auto"/>
        <w:bottom w:val="none" w:sz="0" w:space="0" w:color="auto"/>
        <w:right w:val="none" w:sz="0" w:space="0" w:color="auto"/>
      </w:divBdr>
      <w:divsChild>
        <w:div w:id="1269965274">
          <w:marLeft w:val="0"/>
          <w:marRight w:val="0"/>
          <w:marTop w:val="0"/>
          <w:marBottom w:val="0"/>
          <w:divBdr>
            <w:top w:val="none" w:sz="0" w:space="0" w:color="auto"/>
            <w:left w:val="none" w:sz="0" w:space="0" w:color="auto"/>
            <w:bottom w:val="none" w:sz="0" w:space="0" w:color="auto"/>
            <w:right w:val="none" w:sz="0" w:space="0" w:color="auto"/>
          </w:divBdr>
          <w:divsChild>
            <w:div w:id="95254168">
              <w:marLeft w:val="0"/>
              <w:marRight w:val="0"/>
              <w:marTop w:val="0"/>
              <w:marBottom w:val="0"/>
              <w:divBdr>
                <w:top w:val="none" w:sz="0" w:space="0" w:color="auto"/>
                <w:left w:val="none" w:sz="0" w:space="0" w:color="auto"/>
                <w:bottom w:val="none" w:sz="0" w:space="0" w:color="auto"/>
                <w:right w:val="none" w:sz="0" w:space="0" w:color="auto"/>
              </w:divBdr>
              <w:divsChild>
                <w:div w:id="721247445">
                  <w:marLeft w:val="0"/>
                  <w:marRight w:val="0"/>
                  <w:marTop w:val="0"/>
                  <w:marBottom w:val="0"/>
                  <w:divBdr>
                    <w:top w:val="none" w:sz="0" w:space="0" w:color="auto"/>
                    <w:left w:val="none" w:sz="0" w:space="0" w:color="auto"/>
                    <w:bottom w:val="none" w:sz="0" w:space="0" w:color="auto"/>
                    <w:right w:val="none" w:sz="0" w:space="0" w:color="auto"/>
                  </w:divBdr>
                  <w:divsChild>
                    <w:div w:id="1580216881">
                      <w:marLeft w:val="0"/>
                      <w:marRight w:val="0"/>
                      <w:marTop w:val="0"/>
                      <w:marBottom w:val="0"/>
                      <w:divBdr>
                        <w:top w:val="none" w:sz="0" w:space="0" w:color="auto"/>
                        <w:left w:val="none" w:sz="0" w:space="0" w:color="auto"/>
                        <w:bottom w:val="none" w:sz="0" w:space="0" w:color="auto"/>
                        <w:right w:val="none" w:sz="0" w:space="0" w:color="auto"/>
                      </w:divBdr>
                      <w:divsChild>
                        <w:div w:id="1469274334">
                          <w:marLeft w:val="0"/>
                          <w:marRight w:val="0"/>
                          <w:marTop w:val="0"/>
                          <w:marBottom w:val="0"/>
                          <w:divBdr>
                            <w:top w:val="none" w:sz="0" w:space="0" w:color="auto"/>
                            <w:left w:val="none" w:sz="0" w:space="0" w:color="auto"/>
                            <w:bottom w:val="none" w:sz="0" w:space="0" w:color="auto"/>
                            <w:right w:val="none" w:sz="0" w:space="0" w:color="auto"/>
                          </w:divBdr>
                          <w:divsChild>
                            <w:div w:id="957567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08926292">
      <w:bodyDiv w:val="1"/>
      <w:marLeft w:val="0"/>
      <w:marRight w:val="0"/>
      <w:marTop w:val="0"/>
      <w:marBottom w:val="0"/>
      <w:divBdr>
        <w:top w:val="none" w:sz="0" w:space="0" w:color="auto"/>
        <w:left w:val="none" w:sz="0" w:space="0" w:color="auto"/>
        <w:bottom w:val="none" w:sz="0" w:space="0" w:color="auto"/>
        <w:right w:val="none" w:sz="0" w:space="0" w:color="auto"/>
      </w:divBdr>
    </w:div>
    <w:div w:id="931233306">
      <w:bodyDiv w:val="1"/>
      <w:marLeft w:val="0"/>
      <w:marRight w:val="0"/>
      <w:marTop w:val="0"/>
      <w:marBottom w:val="0"/>
      <w:divBdr>
        <w:top w:val="none" w:sz="0" w:space="0" w:color="auto"/>
        <w:left w:val="none" w:sz="0" w:space="0" w:color="auto"/>
        <w:bottom w:val="none" w:sz="0" w:space="0" w:color="auto"/>
        <w:right w:val="none" w:sz="0" w:space="0" w:color="auto"/>
      </w:divBdr>
      <w:divsChild>
        <w:div w:id="306327547">
          <w:marLeft w:val="0"/>
          <w:marRight w:val="0"/>
          <w:marTop w:val="0"/>
          <w:marBottom w:val="0"/>
          <w:divBdr>
            <w:top w:val="none" w:sz="0" w:space="0" w:color="auto"/>
            <w:left w:val="none" w:sz="0" w:space="0" w:color="auto"/>
            <w:bottom w:val="none" w:sz="0" w:space="0" w:color="auto"/>
            <w:right w:val="none" w:sz="0" w:space="0" w:color="auto"/>
          </w:divBdr>
          <w:divsChild>
            <w:div w:id="790132273">
              <w:marLeft w:val="0"/>
              <w:marRight w:val="0"/>
              <w:marTop w:val="0"/>
              <w:marBottom w:val="0"/>
              <w:divBdr>
                <w:top w:val="none" w:sz="0" w:space="0" w:color="auto"/>
                <w:left w:val="none" w:sz="0" w:space="0" w:color="auto"/>
                <w:bottom w:val="none" w:sz="0" w:space="0" w:color="auto"/>
                <w:right w:val="none" w:sz="0" w:space="0" w:color="auto"/>
              </w:divBdr>
              <w:divsChild>
                <w:div w:id="1285161602">
                  <w:marLeft w:val="0"/>
                  <w:marRight w:val="0"/>
                  <w:marTop w:val="0"/>
                  <w:marBottom w:val="0"/>
                  <w:divBdr>
                    <w:top w:val="none" w:sz="0" w:space="0" w:color="auto"/>
                    <w:left w:val="none" w:sz="0" w:space="0" w:color="auto"/>
                    <w:bottom w:val="none" w:sz="0" w:space="0" w:color="auto"/>
                    <w:right w:val="none" w:sz="0" w:space="0" w:color="auto"/>
                  </w:divBdr>
                </w:div>
              </w:divsChild>
            </w:div>
            <w:div w:id="1259211413">
              <w:marLeft w:val="0"/>
              <w:marRight w:val="0"/>
              <w:marTop w:val="0"/>
              <w:marBottom w:val="0"/>
              <w:divBdr>
                <w:top w:val="none" w:sz="0" w:space="0" w:color="auto"/>
                <w:left w:val="none" w:sz="0" w:space="0" w:color="auto"/>
                <w:bottom w:val="none" w:sz="0" w:space="0" w:color="auto"/>
                <w:right w:val="none" w:sz="0" w:space="0" w:color="auto"/>
              </w:divBdr>
              <w:divsChild>
                <w:div w:id="1796942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5939672">
      <w:bodyDiv w:val="1"/>
      <w:marLeft w:val="0"/>
      <w:marRight w:val="0"/>
      <w:marTop w:val="0"/>
      <w:marBottom w:val="0"/>
      <w:divBdr>
        <w:top w:val="none" w:sz="0" w:space="0" w:color="auto"/>
        <w:left w:val="none" w:sz="0" w:space="0" w:color="auto"/>
        <w:bottom w:val="none" w:sz="0" w:space="0" w:color="auto"/>
        <w:right w:val="none" w:sz="0" w:space="0" w:color="auto"/>
      </w:divBdr>
    </w:div>
    <w:div w:id="1018432276">
      <w:bodyDiv w:val="1"/>
      <w:marLeft w:val="0"/>
      <w:marRight w:val="0"/>
      <w:marTop w:val="0"/>
      <w:marBottom w:val="0"/>
      <w:divBdr>
        <w:top w:val="none" w:sz="0" w:space="0" w:color="auto"/>
        <w:left w:val="none" w:sz="0" w:space="0" w:color="auto"/>
        <w:bottom w:val="none" w:sz="0" w:space="0" w:color="auto"/>
        <w:right w:val="none" w:sz="0" w:space="0" w:color="auto"/>
      </w:divBdr>
    </w:div>
    <w:div w:id="1064256826">
      <w:bodyDiv w:val="1"/>
      <w:marLeft w:val="0"/>
      <w:marRight w:val="0"/>
      <w:marTop w:val="0"/>
      <w:marBottom w:val="0"/>
      <w:divBdr>
        <w:top w:val="none" w:sz="0" w:space="0" w:color="auto"/>
        <w:left w:val="none" w:sz="0" w:space="0" w:color="auto"/>
        <w:bottom w:val="none" w:sz="0" w:space="0" w:color="auto"/>
        <w:right w:val="none" w:sz="0" w:space="0" w:color="auto"/>
      </w:divBdr>
    </w:div>
    <w:div w:id="1072851149">
      <w:bodyDiv w:val="1"/>
      <w:marLeft w:val="0"/>
      <w:marRight w:val="0"/>
      <w:marTop w:val="0"/>
      <w:marBottom w:val="0"/>
      <w:divBdr>
        <w:top w:val="none" w:sz="0" w:space="0" w:color="auto"/>
        <w:left w:val="none" w:sz="0" w:space="0" w:color="auto"/>
        <w:bottom w:val="none" w:sz="0" w:space="0" w:color="auto"/>
        <w:right w:val="none" w:sz="0" w:space="0" w:color="auto"/>
      </w:divBdr>
      <w:divsChild>
        <w:div w:id="919214107">
          <w:marLeft w:val="0"/>
          <w:marRight w:val="0"/>
          <w:marTop w:val="0"/>
          <w:marBottom w:val="0"/>
          <w:divBdr>
            <w:top w:val="none" w:sz="0" w:space="0" w:color="auto"/>
            <w:left w:val="none" w:sz="0" w:space="0" w:color="auto"/>
            <w:bottom w:val="none" w:sz="0" w:space="0" w:color="auto"/>
            <w:right w:val="none" w:sz="0" w:space="0" w:color="auto"/>
          </w:divBdr>
          <w:divsChild>
            <w:div w:id="2120711071">
              <w:marLeft w:val="0"/>
              <w:marRight w:val="0"/>
              <w:marTop w:val="0"/>
              <w:marBottom w:val="0"/>
              <w:divBdr>
                <w:top w:val="none" w:sz="0" w:space="0" w:color="auto"/>
                <w:left w:val="none" w:sz="0" w:space="0" w:color="auto"/>
                <w:bottom w:val="none" w:sz="0" w:space="0" w:color="auto"/>
                <w:right w:val="none" w:sz="0" w:space="0" w:color="auto"/>
              </w:divBdr>
              <w:divsChild>
                <w:div w:id="1460419618">
                  <w:marLeft w:val="0"/>
                  <w:marRight w:val="0"/>
                  <w:marTop w:val="0"/>
                  <w:marBottom w:val="0"/>
                  <w:divBdr>
                    <w:top w:val="none" w:sz="0" w:space="0" w:color="auto"/>
                    <w:left w:val="none" w:sz="0" w:space="0" w:color="auto"/>
                    <w:bottom w:val="none" w:sz="0" w:space="0" w:color="auto"/>
                    <w:right w:val="none" w:sz="0" w:space="0" w:color="auto"/>
                  </w:divBdr>
                  <w:divsChild>
                    <w:div w:id="674654752">
                      <w:marLeft w:val="0"/>
                      <w:marRight w:val="0"/>
                      <w:marTop w:val="0"/>
                      <w:marBottom w:val="0"/>
                      <w:divBdr>
                        <w:top w:val="none" w:sz="0" w:space="0" w:color="auto"/>
                        <w:left w:val="none" w:sz="0" w:space="0" w:color="auto"/>
                        <w:bottom w:val="none" w:sz="0" w:space="0" w:color="auto"/>
                        <w:right w:val="none" w:sz="0" w:space="0" w:color="auto"/>
                      </w:divBdr>
                      <w:divsChild>
                        <w:div w:id="957226627">
                          <w:marLeft w:val="0"/>
                          <w:marRight w:val="0"/>
                          <w:marTop w:val="0"/>
                          <w:marBottom w:val="0"/>
                          <w:divBdr>
                            <w:top w:val="none" w:sz="0" w:space="0" w:color="auto"/>
                            <w:left w:val="none" w:sz="0" w:space="0" w:color="auto"/>
                            <w:bottom w:val="none" w:sz="0" w:space="0" w:color="auto"/>
                            <w:right w:val="none" w:sz="0" w:space="0" w:color="auto"/>
                          </w:divBdr>
                          <w:divsChild>
                            <w:div w:id="575824377">
                              <w:marLeft w:val="0"/>
                              <w:marRight w:val="0"/>
                              <w:marTop w:val="0"/>
                              <w:marBottom w:val="0"/>
                              <w:divBdr>
                                <w:top w:val="none" w:sz="0" w:space="0" w:color="auto"/>
                                <w:left w:val="none" w:sz="0" w:space="0" w:color="auto"/>
                                <w:bottom w:val="none" w:sz="0" w:space="0" w:color="auto"/>
                                <w:right w:val="none" w:sz="0" w:space="0" w:color="auto"/>
                              </w:divBdr>
                              <w:divsChild>
                                <w:div w:id="451365694">
                                  <w:marLeft w:val="0"/>
                                  <w:marRight w:val="0"/>
                                  <w:marTop w:val="0"/>
                                  <w:marBottom w:val="0"/>
                                  <w:divBdr>
                                    <w:top w:val="none" w:sz="0" w:space="0" w:color="auto"/>
                                    <w:left w:val="none" w:sz="0" w:space="0" w:color="auto"/>
                                    <w:bottom w:val="none" w:sz="0" w:space="0" w:color="auto"/>
                                    <w:right w:val="none" w:sz="0" w:space="0" w:color="auto"/>
                                  </w:divBdr>
                                  <w:divsChild>
                                    <w:div w:id="652955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34562355">
                      <w:marLeft w:val="0"/>
                      <w:marRight w:val="0"/>
                      <w:marTop w:val="0"/>
                      <w:marBottom w:val="0"/>
                      <w:divBdr>
                        <w:top w:val="none" w:sz="0" w:space="0" w:color="auto"/>
                        <w:left w:val="none" w:sz="0" w:space="0" w:color="auto"/>
                        <w:bottom w:val="none" w:sz="0" w:space="0" w:color="auto"/>
                        <w:right w:val="none" w:sz="0" w:space="0" w:color="auto"/>
                      </w:divBdr>
                      <w:divsChild>
                        <w:div w:id="1496457998">
                          <w:marLeft w:val="0"/>
                          <w:marRight w:val="0"/>
                          <w:marTop w:val="0"/>
                          <w:marBottom w:val="0"/>
                          <w:divBdr>
                            <w:top w:val="none" w:sz="0" w:space="0" w:color="auto"/>
                            <w:left w:val="none" w:sz="0" w:space="0" w:color="auto"/>
                            <w:bottom w:val="none" w:sz="0" w:space="0" w:color="auto"/>
                            <w:right w:val="none" w:sz="0" w:space="0" w:color="auto"/>
                          </w:divBdr>
                          <w:divsChild>
                            <w:div w:id="1656371883">
                              <w:marLeft w:val="0"/>
                              <w:marRight w:val="0"/>
                              <w:marTop w:val="0"/>
                              <w:marBottom w:val="0"/>
                              <w:divBdr>
                                <w:top w:val="none" w:sz="0" w:space="0" w:color="auto"/>
                                <w:left w:val="none" w:sz="0" w:space="0" w:color="auto"/>
                                <w:bottom w:val="none" w:sz="0" w:space="0" w:color="auto"/>
                                <w:right w:val="none" w:sz="0" w:space="0" w:color="auto"/>
                              </w:divBdr>
                              <w:divsChild>
                                <w:div w:id="724135553">
                                  <w:marLeft w:val="0"/>
                                  <w:marRight w:val="0"/>
                                  <w:marTop w:val="0"/>
                                  <w:marBottom w:val="0"/>
                                  <w:divBdr>
                                    <w:top w:val="none" w:sz="0" w:space="0" w:color="auto"/>
                                    <w:left w:val="none" w:sz="0" w:space="0" w:color="auto"/>
                                    <w:bottom w:val="none" w:sz="0" w:space="0" w:color="auto"/>
                                    <w:right w:val="none" w:sz="0" w:space="0" w:color="auto"/>
                                  </w:divBdr>
                                  <w:divsChild>
                                    <w:div w:id="849370146">
                                      <w:marLeft w:val="0"/>
                                      <w:marRight w:val="0"/>
                                      <w:marTop w:val="0"/>
                                      <w:marBottom w:val="0"/>
                                      <w:divBdr>
                                        <w:top w:val="none" w:sz="0" w:space="0" w:color="auto"/>
                                        <w:left w:val="none" w:sz="0" w:space="0" w:color="auto"/>
                                        <w:bottom w:val="none" w:sz="0" w:space="0" w:color="auto"/>
                                        <w:right w:val="none" w:sz="0" w:space="0" w:color="auto"/>
                                      </w:divBdr>
                                      <w:divsChild>
                                        <w:div w:id="18901914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72890984">
      <w:bodyDiv w:val="1"/>
      <w:marLeft w:val="0"/>
      <w:marRight w:val="0"/>
      <w:marTop w:val="0"/>
      <w:marBottom w:val="0"/>
      <w:divBdr>
        <w:top w:val="none" w:sz="0" w:space="0" w:color="auto"/>
        <w:left w:val="none" w:sz="0" w:space="0" w:color="auto"/>
        <w:bottom w:val="none" w:sz="0" w:space="0" w:color="auto"/>
        <w:right w:val="none" w:sz="0" w:space="0" w:color="auto"/>
      </w:divBdr>
    </w:div>
    <w:div w:id="1087464662">
      <w:bodyDiv w:val="1"/>
      <w:marLeft w:val="0"/>
      <w:marRight w:val="0"/>
      <w:marTop w:val="0"/>
      <w:marBottom w:val="0"/>
      <w:divBdr>
        <w:top w:val="none" w:sz="0" w:space="0" w:color="auto"/>
        <w:left w:val="none" w:sz="0" w:space="0" w:color="auto"/>
        <w:bottom w:val="none" w:sz="0" w:space="0" w:color="auto"/>
        <w:right w:val="none" w:sz="0" w:space="0" w:color="auto"/>
      </w:divBdr>
      <w:divsChild>
        <w:div w:id="1299527896">
          <w:marLeft w:val="0"/>
          <w:marRight w:val="0"/>
          <w:marTop w:val="0"/>
          <w:marBottom w:val="0"/>
          <w:divBdr>
            <w:top w:val="none" w:sz="0" w:space="0" w:color="auto"/>
            <w:left w:val="none" w:sz="0" w:space="0" w:color="auto"/>
            <w:bottom w:val="none" w:sz="0" w:space="0" w:color="auto"/>
            <w:right w:val="none" w:sz="0" w:space="0" w:color="auto"/>
          </w:divBdr>
          <w:divsChild>
            <w:div w:id="749155243">
              <w:marLeft w:val="0"/>
              <w:marRight w:val="0"/>
              <w:marTop w:val="0"/>
              <w:marBottom w:val="0"/>
              <w:divBdr>
                <w:top w:val="none" w:sz="0" w:space="0" w:color="auto"/>
                <w:left w:val="none" w:sz="0" w:space="0" w:color="auto"/>
                <w:bottom w:val="none" w:sz="0" w:space="0" w:color="auto"/>
                <w:right w:val="none" w:sz="0" w:space="0" w:color="auto"/>
              </w:divBdr>
              <w:divsChild>
                <w:div w:id="1083647934">
                  <w:marLeft w:val="0"/>
                  <w:marRight w:val="0"/>
                  <w:marTop w:val="0"/>
                  <w:marBottom w:val="0"/>
                  <w:divBdr>
                    <w:top w:val="none" w:sz="0" w:space="0" w:color="auto"/>
                    <w:left w:val="none" w:sz="0" w:space="0" w:color="auto"/>
                    <w:bottom w:val="none" w:sz="0" w:space="0" w:color="auto"/>
                    <w:right w:val="none" w:sz="0" w:space="0" w:color="auto"/>
                  </w:divBdr>
                  <w:divsChild>
                    <w:div w:id="1744991238">
                      <w:marLeft w:val="0"/>
                      <w:marRight w:val="0"/>
                      <w:marTop w:val="0"/>
                      <w:marBottom w:val="0"/>
                      <w:divBdr>
                        <w:top w:val="none" w:sz="0" w:space="0" w:color="auto"/>
                        <w:left w:val="none" w:sz="0" w:space="0" w:color="auto"/>
                        <w:bottom w:val="none" w:sz="0" w:space="0" w:color="auto"/>
                        <w:right w:val="none" w:sz="0" w:space="0" w:color="auto"/>
                      </w:divBdr>
                      <w:divsChild>
                        <w:div w:id="1948847021">
                          <w:marLeft w:val="0"/>
                          <w:marRight w:val="0"/>
                          <w:marTop w:val="0"/>
                          <w:marBottom w:val="0"/>
                          <w:divBdr>
                            <w:top w:val="none" w:sz="0" w:space="0" w:color="auto"/>
                            <w:left w:val="none" w:sz="0" w:space="0" w:color="auto"/>
                            <w:bottom w:val="none" w:sz="0" w:space="0" w:color="auto"/>
                            <w:right w:val="none" w:sz="0" w:space="0" w:color="auto"/>
                          </w:divBdr>
                          <w:divsChild>
                            <w:div w:id="21265360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57503373">
      <w:bodyDiv w:val="1"/>
      <w:marLeft w:val="0"/>
      <w:marRight w:val="0"/>
      <w:marTop w:val="0"/>
      <w:marBottom w:val="0"/>
      <w:divBdr>
        <w:top w:val="none" w:sz="0" w:space="0" w:color="auto"/>
        <w:left w:val="none" w:sz="0" w:space="0" w:color="auto"/>
        <w:bottom w:val="none" w:sz="0" w:space="0" w:color="auto"/>
        <w:right w:val="none" w:sz="0" w:space="0" w:color="auto"/>
      </w:divBdr>
      <w:divsChild>
        <w:div w:id="1852912642">
          <w:marLeft w:val="0"/>
          <w:marRight w:val="0"/>
          <w:marTop w:val="0"/>
          <w:marBottom w:val="0"/>
          <w:divBdr>
            <w:top w:val="none" w:sz="0" w:space="0" w:color="auto"/>
            <w:left w:val="none" w:sz="0" w:space="0" w:color="auto"/>
            <w:bottom w:val="none" w:sz="0" w:space="0" w:color="auto"/>
            <w:right w:val="none" w:sz="0" w:space="0" w:color="auto"/>
          </w:divBdr>
          <w:divsChild>
            <w:div w:id="2003190807">
              <w:marLeft w:val="0"/>
              <w:marRight w:val="0"/>
              <w:marTop w:val="0"/>
              <w:marBottom w:val="0"/>
              <w:divBdr>
                <w:top w:val="none" w:sz="0" w:space="0" w:color="auto"/>
                <w:left w:val="none" w:sz="0" w:space="0" w:color="auto"/>
                <w:bottom w:val="none" w:sz="0" w:space="0" w:color="auto"/>
                <w:right w:val="none" w:sz="0" w:space="0" w:color="auto"/>
              </w:divBdr>
              <w:divsChild>
                <w:div w:id="2133278911">
                  <w:marLeft w:val="0"/>
                  <w:marRight w:val="0"/>
                  <w:marTop w:val="0"/>
                  <w:marBottom w:val="0"/>
                  <w:divBdr>
                    <w:top w:val="none" w:sz="0" w:space="0" w:color="auto"/>
                    <w:left w:val="none" w:sz="0" w:space="0" w:color="auto"/>
                    <w:bottom w:val="none" w:sz="0" w:space="0" w:color="auto"/>
                    <w:right w:val="none" w:sz="0" w:space="0" w:color="auto"/>
                  </w:divBdr>
                </w:div>
              </w:divsChild>
            </w:div>
            <w:div w:id="2104297820">
              <w:marLeft w:val="0"/>
              <w:marRight w:val="0"/>
              <w:marTop w:val="0"/>
              <w:marBottom w:val="0"/>
              <w:divBdr>
                <w:top w:val="none" w:sz="0" w:space="0" w:color="auto"/>
                <w:left w:val="none" w:sz="0" w:space="0" w:color="auto"/>
                <w:bottom w:val="none" w:sz="0" w:space="0" w:color="auto"/>
                <w:right w:val="none" w:sz="0" w:space="0" w:color="auto"/>
              </w:divBdr>
              <w:divsChild>
                <w:div w:id="951399824">
                  <w:marLeft w:val="0"/>
                  <w:marRight w:val="0"/>
                  <w:marTop w:val="0"/>
                  <w:marBottom w:val="0"/>
                  <w:divBdr>
                    <w:top w:val="none" w:sz="0" w:space="0" w:color="auto"/>
                    <w:left w:val="none" w:sz="0" w:space="0" w:color="auto"/>
                    <w:bottom w:val="none" w:sz="0" w:space="0" w:color="auto"/>
                    <w:right w:val="none" w:sz="0" w:space="0" w:color="auto"/>
                  </w:divBdr>
                </w:div>
              </w:divsChild>
            </w:div>
            <w:div w:id="1217013796">
              <w:marLeft w:val="0"/>
              <w:marRight w:val="0"/>
              <w:marTop w:val="0"/>
              <w:marBottom w:val="0"/>
              <w:divBdr>
                <w:top w:val="none" w:sz="0" w:space="0" w:color="auto"/>
                <w:left w:val="none" w:sz="0" w:space="0" w:color="auto"/>
                <w:bottom w:val="none" w:sz="0" w:space="0" w:color="auto"/>
                <w:right w:val="none" w:sz="0" w:space="0" w:color="auto"/>
              </w:divBdr>
              <w:divsChild>
                <w:div w:id="688028385">
                  <w:marLeft w:val="0"/>
                  <w:marRight w:val="0"/>
                  <w:marTop w:val="0"/>
                  <w:marBottom w:val="0"/>
                  <w:divBdr>
                    <w:top w:val="none" w:sz="0" w:space="0" w:color="auto"/>
                    <w:left w:val="none" w:sz="0" w:space="0" w:color="auto"/>
                    <w:bottom w:val="none" w:sz="0" w:space="0" w:color="auto"/>
                    <w:right w:val="none" w:sz="0" w:space="0" w:color="auto"/>
                  </w:divBdr>
                </w:div>
              </w:divsChild>
            </w:div>
            <w:div w:id="1877741635">
              <w:marLeft w:val="0"/>
              <w:marRight w:val="0"/>
              <w:marTop w:val="0"/>
              <w:marBottom w:val="0"/>
              <w:divBdr>
                <w:top w:val="none" w:sz="0" w:space="0" w:color="auto"/>
                <w:left w:val="none" w:sz="0" w:space="0" w:color="auto"/>
                <w:bottom w:val="none" w:sz="0" w:space="0" w:color="auto"/>
                <w:right w:val="none" w:sz="0" w:space="0" w:color="auto"/>
              </w:divBdr>
              <w:divsChild>
                <w:div w:id="201445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2526843">
      <w:bodyDiv w:val="1"/>
      <w:marLeft w:val="0"/>
      <w:marRight w:val="0"/>
      <w:marTop w:val="0"/>
      <w:marBottom w:val="0"/>
      <w:divBdr>
        <w:top w:val="none" w:sz="0" w:space="0" w:color="auto"/>
        <w:left w:val="none" w:sz="0" w:space="0" w:color="auto"/>
        <w:bottom w:val="none" w:sz="0" w:space="0" w:color="auto"/>
        <w:right w:val="none" w:sz="0" w:space="0" w:color="auto"/>
      </w:divBdr>
    </w:div>
    <w:div w:id="1183784118">
      <w:bodyDiv w:val="1"/>
      <w:marLeft w:val="0"/>
      <w:marRight w:val="0"/>
      <w:marTop w:val="0"/>
      <w:marBottom w:val="0"/>
      <w:divBdr>
        <w:top w:val="none" w:sz="0" w:space="0" w:color="auto"/>
        <w:left w:val="none" w:sz="0" w:space="0" w:color="auto"/>
        <w:bottom w:val="none" w:sz="0" w:space="0" w:color="auto"/>
        <w:right w:val="none" w:sz="0" w:space="0" w:color="auto"/>
      </w:divBdr>
      <w:divsChild>
        <w:div w:id="90973422">
          <w:marLeft w:val="0"/>
          <w:marRight w:val="0"/>
          <w:marTop w:val="0"/>
          <w:marBottom w:val="0"/>
          <w:divBdr>
            <w:top w:val="none" w:sz="0" w:space="0" w:color="auto"/>
            <w:left w:val="none" w:sz="0" w:space="0" w:color="auto"/>
            <w:bottom w:val="none" w:sz="0" w:space="0" w:color="auto"/>
            <w:right w:val="none" w:sz="0" w:space="0" w:color="auto"/>
          </w:divBdr>
          <w:divsChild>
            <w:div w:id="1261716530">
              <w:marLeft w:val="0"/>
              <w:marRight w:val="0"/>
              <w:marTop w:val="0"/>
              <w:marBottom w:val="0"/>
              <w:divBdr>
                <w:top w:val="none" w:sz="0" w:space="0" w:color="auto"/>
                <w:left w:val="none" w:sz="0" w:space="0" w:color="auto"/>
                <w:bottom w:val="none" w:sz="0" w:space="0" w:color="auto"/>
                <w:right w:val="none" w:sz="0" w:space="0" w:color="auto"/>
              </w:divBdr>
              <w:divsChild>
                <w:div w:id="645819184">
                  <w:marLeft w:val="0"/>
                  <w:marRight w:val="0"/>
                  <w:marTop w:val="0"/>
                  <w:marBottom w:val="0"/>
                  <w:divBdr>
                    <w:top w:val="none" w:sz="0" w:space="0" w:color="auto"/>
                    <w:left w:val="none" w:sz="0" w:space="0" w:color="auto"/>
                    <w:bottom w:val="none" w:sz="0" w:space="0" w:color="auto"/>
                    <w:right w:val="none" w:sz="0" w:space="0" w:color="auto"/>
                  </w:divBdr>
                </w:div>
              </w:divsChild>
            </w:div>
            <w:div w:id="1328052119">
              <w:marLeft w:val="0"/>
              <w:marRight w:val="0"/>
              <w:marTop w:val="0"/>
              <w:marBottom w:val="0"/>
              <w:divBdr>
                <w:top w:val="none" w:sz="0" w:space="0" w:color="auto"/>
                <w:left w:val="none" w:sz="0" w:space="0" w:color="auto"/>
                <w:bottom w:val="none" w:sz="0" w:space="0" w:color="auto"/>
                <w:right w:val="none" w:sz="0" w:space="0" w:color="auto"/>
              </w:divBdr>
              <w:divsChild>
                <w:div w:id="1280183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9222624">
      <w:bodyDiv w:val="1"/>
      <w:marLeft w:val="0"/>
      <w:marRight w:val="0"/>
      <w:marTop w:val="0"/>
      <w:marBottom w:val="0"/>
      <w:divBdr>
        <w:top w:val="none" w:sz="0" w:space="0" w:color="auto"/>
        <w:left w:val="none" w:sz="0" w:space="0" w:color="auto"/>
        <w:bottom w:val="none" w:sz="0" w:space="0" w:color="auto"/>
        <w:right w:val="none" w:sz="0" w:space="0" w:color="auto"/>
      </w:divBdr>
      <w:divsChild>
        <w:div w:id="1835729464">
          <w:marLeft w:val="0"/>
          <w:marRight w:val="0"/>
          <w:marTop w:val="0"/>
          <w:marBottom w:val="0"/>
          <w:divBdr>
            <w:top w:val="none" w:sz="0" w:space="0" w:color="auto"/>
            <w:left w:val="none" w:sz="0" w:space="0" w:color="auto"/>
            <w:bottom w:val="none" w:sz="0" w:space="0" w:color="auto"/>
            <w:right w:val="none" w:sz="0" w:space="0" w:color="auto"/>
          </w:divBdr>
          <w:divsChild>
            <w:div w:id="1777869602">
              <w:marLeft w:val="0"/>
              <w:marRight w:val="0"/>
              <w:marTop w:val="0"/>
              <w:marBottom w:val="0"/>
              <w:divBdr>
                <w:top w:val="none" w:sz="0" w:space="0" w:color="auto"/>
                <w:left w:val="none" w:sz="0" w:space="0" w:color="auto"/>
                <w:bottom w:val="none" w:sz="0" w:space="0" w:color="auto"/>
                <w:right w:val="none" w:sz="0" w:space="0" w:color="auto"/>
              </w:divBdr>
            </w:div>
          </w:divsChild>
        </w:div>
        <w:div w:id="2042394114">
          <w:marLeft w:val="0"/>
          <w:marRight w:val="0"/>
          <w:marTop w:val="0"/>
          <w:marBottom w:val="0"/>
          <w:divBdr>
            <w:top w:val="none" w:sz="0" w:space="0" w:color="auto"/>
            <w:left w:val="none" w:sz="0" w:space="0" w:color="auto"/>
            <w:bottom w:val="none" w:sz="0" w:space="0" w:color="auto"/>
            <w:right w:val="none" w:sz="0" w:space="0" w:color="auto"/>
          </w:divBdr>
          <w:divsChild>
            <w:div w:id="336617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6863255">
      <w:bodyDiv w:val="1"/>
      <w:marLeft w:val="0"/>
      <w:marRight w:val="0"/>
      <w:marTop w:val="0"/>
      <w:marBottom w:val="0"/>
      <w:divBdr>
        <w:top w:val="none" w:sz="0" w:space="0" w:color="auto"/>
        <w:left w:val="none" w:sz="0" w:space="0" w:color="auto"/>
        <w:bottom w:val="none" w:sz="0" w:space="0" w:color="auto"/>
        <w:right w:val="none" w:sz="0" w:space="0" w:color="auto"/>
      </w:divBdr>
      <w:divsChild>
        <w:div w:id="963341341">
          <w:marLeft w:val="0"/>
          <w:marRight w:val="0"/>
          <w:marTop w:val="0"/>
          <w:marBottom w:val="0"/>
          <w:divBdr>
            <w:top w:val="none" w:sz="0" w:space="0" w:color="auto"/>
            <w:left w:val="none" w:sz="0" w:space="0" w:color="auto"/>
            <w:bottom w:val="none" w:sz="0" w:space="0" w:color="auto"/>
            <w:right w:val="none" w:sz="0" w:space="0" w:color="auto"/>
          </w:divBdr>
          <w:divsChild>
            <w:div w:id="318505811">
              <w:marLeft w:val="0"/>
              <w:marRight w:val="0"/>
              <w:marTop w:val="0"/>
              <w:marBottom w:val="0"/>
              <w:divBdr>
                <w:top w:val="none" w:sz="0" w:space="0" w:color="auto"/>
                <w:left w:val="none" w:sz="0" w:space="0" w:color="auto"/>
                <w:bottom w:val="none" w:sz="0" w:space="0" w:color="auto"/>
                <w:right w:val="none" w:sz="0" w:space="0" w:color="auto"/>
              </w:divBdr>
              <w:divsChild>
                <w:div w:id="462817551">
                  <w:marLeft w:val="0"/>
                  <w:marRight w:val="0"/>
                  <w:marTop w:val="0"/>
                  <w:marBottom w:val="0"/>
                  <w:divBdr>
                    <w:top w:val="none" w:sz="0" w:space="0" w:color="auto"/>
                    <w:left w:val="none" w:sz="0" w:space="0" w:color="auto"/>
                    <w:bottom w:val="none" w:sz="0" w:space="0" w:color="auto"/>
                    <w:right w:val="none" w:sz="0" w:space="0" w:color="auto"/>
                  </w:divBdr>
                </w:div>
              </w:divsChild>
            </w:div>
            <w:div w:id="2111771948">
              <w:marLeft w:val="0"/>
              <w:marRight w:val="0"/>
              <w:marTop w:val="0"/>
              <w:marBottom w:val="0"/>
              <w:divBdr>
                <w:top w:val="none" w:sz="0" w:space="0" w:color="auto"/>
                <w:left w:val="none" w:sz="0" w:space="0" w:color="auto"/>
                <w:bottom w:val="none" w:sz="0" w:space="0" w:color="auto"/>
                <w:right w:val="none" w:sz="0" w:space="0" w:color="auto"/>
              </w:divBdr>
              <w:divsChild>
                <w:div w:id="412552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8051687">
      <w:bodyDiv w:val="1"/>
      <w:marLeft w:val="0"/>
      <w:marRight w:val="0"/>
      <w:marTop w:val="0"/>
      <w:marBottom w:val="0"/>
      <w:divBdr>
        <w:top w:val="none" w:sz="0" w:space="0" w:color="auto"/>
        <w:left w:val="none" w:sz="0" w:space="0" w:color="auto"/>
        <w:bottom w:val="none" w:sz="0" w:space="0" w:color="auto"/>
        <w:right w:val="none" w:sz="0" w:space="0" w:color="auto"/>
      </w:divBdr>
      <w:divsChild>
        <w:div w:id="1704016992">
          <w:marLeft w:val="0"/>
          <w:marRight w:val="0"/>
          <w:marTop w:val="0"/>
          <w:marBottom w:val="0"/>
          <w:divBdr>
            <w:top w:val="none" w:sz="0" w:space="0" w:color="auto"/>
            <w:left w:val="none" w:sz="0" w:space="0" w:color="auto"/>
            <w:bottom w:val="none" w:sz="0" w:space="0" w:color="auto"/>
            <w:right w:val="none" w:sz="0" w:space="0" w:color="auto"/>
          </w:divBdr>
          <w:divsChild>
            <w:div w:id="1446657970">
              <w:marLeft w:val="0"/>
              <w:marRight w:val="0"/>
              <w:marTop w:val="0"/>
              <w:marBottom w:val="0"/>
              <w:divBdr>
                <w:top w:val="none" w:sz="0" w:space="0" w:color="auto"/>
                <w:left w:val="none" w:sz="0" w:space="0" w:color="auto"/>
                <w:bottom w:val="none" w:sz="0" w:space="0" w:color="auto"/>
                <w:right w:val="none" w:sz="0" w:space="0" w:color="auto"/>
              </w:divBdr>
              <w:divsChild>
                <w:div w:id="1859541811">
                  <w:marLeft w:val="0"/>
                  <w:marRight w:val="0"/>
                  <w:marTop w:val="0"/>
                  <w:marBottom w:val="0"/>
                  <w:divBdr>
                    <w:top w:val="none" w:sz="0" w:space="0" w:color="auto"/>
                    <w:left w:val="none" w:sz="0" w:space="0" w:color="auto"/>
                    <w:bottom w:val="none" w:sz="0" w:space="0" w:color="auto"/>
                    <w:right w:val="none" w:sz="0" w:space="0" w:color="auto"/>
                  </w:divBdr>
                </w:div>
              </w:divsChild>
            </w:div>
            <w:div w:id="1620334340">
              <w:marLeft w:val="0"/>
              <w:marRight w:val="0"/>
              <w:marTop w:val="0"/>
              <w:marBottom w:val="0"/>
              <w:divBdr>
                <w:top w:val="none" w:sz="0" w:space="0" w:color="auto"/>
                <w:left w:val="none" w:sz="0" w:space="0" w:color="auto"/>
                <w:bottom w:val="none" w:sz="0" w:space="0" w:color="auto"/>
                <w:right w:val="none" w:sz="0" w:space="0" w:color="auto"/>
              </w:divBdr>
              <w:divsChild>
                <w:div w:id="525946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2177356">
      <w:bodyDiv w:val="1"/>
      <w:marLeft w:val="0"/>
      <w:marRight w:val="0"/>
      <w:marTop w:val="0"/>
      <w:marBottom w:val="0"/>
      <w:divBdr>
        <w:top w:val="none" w:sz="0" w:space="0" w:color="auto"/>
        <w:left w:val="none" w:sz="0" w:space="0" w:color="auto"/>
        <w:bottom w:val="none" w:sz="0" w:space="0" w:color="auto"/>
        <w:right w:val="none" w:sz="0" w:space="0" w:color="auto"/>
      </w:divBdr>
      <w:divsChild>
        <w:div w:id="1200897771">
          <w:marLeft w:val="0"/>
          <w:marRight w:val="0"/>
          <w:marTop w:val="0"/>
          <w:marBottom w:val="0"/>
          <w:divBdr>
            <w:top w:val="none" w:sz="0" w:space="0" w:color="auto"/>
            <w:left w:val="none" w:sz="0" w:space="0" w:color="auto"/>
            <w:bottom w:val="none" w:sz="0" w:space="0" w:color="auto"/>
            <w:right w:val="none" w:sz="0" w:space="0" w:color="auto"/>
          </w:divBdr>
          <w:divsChild>
            <w:div w:id="522669707">
              <w:marLeft w:val="0"/>
              <w:marRight w:val="0"/>
              <w:marTop w:val="0"/>
              <w:marBottom w:val="0"/>
              <w:divBdr>
                <w:top w:val="none" w:sz="0" w:space="0" w:color="auto"/>
                <w:left w:val="none" w:sz="0" w:space="0" w:color="auto"/>
                <w:bottom w:val="none" w:sz="0" w:space="0" w:color="auto"/>
                <w:right w:val="none" w:sz="0" w:space="0" w:color="auto"/>
              </w:divBdr>
              <w:divsChild>
                <w:div w:id="1596203857">
                  <w:marLeft w:val="0"/>
                  <w:marRight w:val="0"/>
                  <w:marTop w:val="0"/>
                  <w:marBottom w:val="0"/>
                  <w:divBdr>
                    <w:top w:val="none" w:sz="0" w:space="0" w:color="auto"/>
                    <w:left w:val="none" w:sz="0" w:space="0" w:color="auto"/>
                    <w:bottom w:val="none" w:sz="0" w:space="0" w:color="auto"/>
                    <w:right w:val="none" w:sz="0" w:space="0" w:color="auto"/>
                  </w:divBdr>
                  <w:divsChild>
                    <w:div w:id="2118015301">
                      <w:marLeft w:val="0"/>
                      <w:marRight w:val="0"/>
                      <w:marTop w:val="0"/>
                      <w:marBottom w:val="0"/>
                      <w:divBdr>
                        <w:top w:val="none" w:sz="0" w:space="0" w:color="auto"/>
                        <w:left w:val="none" w:sz="0" w:space="0" w:color="auto"/>
                        <w:bottom w:val="none" w:sz="0" w:space="0" w:color="auto"/>
                        <w:right w:val="none" w:sz="0" w:space="0" w:color="auto"/>
                      </w:divBdr>
                    </w:div>
                  </w:divsChild>
                </w:div>
                <w:div w:id="448355472">
                  <w:marLeft w:val="0"/>
                  <w:marRight w:val="0"/>
                  <w:marTop w:val="0"/>
                  <w:marBottom w:val="0"/>
                  <w:divBdr>
                    <w:top w:val="none" w:sz="0" w:space="0" w:color="auto"/>
                    <w:left w:val="none" w:sz="0" w:space="0" w:color="auto"/>
                    <w:bottom w:val="none" w:sz="0" w:space="0" w:color="auto"/>
                    <w:right w:val="none" w:sz="0" w:space="0" w:color="auto"/>
                  </w:divBdr>
                  <w:divsChild>
                    <w:div w:id="1838030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5430726">
      <w:bodyDiv w:val="1"/>
      <w:marLeft w:val="0"/>
      <w:marRight w:val="0"/>
      <w:marTop w:val="0"/>
      <w:marBottom w:val="0"/>
      <w:divBdr>
        <w:top w:val="none" w:sz="0" w:space="0" w:color="auto"/>
        <w:left w:val="none" w:sz="0" w:space="0" w:color="auto"/>
        <w:bottom w:val="none" w:sz="0" w:space="0" w:color="auto"/>
        <w:right w:val="none" w:sz="0" w:space="0" w:color="auto"/>
      </w:divBdr>
    </w:div>
    <w:div w:id="1287154896">
      <w:bodyDiv w:val="1"/>
      <w:marLeft w:val="0"/>
      <w:marRight w:val="0"/>
      <w:marTop w:val="0"/>
      <w:marBottom w:val="0"/>
      <w:divBdr>
        <w:top w:val="none" w:sz="0" w:space="0" w:color="auto"/>
        <w:left w:val="none" w:sz="0" w:space="0" w:color="auto"/>
        <w:bottom w:val="none" w:sz="0" w:space="0" w:color="auto"/>
        <w:right w:val="none" w:sz="0" w:space="0" w:color="auto"/>
      </w:divBdr>
    </w:div>
    <w:div w:id="1320383991">
      <w:bodyDiv w:val="1"/>
      <w:marLeft w:val="0"/>
      <w:marRight w:val="0"/>
      <w:marTop w:val="0"/>
      <w:marBottom w:val="0"/>
      <w:divBdr>
        <w:top w:val="none" w:sz="0" w:space="0" w:color="auto"/>
        <w:left w:val="none" w:sz="0" w:space="0" w:color="auto"/>
        <w:bottom w:val="none" w:sz="0" w:space="0" w:color="auto"/>
        <w:right w:val="none" w:sz="0" w:space="0" w:color="auto"/>
      </w:divBdr>
      <w:divsChild>
        <w:div w:id="1154106104">
          <w:marLeft w:val="0"/>
          <w:marRight w:val="0"/>
          <w:marTop w:val="0"/>
          <w:marBottom w:val="0"/>
          <w:divBdr>
            <w:top w:val="none" w:sz="0" w:space="0" w:color="auto"/>
            <w:left w:val="none" w:sz="0" w:space="0" w:color="auto"/>
            <w:bottom w:val="none" w:sz="0" w:space="0" w:color="auto"/>
            <w:right w:val="none" w:sz="0" w:space="0" w:color="auto"/>
          </w:divBdr>
          <w:divsChild>
            <w:div w:id="1946616167">
              <w:marLeft w:val="0"/>
              <w:marRight w:val="0"/>
              <w:marTop w:val="0"/>
              <w:marBottom w:val="0"/>
              <w:divBdr>
                <w:top w:val="none" w:sz="0" w:space="0" w:color="auto"/>
                <w:left w:val="none" w:sz="0" w:space="0" w:color="auto"/>
                <w:bottom w:val="none" w:sz="0" w:space="0" w:color="auto"/>
                <w:right w:val="none" w:sz="0" w:space="0" w:color="auto"/>
              </w:divBdr>
              <w:divsChild>
                <w:div w:id="2142645838">
                  <w:marLeft w:val="0"/>
                  <w:marRight w:val="0"/>
                  <w:marTop w:val="0"/>
                  <w:marBottom w:val="0"/>
                  <w:divBdr>
                    <w:top w:val="none" w:sz="0" w:space="0" w:color="auto"/>
                    <w:left w:val="none" w:sz="0" w:space="0" w:color="auto"/>
                    <w:bottom w:val="none" w:sz="0" w:space="0" w:color="auto"/>
                    <w:right w:val="none" w:sz="0" w:space="0" w:color="auto"/>
                  </w:divBdr>
                  <w:divsChild>
                    <w:div w:id="64572234">
                      <w:marLeft w:val="0"/>
                      <w:marRight w:val="0"/>
                      <w:marTop w:val="0"/>
                      <w:marBottom w:val="0"/>
                      <w:divBdr>
                        <w:top w:val="none" w:sz="0" w:space="0" w:color="auto"/>
                        <w:left w:val="none" w:sz="0" w:space="0" w:color="auto"/>
                        <w:bottom w:val="none" w:sz="0" w:space="0" w:color="auto"/>
                        <w:right w:val="none" w:sz="0" w:space="0" w:color="auto"/>
                      </w:divBdr>
                      <w:divsChild>
                        <w:div w:id="330722545">
                          <w:marLeft w:val="0"/>
                          <w:marRight w:val="0"/>
                          <w:marTop w:val="0"/>
                          <w:marBottom w:val="0"/>
                          <w:divBdr>
                            <w:top w:val="none" w:sz="0" w:space="0" w:color="auto"/>
                            <w:left w:val="none" w:sz="0" w:space="0" w:color="auto"/>
                            <w:bottom w:val="none" w:sz="0" w:space="0" w:color="auto"/>
                            <w:right w:val="none" w:sz="0" w:space="0" w:color="auto"/>
                          </w:divBdr>
                          <w:divsChild>
                            <w:div w:id="1108549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20504193">
      <w:bodyDiv w:val="1"/>
      <w:marLeft w:val="0"/>
      <w:marRight w:val="0"/>
      <w:marTop w:val="0"/>
      <w:marBottom w:val="0"/>
      <w:divBdr>
        <w:top w:val="none" w:sz="0" w:space="0" w:color="auto"/>
        <w:left w:val="none" w:sz="0" w:space="0" w:color="auto"/>
        <w:bottom w:val="none" w:sz="0" w:space="0" w:color="auto"/>
        <w:right w:val="none" w:sz="0" w:space="0" w:color="auto"/>
      </w:divBdr>
    </w:div>
    <w:div w:id="1411192640">
      <w:bodyDiv w:val="1"/>
      <w:marLeft w:val="0"/>
      <w:marRight w:val="0"/>
      <w:marTop w:val="0"/>
      <w:marBottom w:val="0"/>
      <w:divBdr>
        <w:top w:val="none" w:sz="0" w:space="0" w:color="auto"/>
        <w:left w:val="none" w:sz="0" w:space="0" w:color="auto"/>
        <w:bottom w:val="none" w:sz="0" w:space="0" w:color="auto"/>
        <w:right w:val="none" w:sz="0" w:space="0" w:color="auto"/>
      </w:divBdr>
    </w:div>
    <w:div w:id="1412656691">
      <w:bodyDiv w:val="1"/>
      <w:marLeft w:val="0"/>
      <w:marRight w:val="0"/>
      <w:marTop w:val="0"/>
      <w:marBottom w:val="0"/>
      <w:divBdr>
        <w:top w:val="none" w:sz="0" w:space="0" w:color="auto"/>
        <w:left w:val="none" w:sz="0" w:space="0" w:color="auto"/>
        <w:bottom w:val="none" w:sz="0" w:space="0" w:color="auto"/>
        <w:right w:val="none" w:sz="0" w:space="0" w:color="auto"/>
      </w:divBdr>
    </w:div>
    <w:div w:id="1452094073">
      <w:bodyDiv w:val="1"/>
      <w:marLeft w:val="0"/>
      <w:marRight w:val="0"/>
      <w:marTop w:val="0"/>
      <w:marBottom w:val="0"/>
      <w:divBdr>
        <w:top w:val="none" w:sz="0" w:space="0" w:color="auto"/>
        <w:left w:val="none" w:sz="0" w:space="0" w:color="auto"/>
        <w:bottom w:val="none" w:sz="0" w:space="0" w:color="auto"/>
        <w:right w:val="none" w:sz="0" w:space="0" w:color="auto"/>
      </w:divBdr>
    </w:div>
    <w:div w:id="1489639047">
      <w:bodyDiv w:val="1"/>
      <w:marLeft w:val="0"/>
      <w:marRight w:val="0"/>
      <w:marTop w:val="0"/>
      <w:marBottom w:val="0"/>
      <w:divBdr>
        <w:top w:val="none" w:sz="0" w:space="0" w:color="auto"/>
        <w:left w:val="none" w:sz="0" w:space="0" w:color="auto"/>
        <w:bottom w:val="none" w:sz="0" w:space="0" w:color="auto"/>
        <w:right w:val="none" w:sz="0" w:space="0" w:color="auto"/>
      </w:divBdr>
    </w:div>
    <w:div w:id="1491217932">
      <w:bodyDiv w:val="1"/>
      <w:marLeft w:val="0"/>
      <w:marRight w:val="0"/>
      <w:marTop w:val="0"/>
      <w:marBottom w:val="0"/>
      <w:divBdr>
        <w:top w:val="none" w:sz="0" w:space="0" w:color="auto"/>
        <w:left w:val="none" w:sz="0" w:space="0" w:color="auto"/>
        <w:bottom w:val="none" w:sz="0" w:space="0" w:color="auto"/>
        <w:right w:val="none" w:sz="0" w:space="0" w:color="auto"/>
      </w:divBdr>
    </w:div>
    <w:div w:id="1497040314">
      <w:bodyDiv w:val="1"/>
      <w:marLeft w:val="0"/>
      <w:marRight w:val="0"/>
      <w:marTop w:val="0"/>
      <w:marBottom w:val="0"/>
      <w:divBdr>
        <w:top w:val="none" w:sz="0" w:space="0" w:color="auto"/>
        <w:left w:val="none" w:sz="0" w:space="0" w:color="auto"/>
        <w:bottom w:val="none" w:sz="0" w:space="0" w:color="auto"/>
        <w:right w:val="none" w:sz="0" w:space="0" w:color="auto"/>
      </w:divBdr>
    </w:div>
    <w:div w:id="1501194394">
      <w:bodyDiv w:val="1"/>
      <w:marLeft w:val="0"/>
      <w:marRight w:val="0"/>
      <w:marTop w:val="0"/>
      <w:marBottom w:val="0"/>
      <w:divBdr>
        <w:top w:val="none" w:sz="0" w:space="0" w:color="auto"/>
        <w:left w:val="none" w:sz="0" w:space="0" w:color="auto"/>
        <w:bottom w:val="none" w:sz="0" w:space="0" w:color="auto"/>
        <w:right w:val="none" w:sz="0" w:space="0" w:color="auto"/>
      </w:divBdr>
    </w:div>
    <w:div w:id="1513569399">
      <w:bodyDiv w:val="1"/>
      <w:marLeft w:val="0"/>
      <w:marRight w:val="0"/>
      <w:marTop w:val="0"/>
      <w:marBottom w:val="0"/>
      <w:divBdr>
        <w:top w:val="none" w:sz="0" w:space="0" w:color="auto"/>
        <w:left w:val="none" w:sz="0" w:space="0" w:color="auto"/>
        <w:bottom w:val="none" w:sz="0" w:space="0" w:color="auto"/>
        <w:right w:val="none" w:sz="0" w:space="0" w:color="auto"/>
      </w:divBdr>
    </w:div>
    <w:div w:id="1517039309">
      <w:bodyDiv w:val="1"/>
      <w:marLeft w:val="0"/>
      <w:marRight w:val="0"/>
      <w:marTop w:val="0"/>
      <w:marBottom w:val="0"/>
      <w:divBdr>
        <w:top w:val="none" w:sz="0" w:space="0" w:color="auto"/>
        <w:left w:val="none" w:sz="0" w:space="0" w:color="auto"/>
        <w:bottom w:val="none" w:sz="0" w:space="0" w:color="auto"/>
        <w:right w:val="none" w:sz="0" w:space="0" w:color="auto"/>
      </w:divBdr>
    </w:div>
    <w:div w:id="1551528199">
      <w:bodyDiv w:val="1"/>
      <w:marLeft w:val="0"/>
      <w:marRight w:val="0"/>
      <w:marTop w:val="0"/>
      <w:marBottom w:val="0"/>
      <w:divBdr>
        <w:top w:val="none" w:sz="0" w:space="0" w:color="auto"/>
        <w:left w:val="none" w:sz="0" w:space="0" w:color="auto"/>
        <w:bottom w:val="none" w:sz="0" w:space="0" w:color="auto"/>
        <w:right w:val="none" w:sz="0" w:space="0" w:color="auto"/>
      </w:divBdr>
    </w:div>
    <w:div w:id="1574774088">
      <w:bodyDiv w:val="1"/>
      <w:marLeft w:val="0"/>
      <w:marRight w:val="0"/>
      <w:marTop w:val="0"/>
      <w:marBottom w:val="0"/>
      <w:divBdr>
        <w:top w:val="none" w:sz="0" w:space="0" w:color="auto"/>
        <w:left w:val="none" w:sz="0" w:space="0" w:color="auto"/>
        <w:bottom w:val="none" w:sz="0" w:space="0" w:color="auto"/>
        <w:right w:val="none" w:sz="0" w:space="0" w:color="auto"/>
      </w:divBdr>
    </w:div>
    <w:div w:id="1632592275">
      <w:bodyDiv w:val="1"/>
      <w:marLeft w:val="0"/>
      <w:marRight w:val="0"/>
      <w:marTop w:val="0"/>
      <w:marBottom w:val="0"/>
      <w:divBdr>
        <w:top w:val="none" w:sz="0" w:space="0" w:color="auto"/>
        <w:left w:val="none" w:sz="0" w:space="0" w:color="auto"/>
        <w:bottom w:val="none" w:sz="0" w:space="0" w:color="auto"/>
        <w:right w:val="none" w:sz="0" w:space="0" w:color="auto"/>
      </w:divBdr>
    </w:div>
    <w:div w:id="1639531100">
      <w:bodyDiv w:val="1"/>
      <w:marLeft w:val="0"/>
      <w:marRight w:val="0"/>
      <w:marTop w:val="0"/>
      <w:marBottom w:val="0"/>
      <w:divBdr>
        <w:top w:val="none" w:sz="0" w:space="0" w:color="auto"/>
        <w:left w:val="none" w:sz="0" w:space="0" w:color="auto"/>
        <w:bottom w:val="none" w:sz="0" w:space="0" w:color="auto"/>
        <w:right w:val="none" w:sz="0" w:space="0" w:color="auto"/>
      </w:divBdr>
    </w:div>
    <w:div w:id="1641768271">
      <w:bodyDiv w:val="1"/>
      <w:marLeft w:val="0"/>
      <w:marRight w:val="0"/>
      <w:marTop w:val="0"/>
      <w:marBottom w:val="0"/>
      <w:divBdr>
        <w:top w:val="none" w:sz="0" w:space="0" w:color="auto"/>
        <w:left w:val="none" w:sz="0" w:space="0" w:color="auto"/>
        <w:bottom w:val="none" w:sz="0" w:space="0" w:color="auto"/>
        <w:right w:val="none" w:sz="0" w:space="0" w:color="auto"/>
      </w:divBdr>
    </w:div>
    <w:div w:id="1642034080">
      <w:bodyDiv w:val="1"/>
      <w:marLeft w:val="0"/>
      <w:marRight w:val="0"/>
      <w:marTop w:val="0"/>
      <w:marBottom w:val="0"/>
      <w:divBdr>
        <w:top w:val="none" w:sz="0" w:space="0" w:color="auto"/>
        <w:left w:val="none" w:sz="0" w:space="0" w:color="auto"/>
        <w:bottom w:val="none" w:sz="0" w:space="0" w:color="auto"/>
        <w:right w:val="none" w:sz="0" w:space="0" w:color="auto"/>
      </w:divBdr>
    </w:div>
    <w:div w:id="1651593378">
      <w:bodyDiv w:val="1"/>
      <w:marLeft w:val="0"/>
      <w:marRight w:val="0"/>
      <w:marTop w:val="0"/>
      <w:marBottom w:val="0"/>
      <w:divBdr>
        <w:top w:val="none" w:sz="0" w:space="0" w:color="auto"/>
        <w:left w:val="none" w:sz="0" w:space="0" w:color="auto"/>
        <w:bottom w:val="none" w:sz="0" w:space="0" w:color="auto"/>
        <w:right w:val="none" w:sz="0" w:space="0" w:color="auto"/>
      </w:divBdr>
    </w:div>
    <w:div w:id="1678775134">
      <w:bodyDiv w:val="1"/>
      <w:marLeft w:val="0"/>
      <w:marRight w:val="0"/>
      <w:marTop w:val="0"/>
      <w:marBottom w:val="0"/>
      <w:divBdr>
        <w:top w:val="none" w:sz="0" w:space="0" w:color="auto"/>
        <w:left w:val="none" w:sz="0" w:space="0" w:color="auto"/>
        <w:bottom w:val="none" w:sz="0" w:space="0" w:color="auto"/>
        <w:right w:val="none" w:sz="0" w:space="0" w:color="auto"/>
      </w:divBdr>
    </w:div>
    <w:div w:id="1681003176">
      <w:bodyDiv w:val="1"/>
      <w:marLeft w:val="0"/>
      <w:marRight w:val="0"/>
      <w:marTop w:val="0"/>
      <w:marBottom w:val="0"/>
      <w:divBdr>
        <w:top w:val="none" w:sz="0" w:space="0" w:color="auto"/>
        <w:left w:val="none" w:sz="0" w:space="0" w:color="auto"/>
        <w:bottom w:val="none" w:sz="0" w:space="0" w:color="auto"/>
        <w:right w:val="none" w:sz="0" w:space="0" w:color="auto"/>
      </w:divBdr>
    </w:div>
    <w:div w:id="1687560451">
      <w:bodyDiv w:val="1"/>
      <w:marLeft w:val="0"/>
      <w:marRight w:val="0"/>
      <w:marTop w:val="0"/>
      <w:marBottom w:val="0"/>
      <w:divBdr>
        <w:top w:val="none" w:sz="0" w:space="0" w:color="auto"/>
        <w:left w:val="none" w:sz="0" w:space="0" w:color="auto"/>
        <w:bottom w:val="none" w:sz="0" w:space="0" w:color="auto"/>
        <w:right w:val="none" w:sz="0" w:space="0" w:color="auto"/>
      </w:divBdr>
    </w:div>
    <w:div w:id="1708682108">
      <w:bodyDiv w:val="1"/>
      <w:marLeft w:val="0"/>
      <w:marRight w:val="0"/>
      <w:marTop w:val="0"/>
      <w:marBottom w:val="0"/>
      <w:divBdr>
        <w:top w:val="none" w:sz="0" w:space="0" w:color="auto"/>
        <w:left w:val="none" w:sz="0" w:space="0" w:color="auto"/>
        <w:bottom w:val="none" w:sz="0" w:space="0" w:color="auto"/>
        <w:right w:val="none" w:sz="0" w:space="0" w:color="auto"/>
      </w:divBdr>
    </w:div>
    <w:div w:id="1724064552">
      <w:bodyDiv w:val="1"/>
      <w:marLeft w:val="0"/>
      <w:marRight w:val="0"/>
      <w:marTop w:val="0"/>
      <w:marBottom w:val="0"/>
      <w:divBdr>
        <w:top w:val="none" w:sz="0" w:space="0" w:color="auto"/>
        <w:left w:val="none" w:sz="0" w:space="0" w:color="auto"/>
        <w:bottom w:val="none" w:sz="0" w:space="0" w:color="auto"/>
        <w:right w:val="none" w:sz="0" w:space="0" w:color="auto"/>
      </w:divBdr>
      <w:divsChild>
        <w:div w:id="791441048">
          <w:marLeft w:val="0"/>
          <w:marRight w:val="0"/>
          <w:marTop w:val="0"/>
          <w:marBottom w:val="0"/>
          <w:divBdr>
            <w:top w:val="none" w:sz="0" w:space="0" w:color="auto"/>
            <w:left w:val="none" w:sz="0" w:space="0" w:color="auto"/>
            <w:bottom w:val="none" w:sz="0" w:space="0" w:color="auto"/>
            <w:right w:val="none" w:sz="0" w:space="0" w:color="auto"/>
          </w:divBdr>
          <w:divsChild>
            <w:div w:id="224537190">
              <w:marLeft w:val="0"/>
              <w:marRight w:val="0"/>
              <w:marTop w:val="0"/>
              <w:marBottom w:val="0"/>
              <w:divBdr>
                <w:top w:val="none" w:sz="0" w:space="0" w:color="auto"/>
                <w:left w:val="none" w:sz="0" w:space="0" w:color="auto"/>
                <w:bottom w:val="none" w:sz="0" w:space="0" w:color="auto"/>
                <w:right w:val="none" w:sz="0" w:space="0" w:color="auto"/>
              </w:divBdr>
              <w:divsChild>
                <w:div w:id="146827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2701399">
      <w:bodyDiv w:val="1"/>
      <w:marLeft w:val="0"/>
      <w:marRight w:val="0"/>
      <w:marTop w:val="0"/>
      <w:marBottom w:val="0"/>
      <w:divBdr>
        <w:top w:val="none" w:sz="0" w:space="0" w:color="auto"/>
        <w:left w:val="none" w:sz="0" w:space="0" w:color="auto"/>
        <w:bottom w:val="none" w:sz="0" w:space="0" w:color="auto"/>
        <w:right w:val="none" w:sz="0" w:space="0" w:color="auto"/>
      </w:divBdr>
    </w:div>
    <w:div w:id="1771121792">
      <w:bodyDiv w:val="1"/>
      <w:marLeft w:val="0"/>
      <w:marRight w:val="0"/>
      <w:marTop w:val="0"/>
      <w:marBottom w:val="0"/>
      <w:divBdr>
        <w:top w:val="none" w:sz="0" w:space="0" w:color="auto"/>
        <w:left w:val="none" w:sz="0" w:space="0" w:color="auto"/>
        <w:bottom w:val="none" w:sz="0" w:space="0" w:color="auto"/>
        <w:right w:val="none" w:sz="0" w:space="0" w:color="auto"/>
      </w:divBdr>
    </w:div>
    <w:div w:id="1785808217">
      <w:bodyDiv w:val="1"/>
      <w:marLeft w:val="0"/>
      <w:marRight w:val="0"/>
      <w:marTop w:val="0"/>
      <w:marBottom w:val="0"/>
      <w:divBdr>
        <w:top w:val="none" w:sz="0" w:space="0" w:color="auto"/>
        <w:left w:val="none" w:sz="0" w:space="0" w:color="auto"/>
        <w:bottom w:val="none" w:sz="0" w:space="0" w:color="auto"/>
        <w:right w:val="none" w:sz="0" w:space="0" w:color="auto"/>
      </w:divBdr>
    </w:div>
    <w:div w:id="1819690426">
      <w:bodyDiv w:val="1"/>
      <w:marLeft w:val="0"/>
      <w:marRight w:val="0"/>
      <w:marTop w:val="0"/>
      <w:marBottom w:val="0"/>
      <w:divBdr>
        <w:top w:val="none" w:sz="0" w:space="0" w:color="auto"/>
        <w:left w:val="none" w:sz="0" w:space="0" w:color="auto"/>
        <w:bottom w:val="none" w:sz="0" w:space="0" w:color="auto"/>
        <w:right w:val="none" w:sz="0" w:space="0" w:color="auto"/>
      </w:divBdr>
      <w:divsChild>
        <w:div w:id="2129619171">
          <w:marLeft w:val="0"/>
          <w:marRight w:val="0"/>
          <w:marTop w:val="0"/>
          <w:marBottom w:val="0"/>
          <w:divBdr>
            <w:top w:val="none" w:sz="0" w:space="0" w:color="auto"/>
            <w:left w:val="none" w:sz="0" w:space="0" w:color="auto"/>
            <w:bottom w:val="none" w:sz="0" w:space="0" w:color="auto"/>
            <w:right w:val="none" w:sz="0" w:space="0" w:color="auto"/>
          </w:divBdr>
          <w:divsChild>
            <w:div w:id="1156844698">
              <w:marLeft w:val="0"/>
              <w:marRight w:val="0"/>
              <w:marTop w:val="0"/>
              <w:marBottom w:val="0"/>
              <w:divBdr>
                <w:top w:val="none" w:sz="0" w:space="0" w:color="auto"/>
                <w:left w:val="none" w:sz="0" w:space="0" w:color="auto"/>
                <w:bottom w:val="none" w:sz="0" w:space="0" w:color="auto"/>
                <w:right w:val="none" w:sz="0" w:space="0" w:color="auto"/>
              </w:divBdr>
              <w:divsChild>
                <w:div w:id="1770157102">
                  <w:marLeft w:val="0"/>
                  <w:marRight w:val="0"/>
                  <w:marTop w:val="0"/>
                  <w:marBottom w:val="0"/>
                  <w:divBdr>
                    <w:top w:val="none" w:sz="0" w:space="0" w:color="auto"/>
                    <w:left w:val="none" w:sz="0" w:space="0" w:color="auto"/>
                    <w:bottom w:val="none" w:sz="0" w:space="0" w:color="auto"/>
                    <w:right w:val="none" w:sz="0" w:space="0" w:color="auto"/>
                  </w:divBdr>
                </w:div>
              </w:divsChild>
            </w:div>
            <w:div w:id="755245587">
              <w:marLeft w:val="0"/>
              <w:marRight w:val="0"/>
              <w:marTop w:val="0"/>
              <w:marBottom w:val="0"/>
              <w:divBdr>
                <w:top w:val="none" w:sz="0" w:space="0" w:color="auto"/>
                <w:left w:val="none" w:sz="0" w:space="0" w:color="auto"/>
                <w:bottom w:val="none" w:sz="0" w:space="0" w:color="auto"/>
                <w:right w:val="none" w:sz="0" w:space="0" w:color="auto"/>
              </w:divBdr>
              <w:divsChild>
                <w:div w:id="2048992803">
                  <w:marLeft w:val="0"/>
                  <w:marRight w:val="0"/>
                  <w:marTop w:val="0"/>
                  <w:marBottom w:val="0"/>
                  <w:divBdr>
                    <w:top w:val="none" w:sz="0" w:space="0" w:color="auto"/>
                    <w:left w:val="none" w:sz="0" w:space="0" w:color="auto"/>
                    <w:bottom w:val="none" w:sz="0" w:space="0" w:color="auto"/>
                    <w:right w:val="none" w:sz="0" w:space="0" w:color="auto"/>
                  </w:divBdr>
                </w:div>
              </w:divsChild>
            </w:div>
            <w:div w:id="1672566115">
              <w:marLeft w:val="0"/>
              <w:marRight w:val="0"/>
              <w:marTop w:val="0"/>
              <w:marBottom w:val="0"/>
              <w:divBdr>
                <w:top w:val="none" w:sz="0" w:space="0" w:color="auto"/>
                <w:left w:val="none" w:sz="0" w:space="0" w:color="auto"/>
                <w:bottom w:val="none" w:sz="0" w:space="0" w:color="auto"/>
                <w:right w:val="none" w:sz="0" w:space="0" w:color="auto"/>
              </w:divBdr>
              <w:divsChild>
                <w:div w:id="953706596">
                  <w:marLeft w:val="0"/>
                  <w:marRight w:val="0"/>
                  <w:marTop w:val="0"/>
                  <w:marBottom w:val="0"/>
                  <w:divBdr>
                    <w:top w:val="none" w:sz="0" w:space="0" w:color="auto"/>
                    <w:left w:val="none" w:sz="0" w:space="0" w:color="auto"/>
                    <w:bottom w:val="none" w:sz="0" w:space="0" w:color="auto"/>
                    <w:right w:val="none" w:sz="0" w:space="0" w:color="auto"/>
                  </w:divBdr>
                </w:div>
              </w:divsChild>
            </w:div>
            <w:div w:id="1971740641">
              <w:marLeft w:val="0"/>
              <w:marRight w:val="0"/>
              <w:marTop w:val="0"/>
              <w:marBottom w:val="0"/>
              <w:divBdr>
                <w:top w:val="none" w:sz="0" w:space="0" w:color="auto"/>
                <w:left w:val="none" w:sz="0" w:space="0" w:color="auto"/>
                <w:bottom w:val="none" w:sz="0" w:space="0" w:color="auto"/>
                <w:right w:val="none" w:sz="0" w:space="0" w:color="auto"/>
              </w:divBdr>
              <w:divsChild>
                <w:div w:id="1612779664">
                  <w:marLeft w:val="0"/>
                  <w:marRight w:val="0"/>
                  <w:marTop w:val="0"/>
                  <w:marBottom w:val="0"/>
                  <w:divBdr>
                    <w:top w:val="none" w:sz="0" w:space="0" w:color="auto"/>
                    <w:left w:val="none" w:sz="0" w:space="0" w:color="auto"/>
                    <w:bottom w:val="none" w:sz="0" w:space="0" w:color="auto"/>
                    <w:right w:val="none" w:sz="0" w:space="0" w:color="auto"/>
                  </w:divBdr>
                </w:div>
              </w:divsChild>
            </w:div>
            <w:div w:id="1789545321">
              <w:marLeft w:val="0"/>
              <w:marRight w:val="0"/>
              <w:marTop w:val="0"/>
              <w:marBottom w:val="0"/>
              <w:divBdr>
                <w:top w:val="none" w:sz="0" w:space="0" w:color="auto"/>
                <w:left w:val="none" w:sz="0" w:space="0" w:color="auto"/>
                <w:bottom w:val="none" w:sz="0" w:space="0" w:color="auto"/>
                <w:right w:val="none" w:sz="0" w:space="0" w:color="auto"/>
              </w:divBdr>
              <w:divsChild>
                <w:div w:id="1293712025">
                  <w:marLeft w:val="0"/>
                  <w:marRight w:val="0"/>
                  <w:marTop w:val="0"/>
                  <w:marBottom w:val="0"/>
                  <w:divBdr>
                    <w:top w:val="none" w:sz="0" w:space="0" w:color="auto"/>
                    <w:left w:val="none" w:sz="0" w:space="0" w:color="auto"/>
                    <w:bottom w:val="none" w:sz="0" w:space="0" w:color="auto"/>
                    <w:right w:val="none" w:sz="0" w:space="0" w:color="auto"/>
                  </w:divBdr>
                </w:div>
              </w:divsChild>
            </w:div>
            <w:div w:id="88670954">
              <w:marLeft w:val="0"/>
              <w:marRight w:val="0"/>
              <w:marTop w:val="0"/>
              <w:marBottom w:val="0"/>
              <w:divBdr>
                <w:top w:val="none" w:sz="0" w:space="0" w:color="auto"/>
                <w:left w:val="none" w:sz="0" w:space="0" w:color="auto"/>
                <w:bottom w:val="none" w:sz="0" w:space="0" w:color="auto"/>
                <w:right w:val="none" w:sz="0" w:space="0" w:color="auto"/>
              </w:divBdr>
              <w:divsChild>
                <w:div w:id="701708949">
                  <w:marLeft w:val="0"/>
                  <w:marRight w:val="0"/>
                  <w:marTop w:val="0"/>
                  <w:marBottom w:val="0"/>
                  <w:divBdr>
                    <w:top w:val="none" w:sz="0" w:space="0" w:color="auto"/>
                    <w:left w:val="none" w:sz="0" w:space="0" w:color="auto"/>
                    <w:bottom w:val="none" w:sz="0" w:space="0" w:color="auto"/>
                    <w:right w:val="none" w:sz="0" w:space="0" w:color="auto"/>
                  </w:divBdr>
                </w:div>
              </w:divsChild>
            </w:div>
            <w:div w:id="990600416">
              <w:marLeft w:val="0"/>
              <w:marRight w:val="0"/>
              <w:marTop w:val="0"/>
              <w:marBottom w:val="0"/>
              <w:divBdr>
                <w:top w:val="none" w:sz="0" w:space="0" w:color="auto"/>
                <w:left w:val="none" w:sz="0" w:space="0" w:color="auto"/>
                <w:bottom w:val="none" w:sz="0" w:space="0" w:color="auto"/>
                <w:right w:val="none" w:sz="0" w:space="0" w:color="auto"/>
              </w:divBdr>
              <w:divsChild>
                <w:div w:id="1385133152">
                  <w:marLeft w:val="0"/>
                  <w:marRight w:val="0"/>
                  <w:marTop w:val="0"/>
                  <w:marBottom w:val="0"/>
                  <w:divBdr>
                    <w:top w:val="none" w:sz="0" w:space="0" w:color="auto"/>
                    <w:left w:val="none" w:sz="0" w:space="0" w:color="auto"/>
                    <w:bottom w:val="none" w:sz="0" w:space="0" w:color="auto"/>
                    <w:right w:val="none" w:sz="0" w:space="0" w:color="auto"/>
                  </w:divBdr>
                </w:div>
              </w:divsChild>
            </w:div>
            <w:div w:id="2051303349">
              <w:marLeft w:val="0"/>
              <w:marRight w:val="0"/>
              <w:marTop w:val="0"/>
              <w:marBottom w:val="0"/>
              <w:divBdr>
                <w:top w:val="none" w:sz="0" w:space="0" w:color="auto"/>
                <w:left w:val="none" w:sz="0" w:space="0" w:color="auto"/>
                <w:bottom w:val="none" w:sz="0" w:space="0" w:color="auto"/>
                <w:right w:val="none" w:sz="0" w:space="0" w:color="auto"/>
              </w:divBdr>
              <w:divsChild>
                <w:div w:id="536165243">
                  <w:marLeft w:val="0"/>
                  <w:marRight w:val="0"/>
                  <w:marTop w:val="0"/>
                  <w:marBottom w:val="0"/>
                  <w:divBdr>
                    <w:top w:val="none" w:sz="0" w:space="0" w:color="auto"/>
                    <w:left w:val="none" w:sz="0" w:space="0" w:color="auto"/>
                    <w:bottom w:val="none" w:sz="0" w:space="0" w:color="auto"/>
                    <w:right w:val="none" w:sz="0" w:space="0" w:color="auto"/>
                  </w:divBdr>
                </w:div>
              </w:divsChild>
            </w:div>
            <w:div w:id="998310318">
              <w:marLeft w:val="0"/>
              <w:marRight w:val="0"/>
              <w:marTop w:val="0"/>
              <w:marBottom w:val="0"/>
              <w:divBdr>
                <w:top w:val="none" w:sz="0" w:space="0" w:color="auto"/>
                <w:left w:val="none" w:sz="0" w:space="0" w:color="auto"/>
                <w:bottom w:val="none" w:sz="0" w:space="0" w:color="auto"/>
                <w:right w:val="none" w:sz="0" w:space="0" w:color="auto"/>
              </w:divBdr>
              <w:divsChild>
                <w:div w:id="840437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3327445">
      <w:bodyDiv w:val="1"/>
      <w:marLeft w:val="0"/>
      <w:marRight w:val="0"/>
      <w:marTop w:val="0"/>
      <w:marBottom w:val="0"/>
      <w:divBdr>
        <w:top w:val="none" w:sz="0" w:space="0" w:color="auto"/>
        <w:left w:val="none" w:sz="0" w:space="0" w:color="auto"/>
        <w:bottom w:val="none" w:sz="0" w:space="0" w:color="auto"/>
        <w:right w:val="none" w:sz="0" w:space="0" w:color="auto"/>
      </w:divBdr>
      <w:divsChild>
        <w:div w:id="2113432486">
          <w:marLeft w:val="0"/>
          <w:marRight w:val="0"/>
          <w:marTop w:val="0"/>
          <w:marBottom w:val="0"/>
          <w:divBdr>
            <w:top w:val="none" w:sz="0" w:space="0" w:color="auto"/>
            <w:left w:val="none" w:sz="0" w:space="0" w:color="auto"/>
            <w:bottom w:val="none" w:sz="0" w:space="0" w:color="auto"/>
            <w:right w:val="none" w:sz="0" w:space="0" w:color="auto"/>
          </w:divBdr>
          <w:divsChild>
            <w:div w:id="883444697">
              <w:marLeft w:val="0"/>
              <w:marRight w:val="0"/>
              <w:marTop w:val="0"/>
              <w:marBottom w:val="0"/>
              <w:divBdr>
                <w:top w:val="none" w:sz="0" w:space="0" w:color="auto"/>
                <w:left w:val="none" w:sz="0" w:space="0" w:color="auto"/>
                <w:bottom w:val="none" w:sz="0" w:space="0" w:color="auto"/>
                <w:right w:val="none" w:sz="0" w:space="0" w:color="auto"/>
              </w:divBdr>
              <w:divsChild>
                <w:div w:id="1477529770">
                  <w:marLeft w:val="0"/>
                  <w:marRight w:val="0"/>
                  <w:marTop w:val="0"/>
                  <w:marBottom w:val="0"/>
                  <w:divBdr>
                    <w:top w:val="none" w:sz="0" w:space="0" w:color="auto"/>
                    <w:left w:val="none" w:sz="0" w:space="0" w:color="auto"/>
                    <w:bottom w:val="none" w:sz="0" w:space="0" w:color="auto"/>
                    <w:right w:val="none" w:sz="0" w:space="0" w:color="auto"/>
                  </w:divBdr>
                </w:div>
              </w:divsChild>
            </w:div>
            <w:div w:id="1802116485">
              <w:marLeft w:val="0"/>
              <w:marRight w:val="0"/>
              <w:marTop w:val="0"/>
              <w:marBottom w:val="0"/>
              <w:divBdr>
                <w:top w:val="none" w:sz="0" w:space="0" w:color="auto"/>
                <w:left w:val="none" w:sz="0" w:space="0" w:color="auto"/>
                <w:bottom w:val="none" w:sz="0" w:space="0" w:color="auto"/>
                <w:right w:val="none" w:sz="0" w:space="0" w:color="auto"/>
              </w:divBdr>
              <w:divsChild>
                <w:div w:id="1637299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4897300">
      <w:bodyDiv w:val="1"/>
      <w:marLeft w:val="0"/>
      <w:marRight w:val="0"/>
      <w:marTop w:val="0"/>
      <w:marBottom w:val="0"/>
      <w:divBdr>
        <w:top w:val="none" w:sz="0" w:space="0" w:color="auto"/>
        <w:left w:val="none" w:sz="0" w:space="0" w:color="auto"/>
        <w:bottom w:val="none" w:sz="0" w:space="0" w:color="auto"/>
        <w:right w:val="none" w:sz="0" w:space="0" w:color="auto"/>
      </w:divBdr>
      <w:divsChild>
        <w:div w:id="231237929">
          <w:marLeft w:val="0"/>
          <w:marRight w:val="0"/>
          <w:marTop w:val="0"/>
          <w:marBottom w:val="0"/>
          <w:divBdr>
            <w:top w:val="none" w:sz="0" w:space="0" w:color="auto"/>
            <w:left w:val="none" w:sz="0" w:space="0" w:color="auto"/>
            <w:bottom w:val="none" w:sz="0" w:space="0" w:color="auto"/>
            <w:right w:val="none" w:sz="0" w:space="0" w:color="auto"/>
          </w:divBdr>
          <w:divsChild>
            <w:div w:id="633948187">
              <w:marLeft w:val="0"/>
              <w:marRight w:val="0"/>
              <w:marTop w:val="0"/>
              <w:marBottom w:val="0"/>
              <w:divBdr>
                <w:top w:val="none" w:sz="0" w:space="0" w:color="auto"/>
                <w:left w:val="none" w:sz="0" w:space="0" w:color="auto"/>
                <w:bottom w:val="none" w:sz="0" w:space="0" w:color="auto"/>
                <w:right w:val="none" w:sz="0" w:space="0" w:color="auto"/>
              </w:divBdr>
              <w:divsChild>
                <w:div w:id="2115443695">
                  <w:marLeft w:val="0"/>
                  <w:marRight w:val="0"/>
                  <w:marTop w:val="0"/>
                  <w:marBottom w:val="0"/>
                  <w:divBdr>
                    <w:top w:val="none" w:sz="0" w:space="0" w:color="auto"/>
                    <w:left w:val="none" w:sz="0" w:space="0" w:color="auto"/>
                    <w:bottom w:val="none" w:sz="0" w:space="0" w:color="auto"/>
                    <w:right w:val="none" w:sz="0" w:space="0" w:color="auto"/>
                  </w:divBdr>
                </w:div>
              </w:divsChild>
            </w:div>
            <w:div w:id="1186871884">
              <w:marLeft w:val="0"/>
              <w:marRight w:val="0"/>
              <w:marTop w:val="0"/>
              <w:marBottom w:val="0"/>
              <w:divBdr>
                <w:top w:val="none" w:sz="0" w:space="0" w:color="auto"/>
                <w:left w:val="none" w:sz="0" w:space="0" w:color="auto"/>
                <w:bottom w:val="none" w:sz="0" w:space="0" w:color="auto"/>
                <w:right w:val="none" w:sz="0" w:space="0" w:color="auto"/>
              </w:divBdr>
              <w:divsChild>
                <w:div w:id="1455128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8250419">
      <w:bodyDiv w:val="1"/>
      <w:marLeft w:val="0"/>
      <w:marRight w:val="0"/>
      <w:marTop w:val="0"/>
      <w:marBottom w:val="0"/>
      <w:divBdr>
        <w:top w:val="none" w:sz="0" w:space="0" w:color="auto"/>
        <w:left w:val="none" w:sz="0" w:space="0" w:color="auto"/>
        <w:bottom w:val="none" w:sz="0" w:space="0" w:color="auto"/>
        <w:right w:val="none" w:sz="0" w:space="0" w:color="auto"/>
      </w:divBdr>
    </w:div>
    <w:div w:id="1897013887">
      <w:bodyDiv w:val="1"/>
      <w:marLeft w:val="0"/>
      <w:marRight w:val="0"/>
      <w:marTop w:val="0"/>
      <w:marBottom w:val="0"/>
      <w:divBdr>
        <w:top w:val="none" w:sz="0" w:space="0" w:color="auto"/>
        <w:left w:val="none" w:sz="0" w:space="0" w:color="auto"/>
        <w:bottom w:val="none" w:sz="0" w:space="0" w:color="auto"/>
        <w:right w:val="none" w:sz="0" w:space="0" w:color="auto"/>
      </w:divBdr>
    </w:div>
    <w:div w:id="1903981847">
      <w:bodyDiv w:val="1"/>
      <w:marLeft w:val="0"/>
      <w:marRight w:val="0"/>
      <w:marTop w:val="0"/>
      <w:marBottom w:val="0"/>
      <w:divBdr>
        <w:top w:val="none" w:sz="0" w:space="0" w:color="auto"/>
        <w:left w:val="none" w:sz="0" w:space="0" w:color="auto"/>
        <w:bottom w:val="none" w:sz="0" w:space="0" w:color="auto"/>
        <w:right w:val="none" w:sz="0" w:space="0" w:color="auto"/>
      </w:divBdr>
    </w:div>
    <w:div w:id="1904440448">
      <w:bodyDiv w:val="1"/>
      <w:marLeft w:val="0"/>
      <w:marRight w:val="0"/>
      <w:marTop w:val="0"/>
      <w:marBottom w:val="0"/>
      <w:divBdr>
        <w:top w:val="none" w:sz="0" w:space="0" w:color="auto"/>
        <w:left w:val="none" w:sz="0" w:space="0" w:color="auto"/>
        <w:bottom w:val="none" w:sz="0" w:space="0" w:color="auto"/>
        <w:right w:val="none" w:sz="0" w:space="0" w:color="auto"/>
      </w:divBdr>
    </w:div>
    <w:div w:id="1919123124">
      <w:bodyDiv w:val="1"/>
      <w:marLeft w:val="0"/>
      <w:marRight w:val="0"/>
      <w:marTop w:val="0"/>
      <w:marBottom w:val="0"/>
      <w:divBdr>
        <w:top w:val="none" w:sz="0" w:space="0" w:color="auto"/>
        <w:left w:val="none" w:sz="0" w:space="0" w:color="auto"/>
        <w:bottom w:val="none" w:sz="0" w:space="0" w:color="auto"/>
        <w:right w:val="none" w:sz="0" w:space="0" w:color="auto"/>
      </w:divBdr>
      <w:divsChild>
        <w:div w:id="284851385">
          <w:marLeft w:val="0"/>
          <w:marRight w:val="0"/>
          <w:marTop w:val="0"/>
          <w:marBottom w:val="0"/>
          <w:divBdr>
            <w:top w:val="none" w:sz="0" w:space="0" w:color="auto"/>
            <w:left w:val="none" w:sz="0" w:space="0" w:color="auto"/>
            <w:bottom w:val="none" w:sz="0" w:space="0" w:color="auto"/>
            <w:right w:val="none" w:sz="0" w:space="0" w:color="auto"/>
          </w:divBdr>
          <w:divsChild>
            <w:div w:id="367418869">
              <w:marLeft w:val="0"/>
              <w:marRight w:val="0"/>
              <w:marTop w:val="0"/>
              <w:marBottom w:val="0"/>
              <w:divBdr>
                <w:top w:val="none" w:sz="0" w:space="0" w:color="auto"/>
                <w:left w:val="none" w:sz="0" w:space="0" w:color="auto"/>
                <w:bottom w:val="none" w:sz="0" w:space="0" w:color="auto"/>
                <w:right w:val="none" w:sz="0" w:space="0" w:color="auto"/>
              </w:divBdr>
              <w:divsChild>
                <w:div w:id="1563365464">
                  <w:marLeft w:val="0"/>
                  <w:marRight w:val="0"/>
                  <w:marTop w:val="0"/>
                  <w:marBottom w:val="0"/>
                  <w:divBdr>
                    <w:top w:val="none" w:sz="0" w:space="0" w:color="auto"/>
                    <w:left w:val="none" w:sz="0" w:space="0" w:color="auto"/>
                    <w:bottom w:val="none" w:sz="0" w:space="0" w:color="auto"/>
                    <w:right w:val="none" w:sz="0" w:space="0" w:color="auto"/>
                  </w:divBdr>
                  <w:divsChild>
                    <w:div w:id="2130274257">
                      <w:marLeft w:val="0"/>
                      <w:marRight w:val="0"/>
                      <w:marTop w:val="0"/>
                      <w:marBottom w:val="0"/>
                      <w:divBdr>
                        <w:top w:val="none" w:sz="0" w:space="0" w:color="auto"/>
                        <w:left w:val="none" w:sz="0" w:space="0" w:color="auto"/>
                        <w:bottom w:val="none" w:sz="0" w:space="0" w:color="auto"/>
                        <w:right w:val="none" w:sz="0" w:space="0" w:color="auto"/>
                      </w:divBdr>
                      <w:divsChild>
                        <w:div w:id="1448042222">
                          <w:marLeft w:val="0"/>
                          <w:marRight w:val="0"/>
                          <w:marTop w:val="0"/>
                          <w:marBottom w:val="0"/>
                          <w:divBdr>
                            <w:top w:val="none" w:sz="0" w:space="0" w:color="auto"/>
                            <w:left w:val="none" w:sz="0" w:space="0" w:color="auto"/>
                            <w:bottom w:val="none" w:sz="0" w:space="0" w:color="auto"/>
                            <w:right w:val="none" w:sz="0" w:space="0" w:color="auto"/>
                          </w:divBdr>
                          <w:divsChild>
                            <w:div w:id="651713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20820554">
      <w:bodyDiv w:val="1"/>
      <w:marLeft w:val="0"/>
      <w:marRight w:val="0"/>
      <w:marTop w:val="0"/>
      <w:marBottom w:val="0"/>
      <w:divBdr>
        <w:top w:val="none" w:sz="0" w:space="0" w:color="auto"/>
        <w:left w:val="none" w:sz="0" w:space="0" w:color="auto"/>
        <w:bottom w:val="none" w:sz="0" w:space="0" w:color="auto"/>
        <w:right w:val="none" w:sz="0" w:space="0" w:color="auto"/>
      </w:divBdr>
      <w:divsChild>
        <w:div w:id="1005471425">
          <w:marLeft w:val="0"/>
          <w:marRight w:val="0"/>
          <w:marTop w:val="0"/>
          <w:marBottom w:val="0"/>
          <w:divBdr>
            <w:top w:val="none" w:sz="0" w:space="0" w:color="auto"/>
            <w:left w:val="none" w:sz="0" w:space="0" w:color="auto"/>
            <w:bottom w:val="none" w:sz="0" w:space="0" w:color="auto"/>
            <w:right w:val="none" w:sz="0" w:space="0" w:color="auto"/>
          </w:divBdr>
          <w:divsChild>
            <w:div w:id="66272192">
              <w:marLeft w:val="0"/>
              <w:marRight w:val="0"/>
              <w:marTop w:val="0"/>
              <w:marBottom w:val="0"/>
              <w:divBdr>
                <w:top w:val="none" w:sz="0" w:space="0" w:color="auto"/>
                <w:left w:val="none" w:sz="0" w:space="0" w:color="auto"/>
                <w:bottom w:val="none" w:sz="0" w:space="0" w:color="auto"/>
                <w:right w:val="none" w:sz="0" w:space="0" w:color="auto"/>
              </w:divBdr>
              <w:divsChild>
                <w:div w:id="809520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7763101">
      <w:bodyDiv w:val="1"/>
      <w:marLeft w:val="0"/>
      <w:marRight w:val="0"/>
      <w:marTop w:val="0"/>
      <w:marBottom w:val="0"/>
      <w:divBdr>
        <w:top w:val="none" w:sz="0" w:space="0" w:color="auto"/>
        <w:left w:val="none" w:sz="0" w:space="0" w:color="auto"/>
        <w:bottom w:val="none" w:sz="0" w:space="0" w:color="auto"/>
        <w:right w:val="none" w:sz="0" w:space="0" w:color="auto"/>
      </w:divBdr>
    </w:div>
    <w:div w:id="1953246376">
      <w:bodyDiv w:val="1"/>
      <w:marLeft w:val="0"/>
      <w:marRight w:val="0"/>
      <w:marTop w:val="0"/>
      <w:marBottom w:val="0"/>
      <w:divBdr>
        <w:top w:val="none" w:sz="0" w:space="0" w:color="auto"/>
        <w:left w:val="none" w:sz="0" w:space="0" w:color="auto"/>
        <w:bottom w:val="none" w:sz="0" w:space="0" w:color="auto"/>
        <w:right w:val="none" w:sz="0" w:space="0" w:color="auto"/>
      </w:divBdr>
      <w:divsChild>
        <w:div w:id="1825273050">
          <w:marLeft w:val="0"/>
          <w:marRight w:val="0"/>
          <w:marTop w:val="0"/>
          <w:marBottom w:val="0"/>
          <w:divBdr>
            <w:top w:val="none" w:sz="0" w:space="0" w:color="auto"/>
            <w:left w:val="none" w:sz="0" w:space="0" w:color="auto"/>
            <w:bottom w:val="none" w:sz="0" w:space="0" w:color="auto"/>
            <w:right w:val="none" w:sz="0" w:space="0" w:color="auto"/>
          </w:divBdr>
          <w:divsChild>
            <w:div w:id="683021765">
              <w:marLeft w:val="0"/>
              <w:marRight w:val="0"/>
              <w:marTop w:val="0"/>
              <w:marBottom w:val="0"/>
              <w:divBdr>
                <w:top w:val="none" w:sz="0" w:space="0" w:color="auto"/>
                <w:left w:val="none" w:sz="0" w:space="0" w:color="auto"/>
                <w:bottom w:val="none" w:sz="0" w:space="0" w:color="auto"/>
                <w:right w:val="none" w:sz="0" w:space="0" w:color="auto"/>
              </w:divBdr>
              <w:divsChild>
                <w:div w:id="916478526">
                  <w:marLeft w:val="0"/>
                  <w:marRight w:val="0"/>
                  <w:marTop w:val="0"/>
                  <w:marBottom w:val="0"/>
                  <w:divBdr>
                    <w:top w:val="none" w:sz="0" w:space="0" w:color="auto"/>
                    <w:left w:val="none" w:sz="0" w:space="0" w:color="auto"/>
                    <w:bottom w:val="none" w:sz="0" w:space="0" w:color="auto"/>
                    <w:right w:val="none" w:sz="0" w:space="0" w:color="auto"/>
                  </w:divBdr>
                </w:div>
              </w:divsChild>
            </w:div>
            <w:div w:id="1887570464">
              <w:marLeft w:val="0"/>
              <w:marRight w:val="0"/>
              <w:marTop w:val="0"/>
              <w:marBottom w:val="0"/>
              <w:divBdr>
                <w:top w:val="none" w:sz="0" w:space="0" w:color="auto"/>
                <w:left w:val="none" w:sz="0" w:space="0" w:color="auto"/>
                <w:bottom w:val="none" w:sz="0" w:space="0" w:color="auto"/>
                <w:right w:val="none" w:sz="0" w:space="0" w:color="auto"/>
              </w:divBdr>
              <w:divsChild>
                <w:div w:id="643781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0143058">
      <w:bodyDiv w:val="1"/>
      <w:marLeft w:val="0"/>
      <w:marRight w:val="0"/>
      <w:marTop w:val="0"/>
      <w:marBottom w:val="0"/>
      <w:divBdr>
        <w:top w:val="none" w:sz="0" w:space="0" w:color="auto"/>
        <w:left w:val="none" w:sz="0" w:space="0" w:color="auto"/>
        <w:bottom w:val="none" w:sz="0" w:space="0" w:color="auto"/>
        <w:right w:val="none" w:sz="0" w:space="0" w:color="auto"/>
      </w:divBdr>
    </w:div>
    <w:div w:id="1994022524">
      <w:bodyDiv w:val="1"/>
      <w:marLeft w:val="0"/>
      <w:marRight w:val="0"/>
      <w:marTop w:val="0"/>
      <w:marBottom w:val="0"/>
      <w:divBdr>
        <w:top w:val="none" w:sz="0" w:space="0" w:color="auto"/>
        <w:left w:val="none" w:sz="0" w:space="0" w:color="auto"/>
        <w:bottom w:val="none" w:sz="0" w:space="0" w:color="auto"/>
        <w:right w:val="none" w:sz="0" w:space="0" w:color="auto"/>
      </w:divBdr>
    </w:div>
    <w:div w:id="1994336430">
      <w:bodyDiv w:val="1"/>
      <w:marLeft w:val="0"/>
      <w:marRight w:val="0"/>
      <w:marTop w:val="0"/>
      <w:marBottom w:val="0"/>
      <w:divBdr>
        <w:top w:val="none" w:sz="0" w:space="0" w:color="auto"/>
        <w:left w:val="none" w:sz="0" w:space="0" w:color="auto"/>
        <w:bottom w:val="none" w:sz="0" w:space="0" w:color="auto"/>
        <w:right w:val="none" w:sz="0" w:space="0" w:color="auto"/>
      </w:divBdr>
    </w:div>
    <w:div w:id="1997294018">
      <w:bodyDiv w:val="1"/>
      <w:marLeft w:val="0"/>
      <w:marRight w:val="0"/>
      <w:marTop w:val="0"/>
      <w:marBottom w:val="0"/>
      <w:divBdr>
        <w:top w:val="none" w:sz="0" w:space="0" w:color="auto"/>
        <w:left w:val="none" w:sz="0" w:space="0" w:color="auto"/>
        <w:bottom w:val="none" w:sz="0" w:space="0" w:color="auto"/>
        <w:right w:val="none" w:sz="0" w:space="0" w:color="auto"/>
      </w:divBdr>
    </w:div>
    <w:div w:id="1997683516">
      <w:bodyDiv w:val="1"/>
      <w:marLeft w:val="0"/>
      <w:marRight w:val="0"/>
      <w:marTop w:val="0"/>
      <w:marBottom w:val="0"/>
      <w:divBdr>
        <w:top w:val="none" w:sz="0" w:space="0" w:color="auto"/>
        <w:left w:val="none" w:sz="0" w:space="0" w:color="auto"/>
        <w:bottom w:val="none" w:sz="0" w:space="0" w:color="auto"/>
        <w:right w:val="none" w:sz="0" w:space="0" w:color="auto"/>
      </w:divBdr>
    </w:div>
    <w:div w:id="2034501153">
      <w:bodyDiv w:val="1"/>
      <w:marLeft w:val="0"/>
      <w:marRight w:val="0"/>
      <w:marTop w:val="0"/>
      <w:marBottom w:val="0"/>
      <w:divBdr>
        <w:top w:val="none" w:sz="0" w:space="0" w:color="auto"/>
        <w:left w:val="none" w:sz="0" w:space="0" w:color="auto"/>
        <w:bottom w:val="none" w:sz="0" w:space="0" w:color="auto"/>
        <w:right w:val="none" w:sz="0" w:space="0" w:color="auto"/>
      </w:divBdr>
    </w:div>
    <w:div w:id="2060589361">
      <w:bodyDiv w:val="1"/>
      <w:marLeft w:val="0"/>
      <w:marRight w:val="0"/>
      <w:marTop w:val="0"/>
      <w:marBottom w:val="0"/>
      <w:divBdr>
        <w:top w:val="none" w:sz="0" w:space="0" w:color="auto"/>
        <w:left w:val="none" w:sz="0" w:space="0" w:color="auto"/>
        <w:bottom w:val="none" w:sz="0" w:space="0" w:color="auto"/>
        <w:right w:val="none" w:sz="0" w:space="0" w:color="auto"/>
      </w:divBdr>
      <w:divsChild>
        <w:div w:id="1265382236">
          <w:marLeft w:val="0"/>
          <w:marRight w:val="0"/>
          <w:marTop w:val="0"/>
          <w:marBottom w:val="0"/>
          <w:divBdr>
            <w:top w:val="none" w:sz="0" w:space="0" w:color="auto"/>
            <w:left w:val="none" w:sz="0" w:space="0" w:color="auto"/>
            <w:bottom w:val="none" w:sz="0" w:space="0" w:color="auto"/>
            <w:right w:val="none" w:sz="0" w:space="0" w:color="auto"/>
          </w:divBdr>
          <w:divsChild>
            <w:div w:id="886914641">
              <w:marLeft w:val="0"/>
              <w:marRight w:val="0"/>
              <w:marTop w:val="0"/>
              <w:marBottom w:val="0"/>
              <w:divBdr>
                <w:top w:val="none" w:sz="0" w:space="0" w:color="auto"/>
                <w:left w:val="none" w:sz="0" w:space="0" w:color="auto"/>
                <w:bottom w:val="none" w:sz="0" w:space="0" w:color="auto"/>
                <w:right w:val="none" w:sz="0" w:space="0" w:color="auto"/>
              </w:divBdr>
              <w:divsChild>
                <w:div w:id="374888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5635417">
      <w:bodyDiv w:val="1"/>
      <w:marLeft w:val="0"/>
      <w:marRight w:val="0"/>
      <w:marTop w:val="0"/>
      <w:marBottom w:val="0"/>
      <w:divBdr>
        <w:top w:val="none" w:sz="0" w:space="0" w:color="auto"/>
        <w:left w:val="none" w:sz="0" w:space="0" w:color="auto"/>
        <w:bottom w:val="none" w:sz="0" w:space="0" w:color="auto"/>
        <w:right w:val="none" w:sz="0" w:space="0" w:color="auto"/>
      </w:divBdr>
    </w:div>
    <w:div w:id="2068063159">
      <w:bodyDiv w:val="1"/>
      <w:marLeft w:val="0"/>
      <w:marRight w:val="0"/>
      <w:marTop w:val="0"/>
      <w:marBottom w:val="0"/>
      <w:divBdr>
        <w:top w:val="none" w:sz="0" w:space="0" w:color="auto"/>
        <w:left w:val="none" w:sz="0" w:space="0" w:color="auto"/>
        <w:bottom w:val="none" w:sz="0" w:space="0" w:color="auto"/>
        <w:right w:val="none" w:sz="0" w:space="0" w:color="auto"/>
      </w:divBdr>
    </w:div>
    <w:div w:id="2114668834">
      <w:bodyDiv w:val="1"/>
      <w:marLeft w:val="0"/>
      <w:marRight w:val="0"/>
      <w:marTop w:val="0"/>
      <w:marBottom w:val="0"/>
      <w:divBdr>
        <w:top w:val="none" w:sz="0" w:space="0" w:color="auto"/>
        <w:left w:val="none" w:sz="0" w:space="0" w:color="auto"/>
        <w:bottom w:val="none" w:sz="0" w:space="0" w:color="auto"/>
        <w:right w:val="none" w:sz="0" w:space="0" w:color="auto"/>
      </w:divBdr>
    </w:div>
    <w:div w:id="2115980535">
      <w:bodyDiv w:val="1"/>
      <w:marLeft w:val="0"/>
      <w:marRight w:val="0"/>
      <w:marTop w:val="0"/>
      <w:marBottom w:val="0"/>
      <w:divBdr>
        <w:top w:val="none" w:sz="0" w:space="0" w:color="auto"/>
        <w:left w:val="none" w:sz="0" w:space="0" w:color="auto"/>
        <w:bottom w:val="none" w:sz="0" w:space="0" w:color="auto"/>
        <w:right w:val="none" w:sz="0" w:space="0" w:color="auto"/>
      </w:divBdr>
    </w:div>
    <w:div w:id="2122450312">
      <w:bodyDiv w:val="1"/>
      <w:marLeft w:val="0"/>
      <w:marRight w:val="0"/>
      <w:marTop w:val="0"/>
      <w:marBottom w:val="0"/>
      <w:divBdr>
        <w:top w:val="none" w:sz="0" w:space="0" w:color="auto"/>
        <w:left w:val="none" w:sz="0" w:space="0" w:color="auto"/>
        <w:bottom w:val="none" w:sz="0" w:space="0" w:color="auto"/>
        <w:right w:val="none" w:sz="0" w:space="0" w:color="auto"/>
      </w:divBdr>
    </w:div>
    <w:div w:id="2128042661">
      <w:bodyDiv w:val="1"/>
      <w:marLeft w:val="0"/>
      <w:marRight w:val="0"/>
      <w:marTop w:val="0"/>
      <w:marBottom w:val="0"/>
      <w:divBdr>
        <w:top w:val="none" w:sz="0" w:space="0" w:color="auto"/>
        <w:left w:val="none" w:sz="0" w:space="0" w:color="auto"/>
        <w:bottom w:val="none" w:sz="0" w:space="0" w:color="auto"/>
        <w:right w:val="none" w:sz="0" w:space="0" w:color="auto"/>
      </w:divBdr>
      <w:divsChild>
        <w:div w:id="1872759996">
          <w:marLeft w:val="0"/>
          <w:marRight w:val="120"/>
          <w:marTop w:val="1620"/>
          <w:marBottom w:val="0"/>
          <w:divBdr>
            <w:top w:val="none" w:sz="0" w:space="0" w:color="auto"/>
            <w:left w:val="none" w:sz="0" w:space="0" w:color="auto"/>
            <w:bottom w:val="none" w:sz="0" w:space="0" w:color="auto"/>
            <w:right w:val="none" w:sz="0" w:space="0" w:color="auto"/>
          </w:divBdr>
        </w:div>
        <w:div w:id="1936327537">
          <w:marLeft w:val="0"/>
          <w:marRight w:val="0"/>
          <w:marTop w:val="0"/>
          <w:marBottom w:val="0"/>
          <w:divBdr>
            <w:top w:val="none" w:sz="0" w:space="0" w:color="auto"/>
            <w:left w:val="none" w:sz="0" w:space="0" w:color="auto"/>
            <w:bottom w:val="none" w:sz="0" w:space="0" w:color="auto"/>
            <w:right w:val="none" w:sz="0" w:space="0" w:color="auto"/>
          </w:divBdr>
          <w:divsChild>
            <w:div w:id="99303848">
              <w:marLeft w:val="0"/>
              <w:marRight w:val="0"/>
              <w:marTop w:val="0"/>
              <w:marBottom w:val="0"/>
              <w:divBdr>
                <w:top w:val="none" w:sz="0" w:space="0" w:color="auto"/>
                <w:left w:val="none" w:sz="0" w:space="0" w:color="auto"/>
                <w:bottom w:val="none" w:sz="0" w:space="0" w:color="auto"/>
                <w:right w:val="none" w:sz="0" w:space="0" w:color="auto"/>
              </w:divBdr>
              <w:divsChild>
                <w:div w:id="28645685">
                  <w:marLeft w:val="-600"/>
                  <w:marRight w:val="-600"/>
                  <w:marTop w:val="0"/>
                  <w:marBottom w:val="600"/>
                  <w:divBdr>
                    <w:top w:val="none" w:sz="0" w:space="0" w:color="auto"/>
                    <w:left w:val="none" w:sz="0" w:space="0" w:color="auto"/>
                    <w:bottom w:val="single" w:sz="36" w:space="23" w:color="5AA0C5"/>
                    <w:right w:val="none" w:sz="0" w:space="0" w:color="auto"/>
                  </w:divBdr>
                </w:div>
                <w:div w:id="2046564404">
                  <w:marLeft w:val="0"/>
                  <w:marRight w:val="0"/>
                  <w:marTop w:val="0"/>
                  <w:marBottom w:val="0"/>
                  <w:divBdr>
                    <w:top w:val="none" w:sz="0" w:space="0" w:color="auto"/>
                    <w:left w:val="none" w:sz="0" w:space="0" w:color="auto"/>
                    <w:bottom w:val="none" w:sz="0" w:space="0" w:color="auto"/>
                    <w:right w:val="none" w:sz="0" w:space="0" w:color="auto"/>
                  </w:divBdr>
                  <w:divsChild>
                    <w:div w:id="443814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30784301">
      <w:bodyDiv w:val="1"/>
      <w:marLeft w:val="0"/>
      <w:marRight w:val="0"/>
      <w:marTop w:val="0"/>
      <w:marBottom w:val="0"/>
      <w:divBdr>
        <w:top w:val="none" w:sz="0" w:space="0" w:color="auto"/>
        <w:left w:val="none" w:sz="0" w:space="0" w:color="auto"/>
        <w:bottom w:val="none" w:sz="0" w:space="0" w:color="auto"/>
        <w:right w:val="none" w:sz="0" w:space="0" w:color="auto"/>
      </w:divBdr>
    </w:div>
    <w:div w:id="2130925751">
      <w:bodyDiv w:val="1"/>
      <w:marLeft w:val="0"/>
      <w:marRight w:val="0"/>
      <w:marTop w:val="0"/>
      <w:marBottom w:val="0"/>
      <w:divBdr>
        <w:top w:val="none" w:sz="0" w:space="0" w:color="auto"/>
        <w:left w:val="none" w:sz="0" w:space="0" w:color="auto"/>
        <w:bottom w:val="none" w:sz="0" w:space="0" w:color="auto"/>
        <w:right w:val="none" w:sz="0" w:space="0" w:color="auto"/>
      </w:divBdr>
      <w:divsChild>
        <w:div w:id="775638148">
          <w:marLeft w:val="0"/>
          <w:marRight w:val="0"/>
          <w:marTop w:val="0"/>
          <w:marBottom w:val="0"/>
          <w:divBdr>
            <w:top w:val="none" w:sz="0" w:space="0" w:color="auto"/>
            <w:left w:val="none" w:sz="0" w:space="0" w:color="auto"/>
            <w:bottom w:val="none" w:sz="0" w:space="0" w:color="auto"/>
            <w:right w:val="none" w:sz="0" w:space="0" w:color="auto"/>
          </w:divBdr>
          <w:divsChild>
            <w:div w:id="1442608771">
              <w:marLeft w:val="0"/>
              <w:marRight w:val="0"/>
              <w:marTop w:val="0"/>
              <w:marBottom w:val="0"/>
              <w:divBdr>
                <w:top w:val="none" w:sz="0" w:space="0" w:color="auto"/>
                <w:left w:val="none" w:sz="0" w:space="0" w:color="auto"/>
                <w:bottom w:val="none" w:sz="0" w:space="0" w:color="auto"/>
                <w:right w:val="none" w:sz="0" w:space="0" w:color="auto"/>
              </w:divBdr>
              <w:divsChild>
                <w:div w:id="8217106">
                  <w:marLeft w:val="0"/>
                  <w:marRight w:val="0"/>
                  <w:marTop w:val="0"/>
                  <w:marBottom w:val="0"/>
                  <w:divBdr>
                    <w:top w:val="none" w:sz="0" w:space="0" w:color="auto"/>
                    <w:left w:val="none" w:sz="0" w:space="0" w:color="auto"/>
                    <w:bottom w:val="none" w:sz="0" w:space="0" w:color="auto"/>
                    <w:right w:val="none" w:sz="0" w:space="0" w:color="auto"/>
                  </w:divBdr>
                  <w:divsChild>
                    <w:div w:id="1508787074">
                      <w:marLeft w:val="0"/>
                      <w:marRight w:val="0"/>
                      <w:marTop w:val="0"/>
                      <w:marBottom w:val="0"/>
                      <w:divBdr>
                        <w:top w:val="none" w:sz="0" w:space="0" w:color="auto"/>
                        <w:left w:val="none" w:sz="0" w:space="0" w:color="auto"/>
                        <w:bottom w:val="none" w:sz="0" w:space="0" w:color="auto"/>
                        <w:right w:val="none" w:sz="0" w:space="0" w:color="auto"/>
                      </w:divBdr>
                    </w:div>
                  </w:divsChild>
                </w:div>
                <w:div w:id="1957129133">
                  <w:marLeft w:val="0"/>
                  <w:marRight w:val="0"/>
                  <w:marTop w:val="0"/>
                  <w:marBottom w:val="0"/>
                  <w:divBdr>
                    <w:top w:val="none" w:sz="0" w:space="0" w:color="auto"/>
                    <w:left w:val="none" w:sz="0" w:space="0" w:color="auto"/>
                    <w:bottom w:val="none" w:sz="0" w:space="0" w:color="auto"/>
                    <w:right w:val="none" w:sz="0" w:space="0" w:color="auto"/>
                  </w:divBdr>
                  <w:divsChild>
                    <w:div w:id="5908893">
                      <w:marLeft w:val="0"/>
                      <w:marRight w:val="0"/>
                      <w:marTop w:val="0"/>
                      <w:marBottom w:val="0"/>
                      <w:divBdr>
                        <w:top w:val="none" w:sz="0" w:space="0" w:color="auto"/>
                        <w:left w:val="none" w:sz="0" w:space="0" w:color="auto"/>
                        <w:bottom w:val="none" w:sz="0" w:space="0" w:color="auto"/>
                        <w:right w:val="none" w:sz="0" w:space="0" w:color="auto"/>
                      </w:divBdr>
                    </w:div>
                  </w:divsChild>
                </w:div>
                <w:div w:id="801843455">
                  <w:marLeft w:val="0"/>
                  <w:marRight w:val="0"/>
                  <w:marTop w:val="0"/>
                  <w:marBottom w:val="0"/>
                  <w:divBdr>
                    <w:top w:val="none" w:sz="0" w:space="0" w:color="auto"/>
                    <w:left w:val="none" w:sz="0" w:space="0" w:color="auto"/>
                    <w:bottom w:val="none" w:sz="0" w:space="0" w:color="auto"/>
                    <w:right w:val="none" w:sz="0" w:space="0" w:color="auto"/>
                  </w:divBdr>
                  <w:divsChild>
                    <w:div w:id="98991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s>
</file>

<file path=word/_rels/footnotes.xml.rels><?xml version="1.0" encoding="UTF-8" standalone="yes"?>
<Relationships xmlns="http://schemas.openxmlformats.org/package/2006/relationships"><Relationship Id="rId3" Type="http://schemas.openxmlformats.org/officeDocument/2006/relationships/hyperlink" Target="https://www.consilium.europa.eu/de/press/press-releases/2023/12/18/trans-european-transport-network-ten-t-council-and-parliament-strike-a-deal-to-ensure-sustainable-connectivity-in-europe/" TargetMode="External"/><Relationship Id="rId2" Type="http://schemas.openxmlformats.org/officeDocument/2006/relationships/hyperlink" Target="https://transport.ec.europa.eu/transport-themes/infrastructure-and-investment/trans-european-transport-network-ten-t_en" TargetMode="External"/><Relationship Id="rId1" Type="http://schemas.openxmlformats.org/officeDocument/2006/relationships/hyperlink" Target="https://www.eea.europa.eu/publications/progress-of-eu-transport-sector-1" TargetMode="External"/><Relationship Id="rId5" Type="http://schemas.openxmlformats.org/officeDocument/2006/relationships/hyperlink" Target="https://transport.ec.europa.eu/transport-themes/infrastructure-and-investment/connecting-europe-facility_en" TargetMode="External"/><Relationship Id="rId4" Type="http://schemas.openxmlformats.org/officeDocument/2006/relationships/hyperlink" Target="https://www.vdv.de/presse.aspx?id=7bc4cde5-570a-4226-a5f9-23b573894d9f&amp;mode=detail&amp;coriander=v3_7619e746-222c-7efb-bbf0-5c7ba44c90a5"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0BF7FEA-F332-4744-A52F-CEC4499CD5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31</Pages>
  <Words>11612</Words>
  <Characters>73160</Characters>
  <Application>Microsoft Office Word</Application>
  <DocSecurity>0</DocSecurity>
  <Lines>609</Lines>
  <Paragraphs>169</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84603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Lilli Fida</dc:creator>
  <cp:keywords>, docId:5839FCCC0FBF1EE64362992E57C09FD4</cp:keywords>
  <dc:description/>
  <cp:lastModifiedBy>Maximilian Buchsteiner</cp:lastModifiedBy>
  <cp:revision>156</cp:revision>
  <cp:lastPrinted>2024-07-02T11:39:00Z</cp:lastPrinted>
  <dcterms:created xsi:type="dcterms:W3CDTF">2024-06-20T12:07:00Z</dcterms:created>
  <dcterms:modified xsi:type="dcterms:W3CDTF">2024-07-02T11:56:00Z</dcterms:modified>
</cp:coreProperties>
</file>