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3FD7C7F" w14:textId="77777777" w:rsidR="00AB3D08" w:rsidRDefault="00AB3D08" w:rsidP="00232AA4">
      <w:pPr>
        <w:rPr>
          <w:rFonts w:ascii="Aptos" w:hAnsi="Aptos"/>
        </w:rPr>
      </w:pPr>
    </w:p>
    <w:p w14:paraId="7C23DFF4" w14:textId="77777777" w:rsidR="0070248C" w:rsidRDefault="0070248C" w:rsidP="00232AA4">
      <w:pPr>
        <w:rPr>
          <w:rFonts w:ascii="Aptos" w:hAnsi="Aptos"/>
        </w:rPr>
      </w:pPr>
    </w:p>
    <w:p w14:paraId="2BB1FEC6" w14:textId="77777777" w:rsidR="0070248C" w:rsidRDefault="0070248C" w:rsidP="00232AA4">
      <w:pPr>
        <w:rPr>
          <w:rFonts w:ascii="Aptos" w:hAnsi="Aptos"/>
        </w:rPr>
      </w:pPr>
    </w:p>
    <w:p w14:paraId="7EC162DA" w14:textId="77777777" w:rsidR="0070248C" w:rsidRDefault="0070248C" w:rsidP="00232AA4">
      <w:pPr>
        <w:rPr>
          <w:rFonts w:ascii="Aptos" w:hAnsi="Aptos"/>
        </w:rPr>
      </w:pPr>
    </w:p>
    <w:p w14:paraId="2B8D087F" w14:textId="12E441FE" w:rsidR="0070248C" w:rsidRDefault="0070248C" w:rsidP="00232AA4">
      <w:pPr>
        <w:rPr>
          <w:rFonts w:ascii="Aptos" w:hAnsi="Aptos"/>
        </w:rPr>
      </w:pPr>
      <w:r w:rsidRPr="007A1DB2">
        <w:rPr>
          <w:noProof/>
          <w:color w:val="808080" w:themeColor="background1" w:themeShade="80"/>
        </w:rPr>
        <w:drawing>
          <wp:anchor distT="0" distB="0" distL="114300" distR="114300" simplePos="0" relativeHeight="251659264" behindDoc="0" locked="0" layoutInCell="1" allowOverlap="1" wp14:anchorId="59C45CB4" wp14:editId="5D253E67">
            <wp:simplePos x="0" y="0"/>
            <wp:positionH relativeFrom="margin">
              <wp:posOffset>0</wp:posOffset>
            </wp:positionH>
            <wp:positionV relativeFrom="paragraph">
              <wp:posOffset>180340</wp:posOffset>
            </wp:positionV>
            <wp:extent cx="3931285" cy="752475"/>
            <wp:effectExtent l="0" t="0" r="0" b="0"/>
            <wp:wrapThrough wrapText="bothSides">
              <wp:wrapPolygon edited="0">
                <wp:start x="0" y="0"/>
                <wp:lineTo x="0" y="20780"/>
                <wp:lineTo x="21457" y="20780"/>
                <wp:lineTo x="21457" y="0"/>
                <wp:lineTo x="0" y="0"/>
              </wp:wrapPolygon>
            </wp:wrapThrough>
            <wp:docPr id="2132985721" name="Grafik 2132985721"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31721" cy="75248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75DF23" w14:textId="77777777" w:rsidR="0070248C" w:rsidRDefault="0070248C" w:rsidP="00232AA4">
      <w:pPr>
        <w:rPr>
          <w:rFonts w:ascii="Aptos" w:hAnsi="Aptos"/>
        </w:rPr>
      </w:pPr>
    </w:p>
    <w:p w14:paraId="10FFE860" w14:textId="77777777" w:rsidR="0070248C" w:rsidRDefault="0070248C" w:rsidP="00232AA4">
      <w:pPr>
        <w:rPr>
          <w:rFonts w:ascii="Aptos" w:hAnsi="Aptos"/>
        </w:rPr>
      </w:pPr>
    </w:p>
    <w:p w14:paraId="57F7798A" w14:textId="77777777" w:rsidR="0070248C" w:rsidRDefault="0070248C" w:rsidP="00232AA4">
      <w:pPr>
        <w:rPr>
          <w:rFonts w:ascii="Aptos" w:hAnsi="Aptos"/>
        </w:rPr>
      </w:pPr>
    </w:p>
    <w:p w14:paraId="7EB0DB3E" w14:textId="77777777" w:rsidR="0070248C" w:rsidRDefault="0070248C" w:rsidP="00232AA4">
      <w:pPr>
        <w:rPr>
          <w:rFonts w:ascii="Aptos" w:hAnsi="Aptos"/>
        </w:rPr>
      </w:pPr>
    </w:p>
    <w:p w14:paraId="3288F225" w14:textId="77777777" w:rsidR="0070248C" w:rsidRDefault="0070248C" w:rsidP="00232AA4">
      <w:pPr>
        <w:rPr>
          <w:rFonts w:ascii="Aptos" w:hAnsi="Aptos"/>
        </w:rPr>
      </w:pPr>
    </w:p>
    <w:p w14:paraId="7E9315C0" w14:textId="719185FD" w:rsidR="0070248C" w:rsidRDefault="0070248C" w:rsidP="00232AA4">
      <w:pPr>
        <w:rPr>
          <w:rFonts w:ascii="Aptos" w:hAnsi="Aptos"/>
        </w:rPr>
      </w:pPr>
      <w:r w:rsidRPr="007A1DB2">
        <w:rPr>
          <w:rFonts w:ascii="Aptos" w:hAnsi="Aptos" w:cstheme="minorHAnsi"/>
          <w:noProof/>
          <w:color w:val="808080" w:themeColor="background1" w:themeShade="80"/>
          <w:sz w:val="18"/>
          <w:szCs w:val="18"/>
        </w:rPr>
        <w:drawing>
          <wp:anchor distT="0" distB="0" distL="114300" distR="114300" simplePos="0" relativeHeight="251661312" behindDoc="0" locked="0" layoutInCell="1" allowOverlap="1" wp14:anchorId="76CE266E" wp14:editId="12F6E37E">
            <wp:simplePos x="0" y="0"/>
            <wp:positionH relativeFrom="margin">
              <wp:align>left</wp:align>
            </wp:positionH>
            <wp:positionV relativeFrom="margin">
              <wp:posOffset>1869440</wp:posOffset>
            </wp:positionV>
            <wp:extent cx="3401407" cy="666750"/>
            <wp:effectExtent l="0" t="0" r="8890" b="0"/>
            <wp:wrapSquare wrapText="bothSides"/>
            <wp:docPr id="276306947"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01407" cy="666750"/>
                    </a:xfrm>
                    <a:prstGeom prst="rect">
                      <a:avLst/>
                    </a:prstGeom>
                  </pic:spPr>
                </pic:pic>
              </a:graphicData>
            </a:graphic>
            <wp14:sizeRelH relativeFrom="margin">
              <wp14:pctWidth>0</wp14:pctWidth>
            </wp14:sizeRelH>
            <wp14:sizeRelV relativeFrom="margin">
              <wp14:pctHeight>0</wp14:pctHeight>
            </wp14:sizeRelV>
          </wp:anchor>
        </w:drawing>
      </w:r>
    </w:p>
    <w:p w14:paraId="6BE5E972" w14:textId="77777777" w:rsidR="0070248C" w:rsidRDefault="0070248C" w:rsidP="00232AA4">
      <w:pPr>
        <w:rPr>
          <w:rFonts w:ascii="Aptos" w:hAnsi="Aptos"/>
        </w:rPr>
      </w:pPr>
    </w:p>
    <w:p w14:paraId="3557AC90" w14:textId="77777777" w:rsidR="0070248C" w:rsidRDefault="0070248C" w:rsidP="00232AA4">
      <w:pPr>
        <w:rPr>
          <w:rFonts w:ascii="Aptos" w:hAnsi="Aptos"/>
        </w:rPr>
      </w:pPr>
    </w:p>
    <w:p w14:paraId="026A2F77" w14:textId="77777777" w:rsidR="0070248C" w:rsidRDefault="0070248C" w:rsidP="00232AA4">
      <w:pPr>
        <w:rPr>
          <w:rFonts w:ascii="Aptos" w:hAnsi="Aptos"/>
        </w:rPr>
      </w:pPr>
    </w:p>
    <w:p w14:paraId="5881406D" w14:textId="77777777" w:rsidR="0070248C" w:rsidRDefault="0070248C" w:rsidP="00232AA4">
      <w:pPr>
        <w:rPr>
          <w:rFonts w:ascii="Aptos" w:hAnsi="Aptos"/>
        </w:rPr>
      </w:pPr>
    </w:p>
    <w:p w14:paraId="75CE1BA9" w14:textId="77777777" w:rsidR="0070248C" w:rsidRDefault="0070248C" w:rsidP="00232AA4">
      <w:pPr>
        <w:rPr>
          <w:rFonts w:ascii="Aptos" w:hAnsi="Aptos"/>
        </w:rPr>
      </w:pPr>
    </w:p>
    <w:p w14:paraId="7255A518" w14:textId="77777777" w:rsidR="0070248C" w:rsidRDefault="0070248C" w:rsidP="00232AA4">
      <w:pPr>
        <w:rPr>
          <w:rFonts w:ascii="Aptos" w:hAnsi="Aptos"/>
        </w:rPr>
      </w:pPr>
    </w:p>
    <w:p w14:paraId="7F5C8BE3" w14:textId="77777777" w:rsidR="0070248C" w:rsidRDefault="0070248C" w:rsidP="0070248C">
      <w:pPr>
        <w:rPr>
          <w:rFonts w:ascii="Aptos" w:hAnsi="Aptos"/>
          <w:sz w:val="22"/>
          <w:szCs w:val="22"/>
        </w:rPr>
      </w:pPr>
    </w:p>
    <w:p w14:paraId="1C6F84DE" w14:textId="77777777" w:rsidR="0070248C" w:rsidRPr="00AE22C4" w:rsidRDefault="0070248C" w:rsidP="0070248C">
      <w:pPr>
        <w:rPr>
          <w:rFonts w:ascii="Aptos" w:hAnsi="Aptos" w:cstheme="minorHAnsi"/>
          <w:b/>
          <w:bCs/>
          <w:spacing w:val="20"/>
          <w:sz w:val="22"/>
          <w:szCs w:val="22"/>
          <w:lang w:val="en-US"/>
        </w:rPr>
      </w:pPr>
      <w:bookmarkStart w:id="0" w:name="_Hlk170371849"/>
      <w:r w:rsidRPr="00AE22C4">
        <w:rPr>
          <w:rFonts w:ascii="Aptos" w:hAnsi="Aptos" w:cstheme="minorHAnsi"/>
          <w:b/>
          <w:bCs/>
          <w:spacing w:val="20"/>
          <w:sz w:val="22"/>
          <w:szCs w:val="22"/>
          <w:lang w:val="en-US"/>
        </w:rPr>
        <w:t>Preparation for the</w:t>
      </w:r>
    </w:p>
    <w:p w14:paraId="7D4906CC" w14:textId="77777777" w:rsidR="0070248C" w:rsidRPr="00AA0B05" w:rsidRDefault="0070248C" w:rsidP="0070248C">
      <w:pPr>
        <w:spacing w:before="120"/>
        <w:rPr>
          <w:rFonts w:ascii="Aptos" w:hAnsi="Aptos" w:cstheme="minorHAnsi"/>
          <w:b/>
          <w:bCs/>
          <w:color w:val="DC2A1B"/>
          <w:spacing w:val="60"/>
          <w:sz w:val="32"/>
          <w:szCs w:val="32"/>
          <w:lang w:val="en-US"/>
        </w:rPr>
      </w:pPr>
      <w:r>
        <w:rPr>
          <w:rFonts w:ascii="Aptos" w:hAnsi="Aptos" w:cstheme="minorHAnsi"/>
          <w:b/>
          <w:bCs/>
          <w:color w:val="DC2A1B"/>
          <w:spacing w:val="60"/>
          <w:sz w:val="32"/>
          <w:szCs w:val="32"/>
          <w:lang w:val="en-US"/>
        </w:rPr>
        <w:t>H</w:t>
      </w:r>
      <w:r w:rsidRPr="00AA0B05">
        <w:rPr>
          <w:rFonts w:ascii="Aptos" w:hAnsi="Aptos" w:cstheme="minorHAnsi"/>
          <w:b/>
          <w:bCs/>
          <w:color w:val="DC2A1B"/>
          <w:spacing w:val="60"/>
          <w:sz w:val="32"/>
          <w:szCs w:val="32"/>
          <w:lang w:val="en-US"/>
        </w:rPr>
        <w:t>earings of the Commissioner-designates after the EU elections in autumn</w:t>
      </w:r>
    </w:p>
    <w:p w14:paraId="7596AB41" w14:textId="77777777" w:rsidR="0070248C" w:rsidRPr="00AA0B05" w:rsidRDefault="0070248C" w:rsidP="0070248C">
      <w:pPr>
        <w:rPr>
          <w:rFonts w:ascii="Aptos" w:hAnsi="Aptos"/>
          <w:sz w:val="22"/>
          <w:szCs w:val="22"/>
          <w:lang w:val="en-US"/>
        </w:rPr>
      </w:pPr>
    </w:p>
    <w:p w14:paraId="3034D33A" w14:textId="151E4A1D" w:rsidR="0070248C" w:rsidRPr="00AA0B05" w:rsidRDefault="0070248C" w:rsidP="0070248C">
      <w:pPr>
        <w:rPr>
          <w:rFonts w:cstheme="minorHAnsi"/>
          <w:color w:val="A6A6A6" w:themeColor="background1" w:themeShade="A6"/>
          <w:spacing w:val="20"/>
          <w:lang w:val="en-US"/>
        </w:rPr>
      </w:pPr>
      <w:r w:rsidRPr="00AA0B05">
        <w:rPr>
          <w:rFonts w:ascii="Aptos" w:hAnsi="Aptos" w:cstheme="minorHAnsi"/>
          <w:color w:val="A6A6A6" w:themeColor="background1" w:themeShade="A6"/>
          <w:spacing w:val="20"/>
          <w:lang w:val="en-US"/>
        </w:rPr>
        <w:t xml:space="preserve">Elaboration of questions from the sector of </w:t>
      </w:r>
      <w:r w:rsidR="004540DF">
        <w:rPr>
          <w:rFonts w:ascii="Aptos" w:hAnsi="Aptos" w:cstheme="minorHAnsi"/>
          <w:color w:val="A6A6A6" w:themeColor="background1" w:themeShade="A6"/>
          <w:spacing w:val="20"/>
          <w:lang w:val="en-US"/>
        </w:rPr>
        <w:t>housing</w:t>
      </w:r>
    </w:p>
    <w:p w14:paraId="75982039" w14:textId="77777777" w:rsidR="0070248C" w:rsidRPr="00AA0B05" w:rsidRDefault="0070248C" w:rsidP="0070248C">
      <w:pPr>
        <w:rPr>
          <w:rFonts w:cstheme="minorHAnsi"/>
          <w:color w:val="A6A6A6" w:themeColor="background1" w:themeShade="A6"/>
          <w:spacing w:val="20"/>
          <w:lang w:val="en-US"/>
        </w:rPr>
      </w:pPr>
    </w:p>
    <w:p w14:paraId="681927D6" w14:textId="77777777" w:rsidR="0070248C" w:rsidRPr="00AA0B05" w:rsidRDefault="0070248C" w:rsidP="0070248C">
      <w:pPr>
        <w:rPr>
          <w:rFonts w:cstheme="minorHAnsi"/>
          <w:spacing w:val="20"/>
          <w:sz w:val="22"/>
          <w:szCs w:val="22"/>
          <w:lang w:val="en-US"/>
        </w:rPr>
      </w:pPr>
    </w:p>
    <w:p w14:paraId="281A23C5" w14:textId="77777777" w:rsidR="0070248C" w:rsidRPr="00114896" w:rsidRDefault="0070248C" w:rsidP="0070248C">
      <w:pPr>
        <w:rPr>
          <w:rFonts w:ascii="Aptos" w:hAnsi="Aptos" w:cstheme="minorHAnsi"/>
          <w:spacing w:val="20"/>
          <w:sz w:val="22"/>
          <w:szCs w:val="22"/>
        </w:rPr>
      </w:pPr>
      <w:r w:rsidRPr="00114896">
        <w:rPr>
          <w:rFonts w:ascii="Aptos" w:hAnsi="Aptos" w:cstheme="minorHAnsi"/>
          <w:spacing w:val="20"/>
          <w:sz w:val="22"/>
          <w:szCs w:val="22"/>
        </w:rPr>
        <w:t>Vienna, 25.06.2024</w:t>
      </w:r>
    </w:p>
    <w:bookmarkEnd w:id="0"/>
    <w:p w14:paraId="0DDB0D0B" w14:textId="77777777" w:rsidR="0070248C" w:rsidRDefault="0070248C" w:rsidP="0070248C">
      <w:pPr>
        <w:rPr>
          <w:rFonts w:cstheme="minorHAnsi"/>
          <w:spacing w:val="20"/>
          <w:sz w:val="22"/>
          <w:szCs w:val="22"/>
        </w:rPr>
      </w:pPr>
    </w:p>
    <w:p w14:paraId="7E6D1BCB" w14:textId="77777777" w:rsidR="0070248C" w:rsidRDefault="0070248C" w:rsidP="00232AA4">
      <w:pPr>
        <w:rPr>
          <w:rFonts w:ascii="Aptos" w:hAnsi="Aptos"/>
        </w:rPr>
      </w:pPr>
    </w:p>
    <w:p w14:paraId="6072799B" w14:textId="77777777" w:rsidR="0070248C" w:rsidRDefault="0070248C" w:rsidP="00232AA4">
      <w:pPr>
        <w:rPr>
          <w:rFonts w:ascii="Aptos" w:hAnsi="Aptos"/>
        </w:rPr>
      </w:pPr>
    </w:p>
    <w:p w14:paraId="5B9A2C14" w14:textId="77777777" w:rsidR="0070248C" w:rsidRDefault="0070248C" w:rsidP="00232AA4">
      <w:pPr>
        <w:rPr>
          <w:rFonts w:ascii="Aptos" w:hAnsi="Aptos"/>
        </w:rPr>
      </w:pPr>
    </w:p>
    <w:p w14:paraId="614B6808" w14:textId="77777777" w:rsidR="0070248C" w:rsidRDefault="0070248C" w:rsidP="00232AA4">
      <w:pPr>
        <w:rPr>
          <w:rFonts w:ascii="Aptos" w:hAnsi="Aptos"/>
        </w:rPr>
      </w:pPr>
    </w:p>
    <w:p w14:paraId="316C627E" w14:textId="77777777" w:rsidR="0070248C" w:rsidRDefault="0070248C" w:rsidP="00232AA4">
      <w:pPr>
        <w:rPr>
          <w:rFonts w:ascii="Aptos" w:hAnsi="Aptos"/>
        </w:rPr>
      </w:pPr>
    </w:p>
    <w:p w14:paraId="1BCC1A9D" w14:textId="77777777" w:rsidR="0070248C" w:rsidRDefault="0070248C" w:rsidP="00232AA4">
      <w:pPr>
        <w:rPr>
          <w:rFonts w:ascii="Aptos" w:hAnsi="Aptos"/>
        </w:rPr>
      </w:pPr>
    </w:p>
    <w:p w14:paraId="44995E3F" w14:textId="77777777" w:rsidR="0070248C" w:rsidRDefault="0070248C" w:rsidP="00232AA4">
      <w:pPr>
        <w:rPr>
          <w:rFonts w:ascii="Aptos" w:hAnsi="Aptos"/>
        </w:rPr>
      </w:pPr>
    </w:p>
    <w:p w14:paraId="7BA3BD64" w14:textId="77777777" w:rsidR="0070248C" w:rsidRDefault="0070248C" w:rsidP="00232AA4">
      <w:pPr>
        <w:rPr>
          <w:rFonts w:ascii="Aptos" w:hAnsi="Aptos"/>
        </w:rPr>
      </w:pPr>
    </w:p>
    <w:p w14:paraId="132B56FC" w14:textId="77777777" w:rsidR="0070248C" w:rsidRDefault="0070248C" w:rsidP="00232AA4">
      <w:pPr>
        <w:rPr>
          <w:rFonts w:ascii="Aptos" w:hAnsi="Aptos"/>
        </w:rPr>
      </w:pPr>
    </w:p>
    <w:p w14:paraId="2F271DA3" w14:textId="77777777" w:rsidR="0070248C" w:rsidRDefault="0070248C" w:rsidP="00232AA4">
      <w:pPr>
        <w:rPr>
          <w:rFonts w:ascii="Aptos" w:hAnsi="Aptos"/>
        </w:rPr>
      </w:pPr>
    </w:p>
    <w:p w14:paraId="2F39011A" w14:textId="77777777" w:rsidR="0070248C" w:rsidRDefault="0070248C" w:rsidP="00232AA4">
      <w:pPr>
        <w:rPr>
          <w:rFonts w:ascii="Aptos" w:hAnsi="Aptos"/>
        </w:rPr>
      </w:pPr>
    </w:p>
    <w:p w14:paraId="509C4104" w14:textId="77777777" w:rsidR="0070248C" w:rsidRDefault="0070248C" w:rsidP="00232AA4">
      <w:pPr>
        <w:rPr>
          <w:rFonts w:ascii="Aptos" w:hAnsi="Aptos"/>
        </w:rPr>
      </w:pPr>
    </w:p>
    <w:p w14:paraId="14E6B157" w14:textId="77777777" w:rsidR="0070248C" w:rsidRDefault="0070248C" w:rsidP="00232AA4">
      <w:pPr>
        <w:rPr>
          <w:rFonts w:ascii="Aptos" w:hAnsi="Aptos"/>
        </w:rPr>
      </w:pPr>
    </w:p>
    <w:p w14:paraId="12590A5C" w14:textId="77777777" w:rsidR="0070248C" w:rsidRDefault="0070248C" w:rsidP="00232AA4">
      <w:pPr>
        <w:rPr>
          <w:rFonts w:ascii="Aptos" w:hAnsi="Aptos"/>
        </w:rPr>
      </w:pPr>
    </w:p>
    <w:p w14:paraId="7C7B6F7B" w14:textId="77777777" w:rsidR="0070248C" w:rsidRDefault="0070248C" w:rsidP="00232AA4">
      <w:pPr>
        <w:rPr>
          <w:rFonts w:ascii="Aptos" w:hAnsi="Aptos"/>
        </w:rPr>
      </w:pPr>
    </w:p>
    <w:p w14:paraId="4FF5E5C3" w14:textId="77777777" w:rsidR="0070248C" w:rsidRDefault="0070248C" w:rsidP="00232AA4">
      <w:pPr>
        <w:rPr>
          <w:rFonts w:ascii="Aptos" w:hAnsi="Aptos"/>
        </w:rPr>
      </w:pPr>
    </w:p>
    <w:p w14:paraId="653A5C03" w14:textId="77777777" w:rsidR="0070248C" w:rsidRDefault="0070248C" w:rsidP="00232AA4">
      <w:pPr>
        <w:rPr>
          <w:rFonts w:ascii="Aptos" w:hAnsi="Aptos"/>
        </w:rPr>
      </w:pPr>
    </w:p>
    <w:p w14:paraId="1D982DCC" w14:textId="77777777" w:rsidR="0070248C" w:rsidRDefault="0070248C" w:rsidP="00232AA4">
      <w:pPr>
        <w:rPr>
          <w:rFonts w:ascii="Aptos" w:hAnsi="Aptos"/>
        </w:rPr>
      </w:pPr>
    </w:p>
    <w:p w14:paraId="12F82230" w14:textId="77777777" w:rsidR="0070248C" w:rsidRDefault="0070248C" w:rsidP="00232AA4">
      <w:pPr>
        <w:rPr>
          <w:rFonts w:ascii="Aptos" w:hAnsi="Aptos"/>
        </w:rPr>
      </w:pPr>
    </w:p>
    <w:p w14:paraId="59F79FA0" w14:textId="77777777" w:rsidR="0070248C" w:rsidRPr="00CD3D28" w:rsidRDefault="0070248C" w:rsidP="00232AA4">
      <w:pPr>
        <w:rPr>
          <w:rFonts w:ascii="Aptos" w:hAnsi="Aptos"/>
        </w:rPr>
      </w:pPr>
    </w:p>
    <w:sdt>
      <w:sdtPr>
        <w:rPr>
          <w:rFonts w:ascii="Aptos" w:eastAsiaTheme="majorEastAsia" w:hAnsi="Aptos" w:cstheme="majorBidi"/>
          <w:b/>
          <w:color w:val="E4342D"/>
          <w:szCs w:val="32"/>
          <w:lang w:val="de-DE"/>
        </w:rPr>
        <w:id w:val="1905490109"/>
        <w:docPartObj>
          <w:docPartGallery w:val="Table of Contents"/>
          <w:docPartUnique/>
        </w:docPartObj>
      </w:sdtPr>
      <w:sdtEndPr>
        <w:rPr>
          <w:rFonts w:asciiTheme="minorHAnsi" w:eastAsiaTheme="minorHAnsi" w:hAnsiTheme="minorHAnsi" w:cstheme="minorBidi"/>
          <w:b w:val="0"/>
          <w:color w:val="auto"/>
          <w:szCs w:val="24"/>
        </w:rPr>
      </w:sdtEndPr>
      <w:sdtContent>
        <w:p w14:paraId="2E9DC571" w14:textId="77777777" w:rsidR="00EC3FAA" w:rsidRDefault="00EC3FAA" w:rsidP="00185F39">
          <w:pPr>
            <w:pStyle w:val="NoSpacing"/>
            <w:rPr>
              <w:rFonts w:ascii="Aptos" w:eastAsiaTheme="majorEastAsia" w:hAnsi="Aptos" w:cstheme="majorBidi"/>
              <w:b/>
              <w:color w:val="E4342D"/>
              <w:szCs w:val="32"/>
              <w:lang w:val="de-DE"/>
            </w:rPr>
          </w:pPr>
        </w:p>
        <w:p w14:paraId="75AC4774" w14:textId="554BB0D4" w:rsidR="001435F3" w:rsidRPr="00E32A60" w:rsidRDefault="00504C5E">
          <w:pPr>
            <w:pStyle w:val="NoSpacing"/>
            <w:rPr>
              <w:rFonts w:ascii="Aptos" w:eastAsiaTheme="majorEastAsia" w:hAnsi="Aptos" w:cstheme="majorBidi"/>
              <w:b/>
              <w:color w:val="E4342D"/>
              <w:sz w:val="32"/>
              <w:szCs w:val="32"/>
            </w:rPr>
          </w:pPr>
          <w:r>
            <w:rPr>
              <w:rFonts w:ascii="Aptos" w:eastAsiaTheme="majorEastAsia" w:hAnsi="Aptos" w:cstheme="majorBidi"/>
              <w:b/>
              <w:color w:val="E4342D"/>
              <w:sz w:val="32"/>
              <w:szCs w:val="32"/>
            </w:rPr>
            <w:t>Content</w:t>
          </w:r>
        </w:p>
        <w:p w14:paraId="6D3E3150" w14:textId="77777777" w:rsidR="00185F39" w:rsidRPr="00185F39" w:rsidRDefault="00185F39" w:rsidP="00185F39">
          <w:pPr>
            <w:pStyle w:val="NoSpacing"/>
            <w:rPr>
              <w:b/>
              <w:bCs/>
              <w:color w:val="FF0000"/>
            </w:rPr>
          </w:pPr>
        </w:p>
        <w:p w14:paraId="46C95899" w14:textId="5F54A182" w:rsidR="00724398" w:rsidRDefault="00781939">
          <w:pPr>
            <w:pStyle w:val="TOC1"/>
            <w:tabs>
              <w:tab w:val="right" w:leader="dot" w:pos="9060"/>
            </w:tabs>
            <w:rPr>
              <w:rFonts w:eastAsiaTheme="minorEastAsia"/>
              <w:noProof/>
              <w:kern w:val="2"/>
              <w:sz w:val="22"/>
              <w:szCs w:val="22"/>
              <w:lang w:eastAsia="de-AT"/>
              <w14:ligatures w14:val="standardContextual"/>
            </w:rPr>
          </w:pPr>
          <w:r>
            <w:fldChar w:fldCharType="begin"/>
          </w:r>
          <w:r>
            <w:instrText xml:space="preserve"> TOC \o "1-3" \h \z \u </w:instrText>
          </w:r>
          <w:r>
            <w:fldChar w:fldCharType="separate"/>
          </w:r>
          <w:hyperlink w:anchor="_Toc170377474" w:history="1">
            <w:r w:rsidR="00724398" w:rsidRPr="00EB55B1">
              <w:rPr>
                <w:rStyle w:val="Hyperlink"/>
                <w:noProof/>
                <w:lang w:val="en-GB"/>
              </w:rPr>
              <w:t>Working conditions in the construction industry</w:t>
            </w:r>
            <w:r w:rsidR="00724398">
              <w:rPr>
                <w:noProof/>
                <w:webHidden/>
              </w:rPr>
              <w:tab/>
            </w:r>
            <w:r w:rsidR="00724398">
              <w:rPr>
                <w:noProof/>
                <w:webHidden/>
              </w:rPr>
              <w:fldChar w:fldCharType="begin"/>
            </w:r>
            <w:r w:rsidR="00724398">
              <w:rPr>
                <w:noProof/>
                <w:webHidden/>
              </w:rPr>
              <w:instrText xml:space="preserve"> PAGEREF _Toc170377474 \h </w:instrText>
            </w:r>
            <w:r w:rsidR="00724398">
              <w:rPr>
                <w:noProof/>
                <w:webHidden/>
              </w:rPr>
            </w:r>
            <w:r w:rsidR="00724398">
              <w:rPr>
                <w:noProof/>
                <w:webHidden/>
              </w:rPr>
              <w:fldChar w:fldCharType="separate"/>
            </w:r>
            <w:r w:rsidR="00904E87">
              <w:rPr>
                <w:noProof/>
                <w:webHidden/>
              </w:rPr>
              <w:t>3</w:t>
            </w:r>
            <w:r w:rsidR="00724398">
              <w:rPr>
                <w:noProof/>
                <w:webHidden/>
              </w:rPr>
              <w:fldChar w:fldCharType="end"/>
            </w:r>
          </w:hyperlink>
        </w:p>
        <w:p w14:paraId="3558B994" w14:textId="36A19D81" w:rsidR="00724398" w:rsidRDefault="00000000">
          <w:pPr>
            <w:pStyle w:val="TOC1"/>
            <w:tabs>
              <w:tab w:val="right" w:leader="dot" w:pos="9060"/>
            </w:tabs>
            <w:rPr>
              <w:rFonts w:eastAsiaTheme="minorEastAsia"/>
              <w:noProof/>
              <w:kern w:val="2"/>
              <w:sz w:val="22"/>
              <w:szCs w:val="22"/>
              <w:lang w:eastAsia="de-AT"/>
              <w14:ligatures w14:val="standardContextual"/>
            </w:rPr>
          </w:pPr>
          <w:hyperlink w:anchor="_Toc170377475" w:history="1">
            <w:r w:rsidR="00724398" w:rsidRPr="00EB55B1">
              <w:rPr>
                <w:rStyle w:val="Hyperlink"/>
                <w:noProof/>
                <w:lang w:val="en-GB"/>
              </w:rPr>
              <w:t>Limited-profit housing construction to combat inflation</w:t>
            </w:r>
            <w:r w:rsidR="00724398">
              <w:rPr>
                <w:noProof/>
                <w:webHidden/>
              </w:rPr>
              <w:tab/>
            </w:r>
            <w:r w:rsidR="00724398">
              <w:rPr>
                <w:noProof/>
                <w:webHidden/>
              </w:rPr>
              <w:fldChar w:fldCharType="begin"/>
            </w:r>
            <w:r w:rsidR="00724398">
              <w:rPr>
                <w:noProof/>
                <w:webHidden/>
              </w:rPr>
              <w:instrText xml:space="preserve"> PAGEREF _Toc170377475 \h </w:instrText>
            </w:r>
            <w:r w:rsidR="00724398">
              <w:rPr>
                <w:noProof/>
                <w:webHidden/>
              </w:rPr>
            </w:r>
            <w:r w:rsidR="00724398">
              <w:rPr>
                <w:noProof/>
                <w:webHidden/>
              </w:rPr>
              <w:fldChar w:fldCharType="separate"/>
            </w:r>
            <w:r w:rsidR="00904E87">
              <w:rPr>
                <w:noProof/>
                <w:webHidden/>
              </w:rPr>
              <w:t>4</w:t>
            </w:r>
            <w:r w:rsidR="00724398">
              <w:rPr>
                <w:noProof/>
                <w:webHidden/>
              </w:rPr>
              <w:fldChar w:fldCharType="end"/>
            </w:r>
          </w:hyperlink>
        </w:p>
        <w:p w14:paraId="27D42DFF" w14:textId="11FEAE28" w:rsidR="00724398" w:rsidRDefault="00000000">
          <w:pPr>
            <w:pStyle w:val="TOC1"/>
            <w:tabs>
              <w:tab w:val="right" w:leader="dot" w:pos="9060"/>
            </w:tabs>
            <w:rPr>
              <w:rFonts w:eastAsiaTheme="minorEastAsia"/>
              <w:noProof/>
              <w:kern w:val="2"/>
              <w:sz w:val="22"/>
              <w:szCs w:val="22"/>
              <w:lang w:eastAsia="de-AT"/>
              <w14:ligatures w14:val="standardContextual"/>
            </w:rPr>
          </w:pPr>
          <w:hyperlink w:anchor="_Toc170377476" w:history="1">
            <w:r w:rsidR="00724398" w:rsidRPr="00EB55B1">
              <w:rPr>
                <w:rStyle w:val="Hyperlink"/>
                <w:noProof/>
                <w:lang w:val="en-GB"/>
              </w:rPr>
              <w:t>Framework conditions for Limited-profit actors in the housing market</w:t>
            </w:r>
            <w:r w:rsidR="00724398">
              <w:rPr>
                <w:noProof/>
                <w:webHidden/>
              </w:rPr>
              <w:tab/>
            </w:r>
            <w:r w:rsidR="00724398">
              <w:rPr>
                <w:noProof/>
                <w:webHidden/>
              </w:rPr>
              <w:fldChar w:fldCharType="begin"/>
            </w:r>
            <w:r w:rsidR="00724398">
              <w:rPr>
                <w:noProof/>
                <w:webHidden/>
              </w:rPr>
              <w:instrText xml:space="preserve"> PAGEREF _Toc170377476 \h </w:instrText>
            </w:r>
            <w:r w:rsidR="00724398">
              <w:rPr>
                <w:noProof/>
                <w:webHidden/>
              </w:rPr>
            </w:r>
            <w:r w:rsidR="00724398">
              <w:rPr>
                <w:noProof/>
                <w:webHidden/>
              </w:rPr>
              <w:fldChar w:fldCharType="separate"/>
            </w:r>
            <w:r w:rsidR="00904E87">
              <w:rPr>
                <w:noProof/>
                <w:webHidden/>
              </w:rPr>
              <w:t>5</w:t>
            </w:r>
            <w:r w:rsidR="00724398">
              <w:rPr>
                <w:noProof/>
                <w:webHidden/>
              </w:rPr>
              <w:fldChar w:fldCharType="end"/>
            </w:r>
          </w:hyperlink>
        </w:p>
        <w:p w14:paraId="11F55134" w14:textId="3259D342" w:rsidR="00724398" w:rsidRDefault="00000000">
          <w:pPr>
            <w:pStyle w:val="TOC1"/>
            <w:tabs>
              <w:tab w:val="right" w:leader="dot" w:pos="9060"/>
            </w:tabs>
            <w:rPr>
              <w:rFonts w:eastAsiaTheme="minorEastAsia"/>
              <w:noProof/>
              <w:kern w:val="2"/>
              <w:sz w:val="22"/>
              <w:szCs w:val="22"/>
              <w:lang w:eastAsia="de-AT"/>
              <w14:ligatures w14:val="standardContextual"/>
            </w:rPr>
          </w:pPr>
          <w:hyperlink w:anchor="_Toc170377477" w:history="1">
            <w:r w:rsidR="00724398" w:rsidRPr="00EB55B1">
              <w:rPr>
                <w:rStyle w:val="Hyperlink"/>
                <w:noProof/>
              </w:rPr>
              <w:t>Economic effects of affordable housing</w:t>
            </w:r>
            <w:r w:rsidR="00724398">
              <w:rPr>
                <w:noProof/>
                <w:webHidden/>
              </w:rPr>
              <w:tab/>
            </w:r>
            <w:r w:rsidR="00724398">
              <w:rPr>
                <w:noProof/>
                <w:webHidden/>
              </w:rPr>
              <w:fldChar w:fldCharType="begin"/>
            </w:r>
            <w:r w:rsidR="00724398">
              <w:rPr>
                <w:noProof/>
                <w:webHidden/>
              </w:rPr>
              <w:instrText xml:space="preserve"> PAGEREF _Toc170377477 \h </w:instrText>
            </w:r>
            <w:r w:rsidR="00724398">
              <w:rPr>
                <w:noProof/>
                <w:webHidden/>
              </w:rPr>
            </w:r>
            <w:r w:rsidR="00724398">
              <w:rPr>
                <w:noProof/>
                <w:webHidden/>
              </w:rPr>
              <w:fldChar w:fldCharType="separate"/>
            </w:r>
            <w:r w:rsidR="00904E87">
              <w:rPr>
                <w:noProof/>
                <w:webHidden/>
              </w:rPr>
              <w:t>6</w:t>
            </w:r>
            <w:r w:rsidR="00724398">
              <w:rPr>
                <w:noProof/>
                <w:webHidden/>
              </w:rPr>
              <w:fldChar w:fldCharType="end"/>
            </w:r>
          </w:hyperlink>
        </w:p>
        <w:p w14:paraId="0B38E8E6" w14:textId="19547165" w:rsidR="00724398" w:rsidRDefault="00000000">
          <w:pPr>
            <w:pStyle w:val="TOC1"/>
            <w:tabs>
              <w:tab w:val="right" w:leader="dot" w:pos="9060"/>
            </w:tabs>
            <w:rPr>
              <w:rFonts w:eastAsiaTheme="minorEastAsia"/>
              <w:noProof/>
              <w:kern w:val="2"/>
              <w:sz w:val="22"/>
              <w:szCs w:val="22"/>
              <w:lang w:eastAsia="de-AT"/>
              <w14:ligatures w14:val="standardContextual"/>
            </w:rPr>
          </w:pPr>
          <w:hyperlink w:anchor="_Toc170377478" w:history="1">
            <w:r w:rsidR="00724398" w:rsidRPr="00EB55B1">
              <w:rPr>
                <w:rStyle w:val="Hyperlink"/>
                <w:noProof/>
                <w:lang w:val="en-GB"/>
              </w:rPr>
              <w:t>Interest rate turnaround and sustainable housing industry</w:t>
            </w:r>
            <w:r w:rsidR="00724398">
              <w:rPr>
                <w:noProof/>
                <w:webHidden/>
              </w:rPr>
              <w:tab/>
            </w:r>
            <w:r w:rsidR="00724398">
              <w:rPr>
                <w:noProof/>
                <w:webHidden/>
              </w:rPr>
              <w:fldChar w:fldCharType="begin"/>
            </w:r>
            <w:r w:rsidR="00724398">
              <w:rPr>
                <w:noProof/>
                <w:webHidden/>
              </w:rPr>
              <w:instrText xml:space="preserve"> PAGEREF _Toc170377478 \h </w:instrText>
            </w:r>
            <w:r w:rsidR="00724398">
              <w:rPr>
                <w:noProof/>
                <w:webHidden/>
              </w:rPr>
            </w:r>
            <w:r w:rsidR="00724398">
              <w:rPr>
                <w:noProof/>
                <w:webHidden/>
              </w:rPr>
              <w:fldChar w:fldCharType="separate"/>
            </w:r>
            <w:r w:rsidR="00904E87">
              <w:rPr>
                <w:noProof/>
                <w:webHidden/>
              </w:rPr>
              <w:t>7</w:t>
            </w:r>
            <w:r w:rsidR="00724398">
              <w:rPr>
                <w:noProof/>
                <w:webHidden/>
              </w:rPr>
              <w:fldChar w:fldCharType="end"/>
            </w:r>
          </w:hyperlink>
        </w:p>
        <w:p w14:paraId="214B6B17" w14:textId="1EB6856B" w:rsidR="00724398" w:rsidRDefault="00000000">
          <w:pPr>
            <w:pStyle w:val="TOC1"/>
            <w:tabs>
              <w:tab w:val="right" w:leader="dot" w:pos="9060"/>
            </w:tabs>
            <w:rPr>
              <w:rFonts w:eastAsiaTheme="minorEastAsia"/>
              <w:noProof/>
              <w:kern w:val="2"/>
              <w:sz w:val="22"/>
              <w:szCs w:val="22"/>
              <w:lang w:eastAsia="de-AT"/>
              <w14:ligatures w14:val="standardContextual"/>
            </w:rPr>
          </w:pPr>
          <w:hyperlink w:anchor="_Toc170377479" w:history="1">
            <w:r w:rsidR="00724398" w:rsidRPr="00EB55B1">
              <w:rPr>
                <w:rStyle w:val="Hyperlink"/>
                <w:noProof/>
                <w:lang w:val="en-GB"/>
              </w:rPr>
              <w:t>Promotion of serial and modular construction</w:t>
            </w:r>
            <w:r w:rsidR="00724398">
              <w:rPr>
                <w:noProof/>
                <w:webHidden/>
              </w:rPr>
              <w:tab/>
            </w:r>
            <w:r w:rsidR="00724398">
              <w:rPr>
                <w:noProof/>
                <w:webHidden/>
              </w:rPr>
              <w:fldChar w:fldCharType="begin"/>
            </w:r>
            <w:r w:rsidR="00724398">
              <w:rPr>
                <w:noProof/>
                <w:webHidden/>
              </w:rPr>
              <w:instrText xml:space="preserve"> PAGEREF _Toc170377479 \h </w:instrText>
            </w:r>
            <w:r w:rsidR="00724398">
              <w:rPr>
                <w:noProof/>
                <w:webHidden/>
              </w:rPr>
            </w:r>
            <w:r w:rsidR="00724398">
              <w:rPr>
                <w:noProof/>
                <w:webHidden/>
              </w:rPr>
              <w:fldChar w:fldCharType="separate"/>
            </w:r>
            <w:r w:rsidR="00904E87">
              <w:rPr>
                <w:noProof/>
                <w:webHidden/>
              </w:rPr>
              <w:t>8</w:t>
            </w:r>
            <w:r w:rsidR="00724398">
              <w:rPr>
                <w:noProof/>
                <w:webHidden/>
              </w:rPr>
              <w:fldChar w:fldCharType="end"/>
            </w:r>
          </w:hyperlink>
        </w:p>
        <w:p w14:paraId="65581949" w14:textId="523F5200" w:rsidR="00724398" w:rsidRDefault="00000000">
          <w:pPr>
            <w:pStyle w:val="TOC1"/>
            <w:tabs>
              <w:tab w:val="right" w:leader="dot" w:pos="9060"/>
            </w:tabs>
            <w:rPr>
              <w:rFonts w:eastAsiaTheme="minorEastAsia"/>
              <w:noProof/>
              <w:kern w:val="2"/>
              <w:sz w:val="22"/>
              <w:szCs w:val="22"/>
              <w:lang w:eastAsia="de-AT"/>
              <w14:ligatures w14:val="standardContextual"/>
            </w:rPr>
          </w:pPr>
          <w:hyperlink w:anchor="_Toc170377480" w:history="1">
            <w:r w:rsidR="00724398" w:rsidRPr="00EB55B1">
              <w:rPr>
                <w:rStyle w:val="Hyperlink"/>
                <w:noProof/>
                <w:lang w:val="en-GB"/>
              </w:rPr>
              <w:t>Energy transition in the housing industry - existing buildings</w:t>
            </w:r>
            <w:r w:rsidR="00724398">
              <w:rPr>
                <w:noProof/>
                <w:webHidden/>
              </w:rPr>
              <w:tab/>
            </w:r>
            <w:r w:rsidR="00724398">
              <w:rPr>
                <w:noProof/>
                <w:webHidden/>
              </w:rPr>
              <w:fldChar w:fldCharType="begin"/>
            </w:r>
            <w:r w:rsidR="00724398">
              <w:rPr>
                <w:noProof/>
                <w:webHidden/>
              </w:rPr>
              <w:instrText xml:space="preserve"> PAGEREF _Toc170377480 \h </w:instrText>
            </w:r>
            <w:r w:rsidR="00724398">
              <w:rPr>
                <w:noProof/>
                <w:webHidden/>
              </w:rPr>
            </w:r>
            <w:r w:rsidR="00724398">
              <w:rPr>
                <w:noProof/>
                <w:webHidden/>
              </w:rPr>
              <w:fldChar w:fldCharType="separate"/>
            </w:r>
            <w:r w:rsidR="00904E87">
              <w:rPr>
                <w:noProof/>
                <w:webHidden/>
              </w:rPr>
              <w:t>9</w:t>
            </w:r>
            <w:r w:rsidR="00724398">
              <w:rPr>
                <w:noProof/>
                <w:webHidden/>
              </w:rPr>
              <w:fldChar w:fldCharType="end"/>
            </w:r>
          </w:hyperlink>
        </w:p>
        <w:p w14:paraId="7FCEEDBE" w14:textId="5B575DDC" w:rsidR="00724398" w:rsidRDefault="00000000">
          <w:pPr>
            <w:pStyle w:val="TOC1"/>
            <w:tabs>
              <w:tab w:val="right" w:leader="dot" w:pos="9060"/>
            </w:tabs>
            <w:rPr>
              <w:rFonts w:eastAsiaTheme="minorEastAsia"/>
              <w:noProof/>
              <w:kern w:val="2"/>
              <w:sz w:val="22"/>
              <w:szCs w:val="22"/>
              <w:lang w:eastAsia="de-AT"/>
              <w14:ligatures w14:val="standardContextual"/>
            </w:rPr>
          </w:pPr>
          <w:hyperlink w:anchor="_Toc170377481" w:history="1">
            <w:r w:rsidR="00724398" w:rsidRPr="00EB55B1">
              <w:rPr>
                <w:rStyle w:val="Hyperlink"/>
                <w:noProof/>
                <w:lang w:val="en-GB"/>
              </w:rPr>
              <w:t>Social aspects of the energy transition in the housing industry</w:t>
            </w:r>
            <w:r w:rsidR="00724398">
              <w:rPr>
                <w:noProof/>
                <w:webHidden/>
              </w:rPr>
              <w:tab/>
            </w:r>
            <w:r w:rsidR="00724398">
              <w:rPr>
                <w:noProof/>
                <w:webHidden/>
              </w:rPr>
              <w:fldChar w:fldCharType="begin"/>
            </w:r>
            <w:r w:rsidR="00724398">
              <w:rPr>
                <w:noProof/>
                <w:webHidden/>
              </w:rPr>
              <w:instrText xml:space="preserve"> PAGEREF _Toc170377481 \h </w:instrText>
            </w:r>
            <w:r w:rsidR="00724398">
              <w:rPr>
                <w:noProof/>
                <w:webHidden/>
              </w:rPr>
            </w:r>
            <w:r w:rsidR="00724398">
              <w:rPr>
                <w:noProof/>
                <w:webHidden/>
              </w:rPr>
              <w:fldChar w:fldCharType="separate"/>
            </w:r>
            <w:r w:rsidR="00904E87">
              <w:rPr>
                <w:noProof/>
                <w:webHidden/>
              </w:rPr>
              <w:t>10</w:t>
            </w:r>
            <w:r w:rsidR="00724398">
              <w:rPr>
                <w:noProof/>
                <w:webHidden/>
              </w:rPr>
              <w:fldChar w:fldCharType="end"/>
            </w:r>
          </w:hyperlink>
        </w:p>
        <w:p w14:paraId="40838543" w14:textId="61FEFD8B" w:rsidR="00724398" w:rsidRDefault="00000000">
          <w:pPr>
            <w:pStyle w:val="TOC1"/>
            <w:tabs>
              <w:tab w:val="right" w:leader="dot" w:pos="9060"/>
            </w:tabs>
            <w:rPr>
              <w:rFonts w:eastAsiaTheme="minorEastAsia"/>
              <w:noProof/>
              <w:kern w:val="2"/>
              <w:sz w:val="22"/>
              <w:szCs w:val="22"/>
              <w:lang w:eastAsia="de-AT"/>
              <w14:ligatures w14:val="standardContextual"/>
            </w:rPr>
          </w:pPr>
          <w:hyperlink w:anchor="_Toc170377482" w:history="1">
            <w:r w:rsidR="00724398" w:rsidRPr="00EB55B1">
              <w:rPr>
                <w:rStyle w:val="Hyperlink"/>
                <w:noProof/>
                <w:lang w:val="en-GB"/>
              </w:rPr>
              <w:t>Combating homelessness in Europe - Implementing the Lisbon Declaration</w:t>
            </w:r>
            <w:r w:rsidR="00724398">
              <w:rPr>
                <w:noProof/>
                <w:webHidden/>
              </w:rPr>
              <w:tab/>
            </w:r>
            <w:r w:rsidR="00724398">
              <w:rPr>
                <w:noProof/>
                <w:webHidden/>
              </w:rPr>
              <w:fldChar w:fldCharType="begin"/>
            </w:r>
            <w:r w:rsidR="00724398">
              <w:rPr>
                <w:noProof/>
                <w:webHidden/>
              </w:rPr>
              <w:instrText xml:space="preserve"> PAGEREF _Toc170377482 \h </w:instrText>
            </w:r>
            <w:r w:rsidR="00724398">
              <w:rPr>
                <w:noProof/>
                <w:webHidden/>
              </w:rPr>
            </w:r>
            <w:r w:rsidR="00724398">
              <w:rPr>
                <w:noProof/>
                <w:webHidden/>
              </w:rPr>
              <w:fldChar w:fldCharType="separate"/>
            </w:r>
            <w:r w:rsidR="00904E87">
              <w:rPr>
                <w:noProof/>
                <w:webHidden/>
              </w:rPr>
              <w:t>11</w:t>
            </w:r>
            <w:r w:rsidR="00724398">
              <w:rPr>
                <w:noProof/>
                <w:webHidden/>
              </w:rPr>
              <w:fldChar w:fldCharType="end"/>
            </w:r>
          </w:hyperlink>
        </w:p>
        <w:p w14:paraId="109C4345" w14:textId="700717C9" w:rsidR="00724398" w:rsidRDefault="00000000">
          <w:pPr>
            <w:pStyle w:val="TOC1"/>
            <w:tabs>
              <w:tab w:val="right" w:leader="dot" w:pos="9060"/>
            </w:tabs>
            <w:rPr>
              <w:rFonts w:eastAsiaTheme="minorEastAsia"/>
              <w:noProof/>
              <w:kern w:val="2"/>
              <w:sz w:val="22"/>
              <w:szCs w:val="22"/>
              <w:lang w:eastAsia="de-AT"/>
              <w14:ligatures w14:val="standardContextual"/>
            </w:rPr>
          </w:pPr>
          <w:hyperlink w:anchor="_Toc170377483" w:history="1">
            <w:r w:rsidR="00724398" w:rsidRPr="00EB55B1">
              <w:rPr>
                <w:rStyle w:val="Hyperlink"/>
                <w:noProof/>
                <w:lang w:val="en-GB"/>
              </w:rPr>
              <w:t>Combating homelessness in Europe - prevention measures</w:t>
            </w:r>
            <w:r w:rsidR="00724398">
              <w:rPr>
                <w:noProof/>
                <w:webHidden/>
              </w:rPr>
              <w:tab/>
            </w:r>
            <w:r w:rsidR="00724398">
              <w:rPr>
                <w:noProof/>
                <w:webHidden/>
              </w:rPr>
              <w:fldChar w:fldCharType="begin"/>
            </w:r>
            <w:r w:rsidR="00724398">
              <w:rPr>
                <w:noProof/>
                <w:webHidden/>
              </w:rPr>
              <w:instrText xml:space="preserve"> PAGEREF _Toc170377483 \h </w:instrText>
            </w:r>
            <w:r w:rsidR="00724398">
              <w:rPr>
                <w:noProof/>
                <w:webHidden/>
              </w:rPr>
            </w:r>
            <w:r w:rsidR="00724398">
              <w:rPr>
                <w:noProof/>
                <w:webHidden/>
              </w:rPr>
              <w:fldChar w:fldCharType="separate"/>
            </w:r>
            <w:r w:rsidR="00904E87">
              <w:rPr>
                <w:noProof/>
                <w:webHidden/>
              </w:rPr>
              <w:t>12</w:t>
            </w:r>
            <w:r w:rsidR="00724398">
              <w:rPr>
                <w:noProof/>
                <w:webHidden/>
              </w:rPr>
              <w:fldChar w:fldCharType="end"/>
            </w:r>
          </w:hyperlink>
        </w:p>
        <w:p w14:paraId="55CD5F12" w14:textId="3742585B" w:rsidR="00724398" w:rsidRDefault="00000000">
          <w:pPr>
            <w:pStyle w:val="TOC1"/>
            <w:tabs>
              <w:tab w:val="right" w:leader="dot" w:pos="9060"/>
            </w:tabs>
            <w:rPr>
              <w:rFonts w:eastAsiaTheme="minorEastAsia"/>
              <w:noProof/>
              <w:kern w:val="2"/>
              <w:sz w:val="22"/>
              <w:szCs w:val="22"/>
              <w:lang w:eastAsia="de-AT"/>
              <w14:ligatures w14:val="standardContextual"/>
            </w:rPr>
          </w:pPr>
          <w:hyperlink w:anchor="_Toc170377484" w:history="1">
            <w:r w:rsidR="00724398" w:rsidRPr="00EB55B1">
              <w:rPr>
                <w:rStyle w:val="Hyperlink"/>
                <w:noProof/>
                <w:lang w:val="en-GB"/>
              </w:rPr>
              <w:t>Combating housing and homelessness in Europe - Monitoring</w:t>
            </w:r>
            <w:r w:rsidR="00724398">
              <w:rPr>
                <w:noProof/>
                <w:webHidden/>
              </w:rPr>
              <w:tab/>
            </w:r>
            <w:r w:rsidR="00724398">
              <w:rPr>
                <w:noProof/>
                <w:webHidden/>
              </w:rPr>
              <w:fldChar w:fldCharType="begin"/>
            </w:r>
            <w:r w:rsidR="00724398">
              <w:rPr>
                <w:noProof/>
                <w:webHidden/>
              </w:rPr>
              <w:instrText xml:space="preserve"> PAGEREF _Toc170377484 \h </w:instrText>
            </w:r>
            <w:r w:rsidR="00724398">
              <w:rPr>
                <w:noProof/>
                <w:webHidden/>
              </w:rPr>
            </w:r>
            <w:r w:rsidR="00724398">
              <w:rPr>
                <w:noProof/>
                <w:webHidden/>
              </w:rPr>
              <w:fldChar w:fldCharType="separate"/>
            </w:r>
            <w:r w:rsidR="00904E87">
              <w:rPr>
                <w:noProof/>
                <w:webHidden/>
              </w:rPr>
              <w:t>13</w:t>
            </w:r>
            <w:r w:rsidR="00724398">
              <w:rPr>
                <w:noProof/>
                <w:webHidden/>
              </w:rPr>
              <w:fldChar w:fldCharType="end"/>
            </w:r>
          </w:hyperlink>
        </w:p>
        <w:p w14:paraId="42C50770" w14:textId="68200EE8" w:rsidR="00724398" w:rsidRDefault="00000000">
          <w:pPr>
            <w:pStyle w:val="TOC1"/>
            <w:tabs>
              <w:tab w:val="right" w:leader="dot" w:pos="9060"/>
            </w:tabs>
            <w:rPr>
              <w:rFonts w:eastAsiaTheme="minorEastAsia"/>
              <w:noProof/>
              <w:kern w:val="2"/>
              <w:sz w:val="22"/>
              <w:szCs w:val="22"/>
              <w:lang w:eastAsia="de-AT"/>
              <w14:ligatures w14:val="standardContextual"/>
            </w:rPr>
          </w:pPr>
          <w:hyperlink w:anchor="_Toc170377485" w:history="1">
            <w:r w:rsidR="00724398" w:rsidRPr="00EB55B1">
              <w:rPr>
                <w:rStyle w:val="Hyperlink"/>
                <w:noProof/>
                <w:lang w:val="en-GB"/>
              </w:rPr>
              <w:t>Reconstruction in Ukraine: the relevance of limited-profit housing construction</w:t>
            </w:r>
            <w:r w:rsidR="00724398">
              <w:rPr>
                <w:noProof/>
                <w:webHidden/>
              </w:rPr>
              <w:tab/>
            </w:r>
            <w:r w:rsidR="00724398">
              <w:rPr>
                <w:noProof/>
                <w:webHidden/>
              </w:rPr>
              <w:fldChar w:fldCharType="begin"/>
            </w:r>
            <w:r w:rsidR="00724398">
              <w:rPr>
                <w:noProof/>
                <w:webHidden/>
              </w:rPr>
              <w:instrText xml:space="preserve"> PAGEREF _Toc170377485 \h </w:instrText>
            </w:r>
            <w:r w:rsidR="00724398">
              <w:rPr>
                <w:noProof/>
                <w:webHidden/>
              </w:rPr>
            </w:r>
            <w:r w:rsidR="00724398">
              <w:rPr>
                <w:noProof/>
                <w:webHidden/>
              </w:rPr>
              <w:fldChar w:fldCharType="separate"/>
            </w:r>
            <w:r w:rsidR="00904E87">
              <w:rPr>
                <w:noProof/>
                <w:webHidden/>
              </w:rPr>
              <w:t>14</w:t>
            </w:r>
            <w:r w:rsidR="00724398">
              <w:rPr>
                <w:noProof/>
                <w:webHidden/>
              </w:rPr>
              <w:fldChar w:fldCharType="end"/>
            </w:r>
          </w:hyperlink>
        </w:p>
        <w:p w14:paraId="1BBB1B9F" w14:textId="6C892174" w:rsidR="00724398" w:rsidRDefault="00000000">
          <w:pPr>
            <w:pStyle w:val="TOC1"/>
            <w:tabs>
              <w:tab w:val="right" w:leader="dot" w:pos="9060"/>
            </w:tabs>
            <w:rPr>
              <w:rFonts w:eastAsiaTheme="minorEastAsia"/>
              <w:noProof/>
              <w:kern w:val="2"/>
              <w:sz w:val="22"/>
              <w:szCs w:val="22"/>
              <w:lang w:eastAsia="de-AT"/>
              <w14:ligatures w14:val="standardContextual"/>
            </w:rPr>
          </w:pPr>
          <w:hyperlink w:anchor="_Toc170377486" w:history="1">
            <w:r w:rsidR="00724398" w:rsidRPr="00EB55B1">
              <w:rPr>
                <w:rStyle w:val="Hyperlink"/>
                <w:noProof/>
                <w:lang w:val="en-GB"/>
              </w:rPr>
              <w:t>Affordable housing as a recommendation in the European Semester</w:t>
            </w:r>
            <w:r w:rsidR="00724398">
              <w:rPr>
                <w:noProof/>
                <w:webHidden/>
              </w:rPr>
              <w:tab/>
            </w:r>
            <w:r w:rsidR="00724398">
              <w:rPr>
                <w:noProof/>
                <w:webHidden/>
              </w:rPr>
              <w:fldChar w:fldCharType="begin"/>
            </w:r>
            <w:r w:rsidR="00724398">
              <w:rPr>
                <w:noProof/>
                <w:webHidden/>
              </w:rPr>
              <w:instrText xml:space="preserve"> PAGEREF _Toc170377486 \h </w:instrText>
            </w:r>
            <w:r w:rsidR="00724398">
              <w:rPr>
                <w:noProof/>
                <w:webHidden/>
              </w:rPr>
            </w:r>
            <w:r w:rsidR="00724398">
              <w:rPr>
                <w:noProof/>
                <w:webHidden/>
              </w:rPr>
              <w:fldChar w:fldCharType="separate"/>
            </w:r>
            <w:r w:rsidR="00904E87">
              <w:rPr>
                <w:noProof/>
                <w:webHidden/>
              </w:rPr>
              <w:t>15</w:t>
            </w:r>
            <w:r w:rsidR="00724398">
              <w:rPr>
                <w:noProof/>
                <w:webHidden/>
              </w:rPr>
              <w:fldChar w:fldCharType="end"/>
            </w:r>
          </w:hyperlink>
        </w:p>
        <w:p w14:paraId="741F649F" w14:textId="0AB7B04E" w:rsidR="00724398" w:rsidRDefault="00000000">
          <w:pPr>
            <w:pStyle w:val="TOC1"/>
            <w:tabs>
              <w:tab w:val="right" w:leader="dot" w:pos="9060"/>
            </w:tabs>
            <w:rPr>
              <w:rFonts w:eastAsiaTheme="minorEastAsia"/>
              <w:noProof/>
              <w:kern w:val="2"/>
              <w:sz w:val="22"/>
              <w:szCs w:val="22"/>
              <w:lang w:eastAsia="de-AT"/>
              <w14:ligatures w14:val="standardContextual"/>
            </w:rPr>
          </w:pPr>
          <w:hyperlink w:anchor="_Toc170377487" w:history="1">
            <w:r w:rsidR="00724398" w:rsidRPr="00EB55B1">
              <w:rPr>
                <w:rStyle w:val="Hyperlink"/>
                <w:noProof/>
                <w:lang w:val="en-GB"/>
              </w:rPr>
              <w:t>Limited-profit housing in the Stability and Growth Pact</w:t>
            </w:r>
            <w:r w:rsidR="00724398">
              <w:rPr>
                <w:noProof/>
                <w:webHidden/>
              </w:rPr>
              <w:tab/>
            </w:r>
            <w:r w:rsidR="00724398">
              <w:rPr>
                <w:noProof/>
                <w:webHidden/>
              </w:rPr>
              <w:fldChar w:fldCharType="begin"/>
            </w:r>
            <w:r w:rsidR="00724398">
              <w:rPr>
                <w:noProof/>
                <w:webHidden/>
              </w:rPr>
              <w:instrText xml:space="preserve"> PAGEREF _Toc170377487 \h </w:instrText>
            </w:r>
            <w:r w:rsidR="00724398">
              <w:rPr>
                <w:noProof/>
                <w:webHidden/>
              </w:rPr>
            </w:r>
            <w:r w:rsidR="00724398">
              <w:rPr>
                <w:noProof/>
                <w:webHidden/>
              </w:rPr>
              <w:fldChar w:fldCharType="separate"/>
            </w:r>
            <w:r w:rsidR="00904E87">
              <w:rPr>
                <w:noProof/>
                <w:webHidden/>
              </w:rPr>
              <w:t>16</w:t>
            </w:r>
            <w:r w:rsidR="00724398">
              <w:rPr>
                <w:noProof/>
                <w:webHidden/>
              </w:rPr>
              <w:fldChar w:fldCharType="end"/>
            </w:r>
          </w:hyperlink>
        </w:p>
        <w:p w14:paraId="73641B00" w14:textId="6861CA0D" w:rsidR="00724398" w:rsidRDefault="00000000">
          <w:pPr>
            <w:pStyle w:val="TOC1"/>
            <w:tabs>
              <w:tab w:val="right" w:leader="dot" w:pos="9060"/>
            </w:tabs>
            <w:rPr>
              <w:rFonts w:eastAsiaTheme="minorEastAsia"/>
              <w:noProof/>
              <w:kern w:val="2"/>
              <w:sz w:val="22"/>
              <w:szCs w:val="22"/>
              <w:lang w:eastAsia="de-AT"/>
              <w14:ligatures w14:val="standardContextual"/>
            </w:rPr>
          </w:pPr>
          <w:hyperlink w:anchor="_Toc170377488" w:history="1">
            <w:r w:rsidR="00724398" w:rsidRPr="00EB55B1">
              <w:rPr>
                <w:rStyle w:val="Hyperlink"/>
                <w:noProof/>
                <w:lang w:val="en-GB"/>
              </w:rPr>
              <w:t>Indirect subsidy (object based) before subject promotion in residential construction</w:t>
            </w:r>
            <w:r w:rsidR="00724398">
              <w:rPr>
                <w:noProof/>
                <w:webHidden/>
              </w:rPr>
              <w:tab/>
            </w:r>
            <w:r w:rsidR="00724398">
              <w:rPr>
                <w:noProof/>
                <w:webHidden/>
              </w:rPr>
              <w:fldChar w:fldCharType="begin"/>
            </w:r>
            <w:r w:rsidR="00724398">
              <w:rPr>
                <w:noProof/>
                <w:webHidden/>
              </w:rPr>
              <w:instrText xml:space="preserve"> PAGEREF _Toc170377488 \h </w:instrText>
            </w:r>
            <w:r w:rsidR="00724398">
              <w:rPr>
                <w:noProof/>
                <w:webHidden/>
              </w:rPr>
            </w:r>
            <w:r w:rsidR="00724398">
              <w:rPr>
                <w:noProof/>
                <w:webHidden/>
              </w:rPr>
              <w:fldChar w:fldCharType="separate"/>
            </w:r>
            <w:r w:rsidR="00904E87">
              <w:rPr>
                <w:noProof/>
                <w:webHidden/>
              </w:rPr>
              <w:t>17</w:t>
            </w:r>
            <w:r w:rsidR="00724398">
              <w:rPr>
                <w:noProof/>
                <w:webHidden/>
              </w:rPr>
              <w:fldChar w:fldCharType="end"/>
            </w:r>
          </w:hyperlink>
        </w:p>
        <w:p w14:paraId="626CB6EC" w14:textId="036E458B" w:rsidR="00724398" w:rsidRDefault="00000000">
          <w:pPr>
            <w:pStyle w:val="TOC1"/>
            <w:tabs>
              <w:tab w:val="right" w:leader="dot" w:pos="9060"/>
            </w:tabs>
            <w:rPr>
              <w:rFonts w:eastAsiaTheme="minorEastAsia"/>
              <w:noProof/>
              <w:kern w:val="2"/>
              <w:sz w:val="22"/>
              <w:szCs w:val="22"/>
              <w:lang w:eastAsia="de-AT"/>
              <w14:ligatures w14:val="standardContextual"/>
            </w:rPr>
          </w:pPr>
          <w:hyperlink w:anchor="_Toc170377489" w:history="1">
            <w:r w:rsidR="00724398" w:rsidRPr="00EB55B1">
              <w:rPr>
                <w:rStyle w:val="Hyperlink"/>
                <w:noProof/>
                <w:lang w:val="en-GB"/>
              </w:rPr>
              <w:t>Socio-ecological modernisation of housing stock</w:t>
            </w:r>
            <w:r w:rsidR="00724398">
              <w:rPr>
                <w:noProof/>
                <w:webHidden/>
              </w:rPr>
              <w:tab/>
            </w:r>
            <w:r w:rsidR="00724398">
              <w:rPr>
                <w:noProof/>
                <w:webHidden/>
              </w:rPr>
              <w:fldChar w:fldCharType="begin"/>
            </w:r>
            <w:r w:rsidR="00724398">
              <w:rPr>
                <w:noProof/>
                <w:webHidden/>
              </w:rPr>
              <w:instrText xml:space="preserve"> PAGEREF _Toc170377489 \h </w:instrText>
            </w:r>
            <w:r w:rsidR="00724398">
              <w:rPr>
                <w:noProof/>
                <w:webHidden/>
              </w:rPr>
            </w:r>
            <w:r w:rsidR="00724398">
              <w:rPr>
                <w:noProof/>
                <w:webHidden/>
              </w:rPr>
              <w:fldChar w:fldCharType="separate"/>
            </w:r>
            <w:r w:rsidR="00904E87">
              <w:rPr>
                <w:noProof/>
                <w:webHidden/>
              </w:rPr>
              <w:t>19</w:t>
            </w:r>
            <w:r w:rsidR="00724398">
              <w:rPr>
                <w:noProof/>
                <w:webHidden/>
              </w:rPr>
              <w:fldChar w:fldCharType="end"/>
            </w:r>
          </w:hyperlink>
        </w:p>
        <w:p w14:paraId="7FB27989" w14:textId="049389C8" w:rsidR="00724398" w:rsidRDefault="00000000">
          <w:pPr>
            <w:pStyle w:val="TOC1"/>
            <w:tabs>
              <w:tab w:val="right" w:leader="dot" w:pos="9060"/>
            </w:tabs>
            <w:rPr>
              <w:rFonts w:eastAsiaTheme="minorEastAsia"/>
              <w:noProof/>
              <w:kern w:val="2"/>
              <w:sz w:val="22"/>
              <w:szCs w:val="22"/>
              <w:lang w:eastAsia="de-AT"/>
              <w14:ligatures w14:val="standardContextual"/>
            </w:rPr>
          </w:pPr>
          <w:hyperlink w:anchor="_Toc170377490" w:history="1">
            <w:r w:rsidR="00724398" w:rsidRPr="00EB55B1">
              <w:rPr>
                <w:rStyle w:val="Hyperlink"/>
                <w:bCs/>
                <w:noProof/>
                <w:lang w:val="en-GB"/>
              </w:rPr>
              <w:t>Avoiding socially segregated and vulnerable urban neighbourhoods</w:t>
            </w:r>
            <w:r w:rsidR="00724398">
              <w:rPr>
                <w:noProof/>
                <w:webHidden/>
              </w:rPr>
              <w:tab/>
            </w:r>
            <w:r w:rsidR="00724398">
              <w:rPr>
                <w:noProof/>
                <w:webHidden/>
              </w:rPr>
              <w:fldChar w:fldCharType="begin"/>
            </w:r>
            <w:r w:rsidR="00724398">
              <w:rPr>
                <w:noProof/>
                <w:webHidden/>
              </w:rPr>
              <w:instrText xml:space="preserve"> PAGEREF _Toc170377490 \h </w:instrText>
            </w:r>
            <w:r w:rsidR="00724398">
              <w:rPr>
                <w:noProof/>
                <w:webHidden/>
              </w:rPr>
            </w:r>
            <w:r w:rsidR="00724398">
              <w:rPr>
                <w:noProof/>
                <w:webHidden/>
              </w:rPr>
              <w:fldChar w:fldCharType="separate"/>
            </w:r>
            <w:r w:rsidR="00904E87">
              <w:rPr>
                <w:noProof/>
                <w:webHidden/>
              </w:rPr>
              <w:t>20</w:t>
            </w:r>
            <w:r w:rsidR="00724398">
              <w:rPr>
                <w:noProof/>
                <w:webHidden/>
              </w:rPr>
              <w:fldChar w:fldCharType="end"/>
            </w:r>
          </w:hyperlink>
        </w:p>
        <w:p w14:paraId="71F16198" w14:textId="7CED7BFF" w:rsidR="00781939" w:rsidRDefault="00781939" w:rsidP="0050443A">
          <w:r>
            <w:rPr>
              <w:lang w:val="de-DE"/>
            </w:rPr>
            <w:fldChar w:fldCharType="end"/>
          </w:r>
        </w:p>
      </w:sdtContent>
    </w:sdt>
    <w:p w14:paraId="5439F523" w14:textId="77777777" w:rsidR="00185F39" w:rsidRDefault="00185F39" w:rsidP="0050443A"/>
    <w:p w14:paraId="4E7E0F5D" w14:textId="77777777" w:rsidR="00185F39" w:rsidRDefault="00185F39" w:rsidP="0050443A"/>
    <w:p w14:paraId="55203FD8" w14:textId="77777777" w:rsidR="00185F39" w:rsidRDefault="00185F39" w:rsidP="0050443A"/>
    <w:p w14:paraId="513E323C" w14:textId="77777777" w:rsidR="00185F39" w:rsidRDefault="00185F39" w:rsidP="0050443A"/>
    <w:p w14:paraId="5A1A0FCC" w14:textId="329CE186" w:rsidR="00185F39" w:rsidRDefault="00185F39" w:rsidP="0050443A"/>
    <w:p w14:paraId="34DCE372" w14:textId="77777777" w:rsidR="00D7254B" w:rsidRDefault="00D7254B" w:rsidP="0050443A"/>
    <w:p w14:paraId="190E5A31" w14:textId="77777777" w:rsidR="00D7254B" w:rsidRDefault="00D7254B" w:rsidP="0050443A"/>
    <w:p w14:paraId="56A6D21B" w14:textId="77777777" w:rsidR="00D7254B" w:rsidRDefault="00D7254B" w:rsidP="0050443A"/>
    <w:p w14:paraId="58D73A83" w14:textId="77777777" w:rsidR="00D7254B" w:rsidRDefault="00D7254B" w:rsidP="0050443A"/>
    <w:p w14:paraId="53EC9239" w14:textId="77777777" w:rsidR="00D7254B" w:rsidRDefault="00D7254B" w:rsidP="0050443A"/>
    <w:p w14:paraId="35B27E5B" w14:textId="77777777" w:rsidR="00D7254B" w:rsidRDefault="00D7254B" w:rsidP="0050443A"/>
    <w:p w14:paraId="1BA6473F" w14:textId="77777777" w:rsidR="00D7254B" w:rsidRDefault="00D7254B" w:rsidP="0050443A"/>
    <w:p w14:paraId="5507FBBA" w14:textId="77777777" w:rsidR="00D7254B" w:rsidRDefault="00D7254B" w:rsidP="0050443A"/>
    <w:p w14:paraId="2E50DF1F" w14:textId="77777777" w:rsidR="00D7254B" w:rsidRDefault="00D7254B" w:rsidP="0050443A"/>
    <w:p w14:paraId="6F8C65DA" w14:textId="77777777" w:rsidR="00D7254B" w:rsidRDefault="00D7254B" w:rsidP="0050443A"/>
    <w:p w14:paraId="782C41DF" w14:textId="77777777" w:rsidR="00D7254B" w:rsidRDefault="00D7254B" w:rsidP="00D7254B"/>
    <w:p w14:paraId="54E7F495" w14:textId="77777777" w:rsidR="00D7254B" w:rsidRPr="00D7254B" w:rsidRDefault="00D7254B" w:rsidP="00D7254B"/>
    <w:p w14:paraId="619ED99C" w14:textId="77777777" w:rsidR="00185F39" w:rsidRDefault="00185F39" w:rsidP="00EC3FAA"/>
    <w:p w14:paraId="260F1B94" w14:textId="77777777" w:rsidR="00126135" w:rsidRDefault="00126135" w:rsidP="0050443A"/>
    <w:p w14:paraId="2CA1B171" w14:textId="77777777" w:rsidR="0050443A" w:rsidRDefault="0050443A" w:rsidP="0050443A"/>
    <w:p w14:paraId="52210A20" w14:textId="77777777" w:rsidR="0050443A" w:rsidRDefault="0050443A" w:rsidP="0082018A"/>
    <w:p w14:paraId="588E51CE" w14:textId="77777777" w:rsidR="0082018A" w:rsidRDefault="0082018A" w:rsidP="0082018A"/>
    <w:p w14:paraId="66E5200E" w14:textId="77777777" w:rsidR="0082018A" w:rsidRDefault="0082018A" w:rsidP="0082018A"/>
    <w:p w14:paraId="7F0B9937" w14:textId="77777777" w:rsidR="001435F3" w:rsidRDefault="00000000">
      <w:pPr>
        <w:pStyle w:val="Heading1"/>
        <w:rPr>
          <w:lang w:val="en-GB"/>
        </w:rPr>
      </w:pPr>
      <w:bookmarkStart w:id="1" w:name="_Toc170377474"/>
      <w:bookmarkStart w:id="2" w:name="_Hlk170389071"/>
      <w:r w:rsidRPr="009A3147">
        <w:rPr>
          <w:lang w:val="en-GB"/>
        </w:rPr>
        <w:t>Working conditions in the construction industry</w:t>
      </w:r>
      <w:bookmarkEnd w:id="1"/>
    </w:p>
    <w:p w14:paraId="76E6422A" w14:textId="77777777" w:rsidR="00D46DA8" w:rsidRPr="00D46DA8" w:rsidRDefault="00D46DA8" w:rsidP="00D46DA8">
      <w:pPr>
        <w:rPr>
          <w:lang w:val="en-GB"/>
        </w:rPr>
      </w:pPr>
    </w:p>
    <w:tbl>
      <w:tblPr>
        <w:tblStyle w:val="TableGrid"/>
        <w:tblW w:w="0" w:type="auto"/>
        <w:tblInd w:w="-5" w:type="dxa"/>
        <w:tblLook w:val="04A0" w:firstRow="1" w:lastRow="0" w:firstColumn="1" w:lastColumn="0" w:noHBand="0" w:noVBand="1"/>
      </w:tblPr>
      <w:tblGrid>
        <w:gridCol w:w="9065"/>
      </w:tblGrid>
      <w:tr w:rsidR="00C12BC9" w:rsidRPr="0050443A" w14:paraId="1051A0ED" w14:textId="77777777" w:rsidTr="005B4DD8">
        <w:tc>
          <w:tcPr>
            <w:tcW w:w="9065" w:type="dxa"/>
            <w:shd w:val="clear" w:color="auto" w:fill="D9D9D9" w:themeFill="background1" w:themeFillShade="D9"/>
          </w:tcPr>
          <w:p w14:paraId="7B01D4E7" w14:textId="77777777" w:rsidR="001435F3" w:rsidRDefault="00000000">
            <w:pPr>
              <w:spacing w:before="120" w:after="120"/>
              <w:jc w:val="both"/>
              <w:rPr>
                <w:rFonts w:ascii="Aptos" w:hAnsi="Aptos"/>
                <w:b/>
                <w:iCs/>
                <w:sz w:val="22"/>
                <w:szCs w:val="22"/>
              </w:rPr>
            </w:pPr>
            <w:r w:rsidRPr="0050443A">
              <w:rPr>
                <w:rFonts w:ascii="Aptos" w:hAnsi="Aptos"/>
                <w:b/>
                <w:iCs/>
                <w:sz w:val="22"/>
                <w:szCs w:val="22"/>
              </w:rPr>
              <w:t>Question</w:t>
            </w:r>
          </w:p>
        </w:tc>
      </w:tr>
      <w:tr w:rsidR="00C12BC9" w:rsidRPr="00904E87" w14:paraId="165AFBD6" w14:textId="77777777" w:rsidTr="005B4DD8">
        <w:tc>
          <w:tcPr>
            <w:tcW w:w="9065" w:type="dxa"/>
          </w:tcPr>
          <w:p w14:paraId="26975314" w14:textId="6D97B1E1" w:rsidR="001435F3" w:rsidRPr="009A3147" w:rsidRDefault="005B4DD8">
            <w:pPr>
              <w:jc w:val="both"/>
              <w:rPr>
                <w:rFonts w:ascii="Aptos" w:hAnsi="Aptos"/>
                <w:b/>
                <w:bCs/>
                <w:sz w:val="22"/>
                <w:szCs w:val="22"/>
                <w:lang w:val="en-GB"/>
              </w:rPr>
            </w:pPr>
            <w:r w:rsidRPr="005B4DD8">
              <w:rPr>
                <w:rFonts w:ascii="Aptos" w:hAnsi="Aptos"/>
                <w:sz w:val="22"/>
                <w:szCs w:val="22"/>
                <w:lang w:val="en-GB"/>
              </w:rPr>
              <w:t xml:space="preserve">The construction and real estate industry is a major employer in Europe and a key factor in the European economy. Social and wage dumping can occur on construction sites, particularly in smaller Member States with many EU neighbours. The creation of construction companies that go bankrupt immediately after the completion of the construction project and/or engage in tax evasion has a negative impact on public budgets and causes high negative social externalities. </w:t>
            </w:r>
            <w:r w:rsidRPr="005B4DD8">
              <w:rPr>
                <w:rFonts w:ascii="Aptos" w:hAnsi="Aptos"/>
                <w:b/>
                <w:bCs/>
                <w:sz w:val="22"/>
                <w:szCs w:val="22"/>
                <w:lang w:val="en-GB"/>
              </w:rPr>
              <w:t>How do you intend to prevent social and wage dumping in the construction industry?</w:t>
            </w:r>
          </w:p>
        </w:tc>
      </w:tr>
      <w:tr w:rsidR="00C12BC9" w:rsidRPr="0050443A" w14:paraId="1FD2FD4F" w14:textId="77777777" w:rsidTr="005B4DD8">
        <w:tc>
          <w:tcPr>
            <w:tcW w:w="9065" w:type="dxa"/>
            <w:shd w:val="clear" w:color="auto" w:fill="D9D9D9" w:themeFill="background1" w:themeFillShade="D9"/>
          </w:tcPr>
          <w:p w14:paraId="3B7C04DA" w14:textId="4E0C1221" w:rsidR="001435F3" w:rsidRDefault="004A4F6E">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C12BC9" w:rsidRPr="00904E87" w14:paraId="3243FC7C" w14:textId="77777777" w:rsidTr="005B4DD8">
        <w:tc>
          <w:tcPr>
            <w:tcW w:w="9065" w:type="dxa"/>
          </w:tcPr>
          <w:p w14:paraId="084A8158" w14:textId="2BB38260" w:rsidR="005B4DD8" w:rsidRPr="005B4DD8" w:rsidRDefault="005B4DD8" w:rsidP="005B4DD8">
            <w:pPr>
              <w:pStyle w:val="ListParagraph"/>
              <w:numPr>
                <w:ilvl w:val="0"/>
                <w:numId w:val="65"/>
              </w:numPr>
              <w:spacing w:before="120" w:after="120"/>
              <w:jc w:val="both"/>
              <w:rPr>
                <w:rFonts w:ascii="Aptos" w:hAnsi="Aptos"/>
                <w:sz w:val="22"/>
                <w:szCs w:val="22"/>
                <w:lang w:val="en-GB"/>
              </w:rPr>
            </w:pPr>
            <w:r w:rsidRPr="005B4DD8">
              <w:rPr>
                <w:rFonts w:ascii="Aptos" w:hAnsi="Aptos"/>
                <w:sz w:val="22"/>
                <w:szCs w:val="22"/>
                <w:lang w:val="en-GB"/>
              </w:rPr>
              <w:t>How will you ensure safe working conditions on European construction sites?</w:t>
            </w:r>
          </w:p>
          <w:p w14:paraId="1CBA4DB6" w14:textId="50E93E4B" w:rsidR="001435F3" w:rsidRPr="009A3147" w:rsidRDefault="005B4DD8" w:rsidP="005B4DD8">
            <w:pPr>
              <w:pStyle w:val="ListParagraph"/>
              <w:numPr>
                <w:ilvl w:val="0"/>
                <w:numId w:val="65"/>
              </w:numPr>
              <w:spacing w:before="120" w:after="120"/>
              <w:jc w:val="both"/>
              <w:rPr>
                <w:rFonts w:ascii="Aptos" w:hAnsi="Aptos"/>
                <w:sz w:val="22"/>
                <w:szCs w:val="22"/>
                <w:lang w:val="en-GB"/>
              </w:rPr>
            </w:pPr>
            <w:r w:rsidRPr="005B4DD8">
              <w:rPr>
                <w:rFonts w:ascii="Aptos" w:hAnsi="Aptos"/>
                <w:sz w:val="22"/>
                <w:szCs w:val="22"/>
                <w:lang w:val="en-GB"/>
              </w:rPr>
              <w:t>How do you intend to ensure that those responsible for European construction sites (managers) are prosecuted for, for example, labour law offences, tax and customs fraud or environmental pollution?</w:t>
            </w:r>
          </w:p>
        </w:tc>
      </w:tr>
    </w:tbl>
    <w:p w14:paraId="7539F1D1" w14:textId="77777777" w:rsidR="00C12BC9" w:rsidRPr="009A3147" w:rsidRDefault="00C12BC9" w:rsidP="00CF5D2B">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715DD3" w:rsidRPr="009B5839" w14:paraId="2DA91369" w14:textId="77777777" w:rsidTr="003D4657">
        <w:trPr>
          <w:trHeight w:val="277"/>
        </w:trPr>
        <w:tc>
          <w:tcPr>
            <w:tcW w:w="9066" w:type="dxa"/>
            <w:shd w:val="clear" w:color="auto" w:fill="D9D9D9"/>
          </w:tcPr>
          <w:p w14:paraId="4AFED7C9" w14:textId="6FEFCDC4" w:rsidR="001435F3" w:rsidRDefault="00000000">
            <w:pPr>
              <w:pStyle w:val="TableParagraph"/>
              <w:spacing w:line="258" w:lineRule="exact"/>
              <w:ind w:left="0"/>
              <w:rPr>
                <w:rFonts w:ascii="Aptos" w:hAnsi="Aptos"/>
                <w:b/>
                <w:sz w:val="24"/>
              </w:rPr>
            </w:pPr>
            <w:r w:rsidRPr="00AE51D5">
              <w:rPr>
                <w:rFonts w:ascii="Aptos" w:hAnsi="Aptos"/>
                <w:b/>
                <w:szCs w:val="20"/>
              </w:rPr>
              <w:t xml:space="preserve">Background </w:t>
            </w:r>
          </w:p>
        </w:tc>
      </w:tr>
    </w:tbl>
    <w:p w14:paraId="0ABC1545" w14:textId="7797BD61" w:rsidR="0088466A" w:rsidRPr="009A3147" w:rsidRDefault="009A3147" w:rsidP="009A3147">
      <w:pPr>
        <w:jc w:val="both"/>
        <w:rPr>
          <w:rFonts w:ascii="Aptos" w:hAnsi="Aptos"/>
          <w:lang w:val="en-GB"/>
        </w:rPr>
      </w:pPr>
      <w:r w:rsidRPr="009A3147">
        <w:rPr>
          <w:rFonts w:ascii="Aptos" w:hAnsi="Aptos"/>
          <w:sz w:val="22"/>
          <w:szCs w:val="22"/>
          <w:lang w:val="en-GB"/>
        </w:rPr>
        <w:t xml:space="preserve">The practice of social and wage dumping results in significant tax losses in Europe and undermines the financial strength of the public sector. This ultimately affects the ability of governments to invest in infrastructure and social services. The construction and property industry </w:t>
      </w:r>
      <w:proofErr w:type="gramStart"/>
      <w:r w:rsidRPr="009A3147">
        <w:rPr>
          <w:rFonts w:ascii="Aptos" w:hAnsi="Aptos"/>
          <w:sz w:val="22"/>
          <w:szCs w:val="22"/>
          <w:lang w:val="en-GB"/>
        </w:rPr>
        <w:t>is</w:t>
      </w:r>
      <w:proofErr w:type="gramEnd"/>
      <w:r w:rsidRPr="009A3147">
        <w:rPr>
          <w:rFonts w:ascii="Aptos" w:hAnsi="Aptos"/>
          <w:sz w:val="22"/>
          <w:szCs w:val="22"/>
          <w:lang w:val="en-GB"/>
        </w:rPr>
        <w:t xml:space="preserve"> a significant contributor to the European economy, employing a large number of people. However, social and wage dumping can occur on construction sites in smaller member states with many neighbouring EU countries. The failure of construction companies to complete projects or</w:t>
      </w:r>
      <w:r w:rsidR="007A7BA8">
        <w:rPr>
          <w:rFonts w:ascii="Aptos" w:hAnsi="Aptos"/>
          <w:sz w:val="22"/>
          <w:szCs w:val="22"/>
          <w:lang w:val="en-GB"/>
        </w:rPr>
        <w:t xml:space="preserve"> their</w:t>
      </w:r>
      <w:r w:rsidRPr="009A3147">
        <w:rPr>
          <w:rFonts w:ascii="Aptos" w:hAnsi="Aptos"/>
          <w:sz w:val="22"/>
          <w:szCs w:val="22"/>
          <w:lang w:val="en-GB"/>
        </w:rPr>
        <w:t xml:space="preserve"> engage</w:t>
      </w:r>
      <w:r w:rsidR="007A7BA8">
        <w:rPr>
          <w:rFonts w:ascii="Aptos" w:hAnsi="Aptos"/>
          <w:sz w:val="22"/>
          <w:szCs w:val="22"/>
          <w:lang w:val="en-GB"/>
        </w:rPr>
        <w:t>ment</w:t>
      </w:r>
      <w:r w:rsidRPr="009A3147">
        <w:rPr>
          <w:rFonts w:ascii="Aptos" w:hAnsi="Aptos"/>
          <w:sz w:val="22"/>
          <w:szCs w:val="22"/>
          <w:lang w:val="en-GB"/>
        </w:rPr>
        <w:t xml:space="preserve"> in tax evasion has a negative impact on public budgets and social externalities. To address these challenges, it is essential to implement enhanced controls and enhanced cooperation between national labour inspectorates and European institutions. This will ensure compliance with labour and social standards. The harmonisation of working conditions and minimum wages within the EU would create fair competitive conditions and prevent wage dumping. Good working conditions are of great importance from the point of view of services of general interest, as they lead to higher productivity, lower absenteeism and greater employee satisfaction. This strengthens the economy as a whole and contributes to the long-term stability and sustainability of Europe as a business location.</w:t>
      </w:r>
    </w:p>
    <w:bookmarkEnd w:id="2"/>
    <w:p w14:paraId="6C889DAE" w14:textId="77777777" w:rsidR="00715DD3" w:rsidRPr="009A3147" w:rsidRDefault="00715DD3" w:rsidP="0050443A">
      <w:pPr>
        <w:rPr>
          <w:rFonts w:ascii="Aptos" w:hAnsi="Aptos"/>
          <w:lang w:val="en-GB"/>
        </w:rPr>
      </w:pPr>
    </w:p>
    <w:p w14:paraId="5015FD18" w14:textId="77777777" w:rsidR="00715DD3" w:rsidRPr="009A3147" w:rsidRDefault="00715DD3" w:rsidP="0050443A">
      <w:pPr>
        <w:rPr>
          <w:rFonts w:ascii="Aptos" w:hAnsi="Aptos"/>
          <w:lang w:val="en-GB"/>
        </w:rPr>
      </w:pPr>
    </w:p>
    <w:p w14:paraId="769B564F" w14:textId="77777777" w:rsidR="0088466A" w:rsidRPr="009A3147" w:rsidRDefault="0088466A" w:rsidP="0050443A">
      <w:pPr>
        <w:rPr>
          <w:rFonts w:ascii="Aptos" w:hAnsi="Aptos"/>
          <w:lang w:val="en-GB"/>
        </w:rPr>
      </w:pPr>
    </w:p>
    <w:p w14:paraId="404B17AD" w14:textId="77777777" w:rsidR="00C43FDD" w:rsidRPr="009A3147" w:rsidRDefault="00C43FDD" w:rsidP="0050443A">
      <w:pPr>
        <w:rPr>
          <w:rFonts w:ascii="Aptos" w:hAnsi="Aptos"/>
          <w:lang w:val="en-GB"/>
        </w:rPr>
      </w:pPr>
    </w:p>
    <w:p w14:paraId="1BD80ECF" w14:textId="77777777" w:rsidR="00C43FDD" w:rsidRPr="009A3147" w:rsidRDefault="00C43FDD" w:rsidP="0050443A">
      <w:pPr>
        <w:rPr>
          <w:rFonts w:ascii="Aptos" w:hAnsi="Aptos"/>
          <w:lang w:val="en-GB"/>
        </w:rPr>
      </w:pPr>
    </w:p>
    <w:p w14:paraId="4ABCCF33" w14:textId="77777777" w:rsidR="0050443A" w:rsidRPr="009A3147" w:rsidRDefault="0050443A" w:rsidP="0050443A">
      <w:pPr>
        <w:rPr>
          <w:rFonts w:ascii="Aptos" w:hAnsi="Aptos"/>
          <w:lang w:val="en-GB"/>
        </w:rPr>
      </w:pPr>
    </w:p>
    <w:p w14:paraId="4865B39D" w14:textId="77777777" w:rsidR="00325640" w:rsidRDefault="00325640" w:rsidP="0050443A">
      <w:pPr>
        <w:rPr>
          <w:rFonts w:ascii="Aptos" w:hAnsi="Aptos"/>
          <w:lang w:val="en-GB"/>
        </w:rPr>
      </w:pPr>
    </w:p>
    <w:p w14:paraId="5315FD04" w14:textId="77777777" w:rsidR="009A3147" w:rsidRDefault="009A3147" w:rsidP="0050443A">
      <w:pPr>
        <w:rPr>
          <w:rFonts w:ascii="Aptos" w:hAnsi="Aptos"/>
          <w:lang w:val="en-GB"/>
        </w:rPr>
      </w:pPr>
    </w:p>
    <w:p w14:paraId="2A2A8EA2" w14:textId="77777777" w:rsidR="009A3147" w:rsidRPr="009A3147" w:rsidRDefault="009A3147" w:rsidP="0050443A">
      <w:pPr>
        <w:rPr>
          <w:rFonts w:ascii="Aptos" w:hAnsi="Aptos"/>
          <w:lang w:val="en-GB"/>
        </w:rPr>
      </w:pPr>
    </w:p>
    <w:p w14:paraId="00A870F2" w14:textId="77777777" w:rsidR="001A1F08" w:rsidRPr="009A3147" w:rsidRDefault="001A1F08" w:rsidP="0050443A">
      <w:pPr>
        <w:rPr>
          <w:rFonts w:ascii="Aptos" w:hAnsi="Aptos"/>
          <w:lang w:val="en-GB"/>
        </w:rPr>
      </w:pPr>
    </w:p>
    <w:p w14:paraId="59019E66" w14:textId="77777777" w:rsidR="0088466A" w:rsidRPr="009A3147" w:rsidRDefault="0088466A" w:rsidP="0088466A">
      <w:pPr>
        <w:rPr>
          <w:lang w:val="en-GB"/>
        </w:rPr>
      </w:pPr>
    </w:p>
    <w:p w14:paraId="2E268886" w14:textId="77777777" w:rsidR="0088466A" w:rsidRPr="009A3147" w:rsidRDefault="0088466A" w:rsidP="0088466A">
      <w:pPr>
        <w:rPr>
          <w:lang w:val="en-GB"/>
        </w:rPr>
      </w:pPr>
    </w:p>
    <w:p w14:paraId="175036FA" w14:textId="77777777" w:rsidR="0088466A" w:rsidRDefault="0088466A" w:rsidP="0088466A">
      <w:pPr>
        <w:pStyle w:val="Heading1"/>
        <w:rPr>
          <w:lang w:val="en-GB"/>
        </w:rPr>
      </w:pPr>
    </w:p>
    <w:p w14:paraId="212C903C" w14:textId="77777777" w:rsidR="00340845" w:rsidRDefault="00340845" w:rsidP="005B4DD8">
      <w:pPr>
        <w:rPr>
          <w:lang w:val="en-GB"/>
        </w:rPr>
      </w:pPr>
    </w:p>
    <w:p w14:paraId="1C0EDAE4" w14:textId="77777777" w:rsidR="005B4DD8" w:rsidRPr="005B4DD8" w:rsidRDefault="005B4DD8" w:rsidP="005B4DD8">
      <w:pPr>
        <w:rPr>
          <w:lang w:val="en-GB"/>
        </w:rPr>
      </w:pPr>
    </w:p>
    <w:p w14:paraId="7B59D46E" w14:textId="159CE747" w:rsidR="001435F3" w:rsidRDefault="009A3147">
      <w:pPr>
        <w:pStyle w:val="Heading1"/>
        <w:rPr>
          <w:lang w:val="en-GB"/>
        </w:rPr>
      </w:pPr>
      <w:bookmarkStart w:id="3" w:name="_Toc170377475"/>
      <w:bookmarkStart w:id="4" w:name="_Hlk170389249"/>
      <w:r>
        <w:rPr>
          <w:lang w:val="en-GB"/>
        </w:rPr>
        <w:t>Limited-</w:t>
      </w:r>
      <w:r w:rsidR="005B4DD8">
        <w:rPr>
          <w:lang w:val="en-GB"/>
        </w:rPr>
        <w:t>p</w:t>
      </w:r>
      <w:r>
        <w:rPr>
          <w:lang w:val="en-GB"/>
        </w:rPr>
        <w:t xml:space="preserve">rofit </w:t>
      </w:r>
      <w:r w:rsidR="00325640" w:rsidRPr="009A3147">
        <w:rPr>
          <w:lang w:val="en-GB"/>
        </w:rPr>
        <w:t>housing construction to combat inflation</w:t>
      </w:r>
      <w:bookmarkEnd w:id="3"/>
    </w:p>
    <w:p w14:paraId="00E53262" w14:textId="77777777" w:rsidR="004A4F6E" w:rsidRPr="004A4F6E" w:rsidRDefault="004A4F6E" w:rsidP="004A4F6E">
      <w:pPr>
        <w:rPr>
          <w:lang w:val="en-GB"/>
        </w:rPr>
      </w:pPr>
    </w:p>
    <w:tbl>
      <w:tblPr>
        <w:tblStyle w:val="TableGrid"/>
        <w:tblW w:w="0" w:type="auto"/>
        <w:tblInd w:w="-5" w:type="dxa"/>
        <w:tblLook w:val="04A0" w:firstRow="1" w:lastRow="0" w:firstColumn="1" w:lastColumn="0" w:noHBand="0" w:noVBand="1"/>
      </w:tblPr>
      <w:tblGrid>
        <w:gridCol w:w="9065"/>
      </w:tblGrid>
      <w:tr w:rsidR="00115D5D" w:rsidRPr="0050443A" w14:paraId="2D75EED6" w14:textId="77777777" w:rsidTr="005B4DD8">
        <w:tc>
          <w:tcPr>
            <w:tcW w:w="9065" w:type="dxa"/>
            <w:shd w:val="clear" w:color="auto" w:fill="D9D9D9" w:themeFill="background1" w:themeFillShade="D9"/>
          </w:tcPr>
          <w:p w14:paraId="40378855" w14:textId="77777777" w:rsidR="001435F3" w:rsidRDefault="00000000">
            <w:pPr>
              <w:spacing w:before="120" w:after="120"/>
              <w:jc w:val="both"/>
              <w:rPr>
                <w:rFonts w:ascii="Aptos" w:hAnsi="Aptos"/>
                <w:b/>
                <w:iCs/>
                <w:sz w:val="22"/>
                <w:szCs w:val="22"/>
              </w:rPr>
            </w:pPr>
            <w:r w:rsidRPr="0050443A">
              <w:rPr>
                <w:rFonts w:ascii="Aptos" w:hAnsi="Aptos"/>
                <w:b/>
                <w:iCs/>
                <w:sz w:val="22"/>
                <w:szCs w:val="22"/>
              </w:rPr>
              <w:t>Question</w:t>
            </w:r>
          </w:p>
        </w:tc>
      </w:tr>
      <w:tr w:rsidR="00115D5D" w:rsidRPr="00904E87" w14:paraId="757FB285" w14:textId="77777777" w:rsidTr="005B4DD8">
        <w:tc>
          <w:tcPr>
            <w:tcW w:w="9065" w:type="dxa"/>
          </w:tcPr>
          <w:p w14:paraId="205845EF" w14:textId="40739237" w:rsidR="001435F3" w:rsidRPr="009A3147" w:rsidRDefault="009A3147">
            <w:pPr>
              <w:jc w:val="both"/>
              <w:rPr>
                <w:rFonts w:ascii="Aptos" w:hAnsi="Aptos"/>
                <w:b/>
                <w:bCs/>
                <w:sz w:val="22"/>
                <w:szCs w:val="22"/>
                <w:lang w:val="en-GB"/>
              </w:rPr>
            </w:pPr>
            <w:r w:rsidRPr="009A3147">
              <w:rPr>
                <w:rFonts w:ascii="Aptos" w:hAnsi="Aptos"/>
                <w:sz w:val="22"/>
                <w:szCs w:val="22"/>
                <w:lang w:val="en-GB"/>
              </w:rPr>
              <w:t>Securing affordable housing is a fundamental aspect of ensuring a stable and prosperous European economy. However, rising housing costs have the potential to create macroeconomic challenges, affecting not only individual households but also the wider economy. In countries where rents are linked to the inflation rate, as in Austria, high rents can increase inflationary pressure. The limited-profit housing sector has the potential to play a significant role in mitigating inflationary risks in Europe. By alleviating the financial strain on both individual households and the broader economy, it can contribute to a more stable and prosperous future for all.</w:t>
            </w:r>
            <w:r w:rsidR="0088466A" w:rsidRPr="009A3147">
              <w:rPr>
                <w:rFonts w:ascii="Aptos" w:hAnsi="Aptos"/>
                <w:sz w:val="22"/>
                <w:szCs w:val="22"/>
                <w:lang w:val="en-GB"/>
              </w:rPr>
              <w:t xml:space="preserve"> </w:t>
            </w:r>
            <w:r w:rsidRPr="009A3147">
              <w:rPr>
                <w:rFonts w:ascii="Aptos" w:hAnsi="Aptos"/>
                <w:b/>
                <w:bCs/>
                <w:sz w:val="22"/>
                <w:szCs w:val="22"/>
                <w:lang w:val="en-GB"/>
              </w:rPr>
              <w:t xml:space="preserve">What initiatives are you planning to curb inflation in Europe and what role do you </w:t>
            </w:r>
            <w:r w:rsidR="00020036" w:rsidRPr="009A3147">
              <w:rPr>
                <w:rFonts w:ascii="Aptos" w:hAnsi="Aptos"/>
                <w:b/>
                <w:bCs/>
                <w:sz w:val="22"/>
                <w:szCs w:val="22"/>
                <w:lang w:val="en-GB"/>
              </w:rPr>
              <w:t xml:space="preserve">think the </w:t>
            </w:r>
            <w:r>
              <w:rPr>
                <w:rFonts w:ascii="Aptos" w:hAnsi="Aptos"/>
                <w:b/>
                <w:bCs/>
                <w:sz w:val="22"/>
                <w:szCs w:val="22"/>
                <w:lang w:val="en-GB"/>
              </w:rPr>
              <w:t>limited-</w:t>
            </w:r>
            <w:r w:rsidR="00431A64">
              <w:rPr>
                <w:rFonts w:ascii="Aptos" w:hAnsi="Aptos"/>
                <w:b/>
                <w:bCs/>
                <w:sz w:val="22"/>
                <w:szCs w:val="22"/>
                <w:lang w:val="en-GB"/>
              </w:rPr>
              <w:t>p</w:t>
            </w:r>
            <w:r>
              <w:rPr>
                <w:rFonts w:ascii="Aptos" w:hAnsi="Aptos"/>
                <w:b/>
                <w:bCs/>
                <w:sz w:val="22"/>
                <w:szCs w:val="22"/>
                <w:lang w:val="en-GB"/>
              </w:rPr>
              <w:t xml:space="preserve">rofit </w:t>
            </w:r>
            <w:r w:rsidR="00020036" w:rsidRPr="009A3147">
              <w:rPr>
                <w:rFonts w:ascii="Aptos" w:hAnsi="Aptos"/>
                <w:b/>
                <w:bCs/>
                <w:sz w:val="22"/>
                <w:szCs w:val="22"/>
                <w:lang w:val="en-GB"/>
              </w:rPr>
              <w:t xml:space="preserve">housing sector can </w:t>
            </w:r>
            <w:r w:rsidR="00E238F5" w:rsidRPr="009A3147">
              <w:rPr>
                <w:rFonts w:ascii="Aptos" w:hAnsi="Aptos"/>
                <w:b/>
                <w:bCs/>
                <w:sz w:val="22"/>
                <w:szCs w:val="22"/>
                <w:lang w:val="en-GB"/>
              </w:rPr>
              <w:t xml:space="preserve">play </w:t>
            </w:r>
            <w:r w:rsidR="00020036" w:rsidRPr="009A3147">
              <w:rPr>
                <w:rFonts w:ascii="Aptos" w:hAnsi="Aptos"/>
                <w:b/>
                <w:bCs/>
                <w:sz w:val="22"/>
                <w:szCs w:val="22"/>
                <w:lang w:val="en-GB"/>
              </w:rPr>
              <w:t>in this</w:t>
            </w:r>
            <w:r w:rsidRPr="009A3147">
              <w:rPr>
                <w:rFonts w:ascii="Aptos" w:hAnsi="Aptos"/>
                <w:b/>
                <w:bCs/>
                <w:sz w:val="22"/>
                <w:szCs w:val="22"/>
                <w:lang w:val="en-GB"/>
              </w:rPr>
              <w:t>?</w:t>
            </w:r>
          </w:p>
        </w:tc>
      </w:tr>
      <w:tr w:rsidR="00115D5D" w:rsidRPr="0050443A" w14:paraId="2CF2F0B1" w14:textId="77777777" w:rsidTr="005B4DD8">
        <w:tc>
          <w:tcPr>
            <w:tcW w:w="9065" w:type="dxa"/>
            <w:shd w:val="clear" w:color="auto" w:fill="D9D9D9" w:themeFill="background1" w:themeFillShade="D9"/>
          </w:tcPr>
          <w:p w14:paraId="3EF08A35" w14:textId="1FD14F28" w:rsidR="001435F3" w:rsidRDefault="004A4F6E">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115D5D" w:rsidRPr="00904E87" w14:paraId="3D37C8E0" w14:textId="77777777" w:rsidTr="005B4DD8">
        <w:tc>
          <w:tcPr>
            <w:tcW w:w="9065" w:type="dxa"/>
          </w:tcPr>
          <w:p w14:paraId="581D8E7C" w14:textId="379B73B0" w:rsidR="00431A64" w:rsidRPr="00431A64" w:rsidRDefault="00431A64" w:rsidP="00431A64">
            <w:pPr>
              <w:pStyle w:val="ListParagraph"/>
              <w:numPr>
                <w:ilvl w:val="0"/>
                <w:numId w:val="65"/>
              </w:numPr>
              <w:spacing w:before="120" w:after="120"/>
              <w:jc w:val="both"/>
              <w:rPr>
                <w:rFonts w:ascii="Aptos" w:hAnsi="Aptos"/>
                <w:sz w:val="22"/>
                <w:szCs w:val="22"/>
                <w:lang w:val="en-GB"/>
              </w:rPr>
            </w:pPr>
            <w:r w:rsidRPr="00431A64">
              <w:rPr>
                <w:rFonts w:ascii="Aptos" w:hAnsi="Aptos"/>
                <w:sz w:val="22"/>
                <w:szCs w:val="22"/>
                <w:lang w:val="en-GB"/>
              </w:rPr>
              <w:t>Are you planning EU programmes to support the development of social housing?</w:t>
            </w:r>
          </w:p>
          <w:p w14:paraId="00F01FE7" w14:textId="045A7981" w:rsidR="00431A64" w:rsidRPr="00431A64" w:rsidRDefault="00431A64" w:rsidP="00431A64">
            <w:pPr>
              <w:pStyle w:val="ListParagraph"/>
              <w:numPr>
                <w:ilvl w:val="0"/>
                <w:numId w:val="65"/>
              </w:numPr>
              <w:spacing w:before="120" w:after="120"/>
              <w:jc w:val="both"/>
              <w:rPr>
                <w:rFonts w:ascii="Aptos" w:hAnsi="Aptos"/>
                <w:sz w:val="22"/>
                <w:szCs w:val="22"/>
                <w:lang w:val="en-GB"/>
              </w:rPr>
            </w:pPr>
            <w:r w:rsidRPr="00431A64">
              <w:rPr>
                <w:rFonts w:ascii="Aptos" w:hAnsi="Aptos"/>
                <w:sz w:val="22"/>
                <w:szCs w:val="22"/>
                <w:lang w:val="en-GB"/>
              </w:rPr>
              <w:t xml:space="preserve">Are you planning earmarked funding for social housing </w:t>
            </w:r>
            <w:proofErr w:type="gramStart"/>
            <w:r w:rsidRPr="00431A64">
              <w:rPr>
                <w:rFonts w:ascii="Aptos" w:hAnsi="Aptos"/>
                <w:sz w:val="22"/>
                <w:szCs w:val="22"/>
                <w:lang w:val="en-GB"/>
              </w:rPr>
              <w:t>in order to</w:t>
            </w:r>
            <w:proofErr w:type="gramEnd"/>
            <w:r w:rsidRPr="00431A64">
              <w:rPr>
                <w:rFonts w:ascii="Aptos" w:hAnsi="Aptos"/>
                <w:sz w:val="22"/>
                <w:szCs w:val="22"/>
                <w:lang w:val="en-GB"/>
              </w:rPr>
              <w:t xml:space="preserve"> secure affordable housing in the long term?</w:t>
            </w:r>
          </w:p>
          <w:p w14:paraId="293DA6E1" w14:textId="14512166" w:rsidR="001435F3" w:rsidRPr="009A3147" w:rsidRDefault="00431A64" w:rsidP="00431A64">
            <w:pPr>
              <w:pStyle w:val="ListParagraph"/>
              <w:numPr>
                <w:ilvl w:val="0"/>
                <w:numId w:val="65"/>
              </w:numPr>
              <w:spacing w:before="120" w:after="120"/>
              <w:jc w:val="both"/>
              <w:rPr>
                <w:rFonts w:ascii="Aptos" w:hAnsi="Aptos"/>
                <w:lang w:val="en-GB"/>
              </w:rPr>
            </w:pPr>
            <w:r>
              <w:rPr>
                <w:rFonts w:ascii="Aptos" w:hAnsi="Aptos"/>
                <w:sz w:val="22"/>
                <w:szCs w:val="22"/>
                <w:lang w:val="en-GB"/>
              </w:rPr>
              <w:t>A</w:t>
            </w:r>
            <w:r w:rsidRPr="00431A64">
              <w:rPr>
                <w:rFonts w:ascii="Aptos" w:hAnsi="Aptos"/>
                <w:sz w:val="22"/>
                <w:szCs w:val="22"/>
                <w:lang w:val="en-GB"/>
              </w:rPr>
              <w:t>re you planning fixed indexation in the housing sector to reduce inflationary pressures?</w:t>
            </w:r>
          </w:p>
        </w:tc>
      </w:tr>
    </w:tbl>
    <w:p w14:paraId="202209A0" w14:textId="77777777" w:rsidR="0088466A" w:rsidRPr="009A3147" w:rsidRDefault="0088466A" w:rsidP="0050443A">
      <w:pPr>
        <w:spacing w:after="120"/>
        <w:jc w:val="both"/>
        <w:rPr>
          <w:rFonts w:ascii="Aptos" w:hAnsi="Aptos"/>
          <w:b/>
          <w:iCs/>
          <w:sz w:val="22"/>
          <w:szCs w:val="22"/>
          <w:lang w:val="en-GB"/>
        </w:rPr>
      </w:pPr>
    </w:p>
    <w:tbl>
      <w:tblPr>
        <w:tblStyle w:val="TableNormal1"/>
        <w:tblW w:w="0" w:type="auto"/>
        <w:tblLayout w:type="fixed"/>
        <w:tblLook w:val="01E0" w:firstRow="1" w:lastRow="1" w:firstColumn="1" w:lastColumn="1" w:noHBand="0" w:noVBand="0"/>
      </w:tblPr>
      <w:tblGrid>
        <w:gridCol w:w="9066"/>
      </w:tblGrid>
      <w:tr w:rsidR="00715DD3" w:rsidRPr="009B5839" w14:paraId="7E994C0D" w14:textId="77777777" w:rsidTr="003D4657">
        <w:trPr>
          <w:trHeight w:val="277"/>
        </w:trPr>
        <w:tc>
          <w:tcPr>
            <w:tcW w:w="9066" w:type="dxa"/>
            <w:shd w:val="clear" w:color="auto" w:fill="D9D9D9"/>
          </w:tcPr>
          <w:p w14:paraId="54D80734" w14:textId="5DB5CDFD" w:rsidR="001435F3" w:rsidRDefault="00000000">
            <w:pPr>
              <w:pStyle w:val="TableParagraph"/>
              <w:spacing w:line="258" w:lineRule="exact"/>
              <w:ind w:left="0"/>
              <w:rPr>
                <w:rFonts w:ascii="Aptos" w:hAnsi="Aptos"/>
                <w:b/>
                <w:sz w:val="24"/>
              </w:rPr>
            </w:pPr>
            <w:r w:rsidRPr="00AE51D5">
              <w:rPr>
                <w:rFonts w:ascii="Aptos" w:hAnsi="Aptos"/>
                <w:b/>
                <w:szCs w:val="20"/>
              </w:rPr>
              <w:t xml:space="preserve">Background </w:t>
            </w:r>
          </w:p>
        </w:tc>
      </w:tr>
    </w:tbl>
    <w:p w14:paraId="5A0779B8" w14:textId="22505280" w:rsidR="001435F3" w:rsidRPr="009A3147" w:rsidRDefault="009A3147">
      <w:pPr>
        <w:jc w:val="both"/>
        <w:rPr>
          <w:rFonts w:ascii="Aptos" w:hAnsi="Aptos"/>
          <w:sz w:val="22"/>
          <w:szCs w:val="22"/>
          <w:lang w:val="en-GB"/>
        </w:rPr>
      </w:pPr>
      <w:r>
        <w:rPr>
          <w:rFonts w:ascii="Aptos" w:hAnsi="Aptos"/>
          <w:sz w:val="22"/>
          <w:szCs w:val="22"/>
          <w:lang w:val="en-GB"/>
        </w:rPr>
        <w:t>Limited-profit</w:t>
      </w:r>
      <w:r w:rsidRPr="009A3147">
        <w:rPr>
          <w:rFonts w:ascii="Aptos" w:hAnsi="Aptos"/>
          <w:sz w:val="22"/>
          <w:szCs w:val="22"/>
          <w:lang w:val="en-GB"/>
        </w:rPr>
        <w:t xml:space="preserve"> building associations make an important contribution to social stability by providing affordable housing and preventing rental costs from rising disproportionately. As they are not profit-oriented, rents are generally below the market level and therefore have a dampening effect on the entire rental market (</w:t>
      </w:r>
      <w:r w:rsidRPr="009A3147">
        <w:rPr>
          <w:rFonts w:ascii="Aptos" w:hAnsi="Aptos"/>
          <w:i/>
          <w:iCs/>
          <w:sz w:val="22"/>
          <w:szCs w:val="22"/>
          <w:lang w:val="en-GB"/>
        </w:rPr>
        <w:t>cost rent</w:t>
      </w:r>
      <w:r w:rsidRPr="009A3147">
        <w:rPr>
          <w:rFonts w:ascii="Aptos" w:hAnsi="Aptos"/>
          <w:sz w:val="22"/>
          <w:szCs w:val="22"/>
          <w:lang w:val="en-GB"/>
        </w:rPr>
        <w:t>)</w:t>
      </w:r>
      <w:r w:rsidR="00AE51D5">
        <w:rPr>
          <w:rStyle w:val="FootnoteReference"/>
          <w:rFonts w:ascii="Aptos" w:hAnsi="Aptos"/>
          <w:sz w:val="22"/>
          <w:szCs w:val="22"/>
          <w:lang w:val="en-GB"/>
        </w:rPr>
        <w:footnoteReference w:id="1"/>
      </w:r>
      <w:r w:rsidRPr="009A3147">
        <w:rPr>
          <w:rFonts w:ascii="Aptos" w:hAnsi="Aptos"/>
          <w:sz w:val="22"/>
          <w:szCs w:val="22"/>
          <w:vertAlign w:val="subscript"/>
          <w:lang w:val="en-GB"/>
        </w:rPr>
        <w:t>.</w:t>
      </w:r>
      <w:r w:rsidRPr="009A3147">
        <w:rPr>
          <w:rFonts w:ascii="Aptos" w:hAnsi="Aptos"/>
          <w:sz w:val="22"/>
          <w:szCs w:val="22"/>
          <w:lang w:val="en-GB"/>
        </w:rPr>
        <w:t xml:space="preserve"> The tax concessions for </w:t>
      </w:r>
      <w:r>
        <w:rPr>
          <w:rFonts w:ascii="Aptos" w:hAnsi="Aptos"/>
          <w:sz w:val="22"/>
          <w:szCs w:val="22"/>
          <w:lang w:val="en-GB"/>
        </w:rPr>
        <w:t>limited-profit</w:t>
      </w:r>
      <w:r w:rsidRPr="009A3147">
        <w:rPr>
          <w:rFonts w:ascii="Aptos" w:hAnsi="Aptos"/>
          <w:sz w:val="22"/>
          <w:szCs w:val="22"/>
          <w:lang w:val="en-GB"/>
        </w:rPr>
        <w:t xml:space="preserve"> developers are therefore an effective instrument for stabilising the housing market and ensuring affordable housing in the long term. </w:t>
      </w:r>
      <w:r>
        <w:rPr>
          <w:rFonts w:ascii="Aptos" w:hAnsi="Aptos"/>
          <w:sz w:val="22"/>
          <w:szCs w:val="22"/>
          <w:lang w:val="en-GB"/>
        </w:rPr>
        <w:t>Limited-profit</w:t>
      </w:r>
      <w:r w:rsidRPr="009A3147">
        <w:rPr>
          <w:rFonts w:ascii="Aptos" w:hAnsi="Aptos"/>
          <w:sz w:val="22"/>
          <w:szCs w:val="22"/>
          <w:lang w:val="en-GB"/>
        </w:rPr>
        <w:t xml:space="preserve"> property developers thus relieve the burden of housing costs on households and reduce inflationary pressure on the economy. </w:t>
      </w:r>
      <w:r>
        <w:rPr>
          <w:rFonts w:ascii="Aptos" w:hAnsi="Aptos"/>
          <w:sz w:val="22"/>
          <w:szCs w:val="22"/>
          <w:lang w:val="en-GB"/>
        </w:rPr>
        <w:t xml:space="preserve">Limited-profit </w:t>
      </w:r>
      <w:r w:rsidRPr="009A3147">
        <w:rPr>
          <w:rFonts w:ascii="Aptos" w:hAnsi="Aptos"/>
          <w:sz w:val="22"/>
          <w:szCs w:val="22"/>
          <w:lang w:val="en-GB"/>
        </w:rPr>
        <w:t xml:space="preserve">building associations are not only an important client in the construction industry, but also provide many EU citizens with access to high-quality and affordable housing. From the perspective of services of general interest, affordable housing is an essential basis for economic and social development in Europe. In countries where rents are linked to the inflation rate, as in Austria, high rents can increase inflationary pressure. The </w:t>
      </w:r>
      <w:r>
        <w:rPr>
          <w:rFonts w:ascii="Aptos" w:hAnsi="Aptos"/>
          <w:sz w:val="22"/>
          <w:szCs w:val="22"/>
          <w:lang w:val="en-GB"/>
        </w:rPr>
        <w:t xml:space="preserve">limited-profit </w:t>
      </w:r>
      <w:r w:rsidRPr="009A3147">
        <w:rPr>
          <w:rFonts w:ascii="Aptos" w:hAnsi="Aptos"/>
          <w:sz w:val="22"/>
          <w:szCs w:val="22"/>
          <w:lang w:val="en-GB"/>
        </w:rPr>
        <w:t>housing industry can therefore make an important contribution to combating inflation risks in Europe and relieve the burden on both</w:t>
      </w:r>
      <w:r w:rsidR="00140FB5">
        <w:rPr>
          <w:rFonts w:ascii="Aptos" w:hAnsi="Aptos"/>
          <w:sz w:val="22"/>
          <w:szCs w:val="22"/>
          <w:lang w:val="en-GB"/>
        </w:rPr>
        <w:t>,</w:t>
      </w:r>
      <w:r w:rsidRPr="009A3147">
        <w:rPr>
          <w:rFonts w:ascii="Aptos" w:hAnsi="Aptos"/>
          <w:sz w:val="22"/>
          <w:szCs w:val="22"/>
          <w:lang w:val="en-GB"/>
        </w:rPr>
        <w:t xml:space="preserve"> individual households and the </w:t>
      </w:r>
      <w:proofErr w:type="gramStart"/>
      <w:r w:rsidRPr="009A3147">
        <w:rPr>
          <w:rFonts w:ascii="Aptos" w:hAnsi="Aptos"/>
          <w:sz w:val="22"/>
          <w:szCs w:val="22"/>
          <w:lang w:val="en-GB"/>
        </w:rPr>
        <w:t>economy as a whole</w:t>
      </w:r>
      <w:proofErr w:type="gramEnd"/>
      <w:r w:rsidRPr="009A3147">
        <w:rPr>
          <w:rFonts w:ascii="Aptos" w:hAnsi="Aptos"/>
          <w:sz w:val="22"/>
          <w:szCs w:val="22"/>
          <w:lang w:val="en-GB"/>
        </w:rPr>
        <w:t>.</w:t>
      </w:r>
    </w:p>
    <w:p w14:paraId="6BD5705E" w14:textId="77777777" w:rsidR="00715DD3" w:rsidRPr="009A3147" w:rsidRDefault="00715DD3" w:rsidP="00715DD3">
      <w:pPr>
        <w:jc w:val="both"/>
        <w:rPr>
          <w:rFonts w:ascii="Aptos" w:hAnsi="Aptos"/>
          <w:sz w:val="22"/>
          <w:szCs w:val="22"/>
          <w:lang w:val="en-GB"/>
        </w:rPr>
      </w:pPr>
    </w:p>
    <w:p w14:paraId="63590393" w14:textId="77777777" w:rsidR="00715DD3" w:rsidRPr="00715DD3" w:rsidRDefault="00715DD3" w:rsidP="0050443A">
      <w:pPr>
        <w:spacing w:after="120"/>
        <w:jc w:val="both"/>
        <w:rPr>
          <w:rFonts w:ascii="Aptos" w:hAnsi="Aptos"/>
          <w:b/>
          <w:iCs/>
          <w:sz w:val="22"/>
          <w:szCs w:val="22"/>
          <w:lang w:val="en-GB"/>
        </w:rPr>
      </w:pPr>
    </w:p>
    <w:bookmarkEnd w:id="4"/>
    <w:p w14:paraId="68EB0F8B" w14:textId="77777777" w:rsidR="00C12BC9" w:rsidRPr="00C43FDD" w:rsidRDefault="00C12BC9" w:rsidP="00187376">
      <w:pPr>
        <w:rPr>
          <w:rFonts w:ascii="Aptos" w:hAnsi="Aptos"/>
          <w:lang w:val="en-GB"/>
        </w:rPr>
        <w:sectPr w:rsidR="00C12BC9" w:rsidRPr="00C43FDD" w:rsidSect="00C0412A">
          <w:headerReference w:type="even" r:id="rId10"/>
          <w:headerReference w:type="default" r:id="rId11"/>
          <w:footerReference w:type="even" r:id="rId12"/>
          <w:footerReference w:type="default" r:id="rId13"/>
          <w:headerReference w:type="first" r:id="rId14"/>
          <w:footerReference w:type="first" r:id="rId15"/>
          <w:pgSz w:w="11906" w:h="16838"/>
          <w:pgMar w:top="1418" w:right="1418" w:bottom="1134" w:left="1418" w:header="708" w:footer="510" w:gutter="0"/>
          <w:cols w:space="708"/>
          <w:docGrid w:linePitch="360"/>
        </w:sectPr>
      </w:pPr>
    </w:p>
    <w:p w14:paraId="1CC02BFA" w14:textId="77777777" w:rsidR="00435075" w:rsidRPr="00C43FDD" w:rsidRDefault="00435075" w:rsidP="00435075">
      <w:pPr>
        <w:jc w:val="both"/>
        <w:rPr>
          <w:rFonts w:ascii="Aptos" w:hAnsi="Aptos"/>
          <w:bCs/>
          <w:sz w:val="22"/>
          <w:szCs w:val="22"/>
          <w:u w:val="single"/>
          <w:lang w:val="en-GB"/>
        </w:rPr>
      </w:pPr>
    </w:p>
    <w:p w14:paraId="1363DF8E" w14:textId="77777777" w:rsidR="0050443A" w:rsidRDefault="0050443A" w:rsidP="0050443A">
      <w:pPr>
        <w:rPr>
          <w:rFonts w:ascii="Aptos" w:hAnsi="Aptos"/>
          <w:lang w:val="en-GB"/>
        </w:rPr>
      </w:pPr>
    </w:p>
    <w:p w14:paraId="7983F3DE" w14:textId="77777777" w:rsidR="00F0248A" w:rsidRPr="00C43FDD" w:rsidRDefault="00F0248A" w:rsidP="0050443A">
      <w:pPr>
        <w:rPr>
          <w:rFonts w:ascii="Aptos" w:hAnsi="Aptos"/>
          <w:lang w:val="en-GB"/>
        </w:rPr>
      </w:pPr>
    </w:p>
    <w:p w14:paraId="562F8F12" w14:textId="43800E72" w:rsidR="001435F3" w:rsidRDefault="00000000">
      <w:pPr>
        <w:pStyle w:val="Heading1"/>
        <w:rPr>
          <w:lang w:val="en-GB"/>
        </w:rPr>
      </w:pPr>
      <w:bookmarkStart w:id="5" w:name="_Toc170377476"/>
      <w:bookmarkStart w:id="6" w:name="_Hlk170389394"/>
      <w:r w:rsidRPr="009A3147">
        <w:rPr>
          <w:lang w:val="en-GB"/>
        </w:rPr>
        <w:t xml:space="preserve">Framework conditions for </w:t>
      </w:r>
      <w:r w:rsidR="00961F4C">
        <w:rPr>
          <w:lang w:val="en-GB"/>
        </w:rPr>
        <w:t>L</w:t>
      </w:r>
      <w:r w:rsidR="009A3147">
        <w:rPr>
          <w:lang w:val="en-GB"/>
        </w:rPr>
        <w:t xml:space="preserve">imited-profit </w:t>
      </w:r>
      <w:r w:rsidRPr="009A3147">
        <w:rPr>
          <w:lang w:val="en-GB"/>
        </w:rPr>
        <w:t>actors in the housing market</w:t>
      </w:r>
      <w:bookmarkEnd w:id="5"/>
    </w:p>
    <w:p w14:paraId="3A8AC159" w14:textId="77777777" w:rsidR="004A4F6E" w:rsidRPr="004A4F6E" w:rsidRDefault="004A4F6E" w:rsidP="004A4F6E">
      <w:pPr>
        <w:rPr>
          <w:lang w:val="en-GB"/>
        </w:rPr>
      </w:pPr>
    </w:p>
    <w:tbl>
      <w:tblPr>
        <w:tblStyle w:val="TableGrid"/>
        <w:tblW w:w="0" w:type="auto"/>
        <w:tblInd w:w="-5" w:type="dxa"/>
        <w:tblLook w:val="04A0" w:firstRow="1" w:lastRow="0" w:firstColumn="1" w:lastColumn="0" w:noHBand="0" w:noVBand="1"/>
      </w:tblPr>
      <w:tblGrid>
        <w:gridCol w:w="9065"/>
      </w:tblGrid>
      <w:tr w:rsidR="00435075" w:rsidRPr="0050443A" w14:paraId="3AE8D614" w14:textId="77777777" w:rsidTr="005B4DD8">
        <w:tc>
          <w:tcPr>
            <w:tcW w:w="9065" w:type="dxa"/>
            <w:shd w:val="clear" w:color="auto" w:fill="D9D9D9" w:themeFill="background1" w:themeFillShade="D9"/>
          </w:tcPr>
          <w:p w14:paraId="79909674" w14:textId="77777777" w:rsidR="001435F3" w:rsidRDefault="00000000">
            <w:pPr>
              <w:spacing w:before="120" w:after="120"/>
              <w:jc w:val="both"/>
              <w:rPr>
                <w:rFonts w:ascii="Aptos" w:hAnsi="Aptos"/>
                <w:b/>
                <w:iCs/>
                <w:sz w:val="22"/>
                <w:szCs w:val="22"/>
              </w:rPr>
            </w:pPr>
            <w:r w:rsidRPr="0050443A">
              <w:rPr>
                <w:rFonts w:ascii="Aptos" w:hAnsi="Aptos"/>
                <w:b/>
                <w:iCs/>
                <w:sz w:val="22"/>
                <w:szCs w:val="22"/>
              </w:rPr>
              <w:t>Question</w:t>
            </w:r>
          </w:p>
        </w:tc>
      </w:tr>
      <w:tr w:rsidR="00435075" w:rsidRPr="00904E87" w14:paraId="1A4CBEB1" w14:textId="77777777" w:rsidTr="005B4DD8">
        <w:tc>
          <w:tcPr>
            <w:tcW w:w="9065" w:type="dxa"/>
          </w:tcPr>
          <w:p w14:paraId="11699383" w14:textId="311F6D4F" w:rsidR="001435F3" w:rsidRPr="009A3147" w:rsidRDefault="00431A64">
            <w:pPr>
              <w:jc w:val="both"/>
              <w:rPr>
                <w:rFonts w:ascii="Aptos" w:hAnsi="Aptos"/>
                <w:b/>
                <w:bCs/>
                <w:sz w:val="22"/>
                <w:szCs w:val="22"/>
                <w:lang w:val="en-GB"/>
              </w:rPr>
            </w:pPr>
            <w:r w:rsidRPr="00431A64">
              <w:rPr>
                <w:rFonts w:ascii="Aptos" w:hAnsi="Aptos"/>
                <w:sz w:val="22"/>
                <w:szCs w:val="22"/>
                <w:lang w:val="en-GB"/>
              </w:rPr>
              <w:t xml:space="preserve">Limited-profit developers play a stabilising role in the construction industry, are reliable traditional companies and make a valuable contribution to the sustainable development of the housing market. They ensure that socially disadvantaged groups and the broad middle class have access to affordable housing. They are also an important lever for socio-environmental change, helping to achieve Europe's climate goals. </w:t>
            </w:r>
            <w:r w:rsidRPr="00431A64">
              <w:rPr>
                <w:rFonts w:ascii="Aptos" w:hAnsi="Aptos"/>
                <w:b/>
                <w:bCs/>
                <w:sz w:val="22"/>
                <w:szCs w:val="22"/>
                <w:lang w:val="en-GB"/>
              </w:rPr>
              <w:t xml:space="preserve">How do you intend to </w:t>
            </w:r>
            <w:r>
              <w:rPr>
                <w:rFonts w:ascii="Aptos" w:hAnsi="Aptos"/>
                <w:b/>
                <w:bCs/>
                <w:sz w:val="22"/>
                <w:szCs w:val="22"/>
                <w:lang w:val="en-GB"/>
              </w:rPr>
              <w:t>improve</w:t>
            </w:r>
            <w:r w:rsidRPr="00431A64">
              <w:rPr>
                <w:rFonts w:ascii="Aptos" w:hAnsi="Aptos"/>
                <w:b/>
                <w:bCs/>
                <w:sz w:val="22"/>
                <w:szCs w:val="22"/>
                <w:lang w:val="en-GB"/>
              </w:rPr>
              <w:t xml:space="preserve"> the economic and legal framework for social housing providers?</w:t>
            </w:r>
          </w:p>
        </w:tc>
      </w:tr>
      <w:tr w:rsidR="00435075" w:rsidRPr="0050443A" w14:paraId="5C3C3D65" w14:textId="77777777" w:rsidTr="005B4DD8">
        <w:tc>
          <w:tcPr>
            <w:tcW w:w="9065" w:type="dxa"/>
            <w:shd w:val="clear" w:color="auto" w:fill="D9D9D9" w:themeFill="background1" w:themeFillShade="D9"/>
          </w:tcPr>
          <w:p w14:paraId="0D3C4553" w14:textId="2FF59576" w:rsidR="001435F3" w:rsidRDefault="004A4F6E">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435075" w:rsidRPr="00904E87" w14:paraId="1B0BB279" w14:textId="77777777" w:rsidTr="005B4DD8">
        <w:tc>
          <w:tcPr>
            <w:tcW w:w="9065" w:type="dxa"/>
          </w:tcPr>
          <w:p w14:paraId="03E1EE63" w14:textId="6C828615" w:rsidR="00431A64" w:rsidRPr="00431A64" w:rsidRDefault="00431A64" w:rsidP="00431A64">
            <w:pPr>
              <w:pStyle w:val="ListParagraph"/>
              <w:numPr>
                <w:ilvl w:val="0"/>
                <w:numId w:val="67"/>
              </w:numPr>
              <w:spacing w:before="120" w:after="120"/>
              <w:jc w:val="both"/>
              <w:rPr>
                <w:rFonts w:ascii="Aptos" w:hAnsi="Aptos"/>
                <w:sz w:val="22"/>
                <w:szCs w:val="22"/>
                <w:lang w:val="en-GB"/>
              </w:rPr>
            </w:pPr>
            <w:r w:rsidRPr="00431A64">
              <w:rPr>
                <w:rFonts w:ascii="Aptos" w:hAnsi="Aptos"/>
                <w:sz w:val="22"/>
                <w:szCs w:val="22"/>
                <w:lang w:val="en-GB"/>
              </w:rPr>
              <w:t>What initiatives do you see to reduce rents in the long term, especially in urban centres?</w:t>
            </w:r>
          </w:p>
          <w:p w14:paraId="0342217F" w14:textId="245D71DC" w:rsidR="001435F3" w:rsidRPr="009A3147" w:rsidRDefault="00431A64" w:rsidP="00431A64">
            <w:pPr>
              <w:pStyle w:val="ListParagraph"/>
              <w:numPr>
                <w:ilvl w:val="0"/>
                <w:numId w:val="67"/>
              </w:numPr>
              <w:spacing w:before="120" w:after="120"/>
              <w:jc w:val="both"/>
              <w:rPr>
                <w:rFonts w:ascii="Aptos" w:hAnsi="Aptos"/>
                <w:sz w:val="22"/>
                <w:szCs w:val="22"/>
                <w:lang w:val="en-GB"/>
              </w:rPr>
            </w:pPr>
            <w:r w:rsidRPr="00431A64">
              <w:rPr>
                <w:rFonts w:ascii="Aptos" w:hAnsi="Aptos"/>
                <w:sz w:val="22"/>
                <w:szCs w:val="22"/>
                <w:lang w:val="en-GB"/>
              </w:rPr>
              <w:t xml:space="preserve">What do you think the role of social and municipal housing </w:t>
            </w:r>
            <w:r w:rsidR="00B0471B">
              <w:rPr>
                <w:rFonts w:ascii="Aptos" w:hAnsi="Aptos"/>
                <w:sz w:val="22"/>
                <w:szCs w:val="22"/>
                <w:lang w:val="en-GB"/>
              </w:rPr>
              <w:t xml:space="preserve">is </w:t>
            </w:r>
            <w:r w:rsidRPr="00431A64">
              <w:rPr>
                <w:rFonts w:ascii="Aptos" w:hAnsi="Aptos"/>
                <w:sz w:val="22"/>
                <w:szCs w:val="22"/>
                <w:lang w:val="en-GB"/>
              </w:rPr>
              <w:t>in reducing 'free rents' in the long term?</w:t>
            </w:r>
          </w:p>
        </w:tc>
      </w:tr>
    </w:tbl>
    <w:p w14:paraId="2ACA7B51" w14:textId="77777777" w:rsidR="00435075" w:rsidRPr="009A3147" w:rsidRDefault="00435075" w:rsidP="00435075">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715DD3" w:rsidRPr="009B5839" w14:paraId="000A4657" w14:textId="77777777" w:rsidTr="003D4657">
        <w:trPr>
          <w:trHeight w:val="277"/>
        </w:trPr>
        <w:tc>
          <w:tcPr>
            <w:tcW w:w="9066" w:type="dxa"/>
            <w:shd w:val="clear" w:color="auto" w:fill="D9D9D9"/>
          </w:tcPr>
          <w:p w14:paraId="34E9951D" w14:textId="22AC516E" w:rsidR="001435F3" w:rsidRPr="00AE51D5" w:rsidRDefault="00000000">
            <w:pPr>
              <w:pStyle w:val="TableParagraph"/>
              <w:spacing w:line="258" w:lineRule="exact"/>
              <w:ind w:left="0"/>
              <w:rPr>
                <w:rFonts w:ascii="Aptos" w:hAnsi="Aptos"/>
                <w:b/>
                <w:szCs w:val="20"/>
              </w:rPr>
            </w:pPr>
            <w:r w:rsidRPr="00AE51D5">
              <w:rPr>
                <w:rFonts w:ascii="Aptos" w:hAnsi="Aptos"/>
                <w:b/>
                <w:szCs w:val="20"/>
              </w:rPr>
              <w:t xml:space="preserve">Background </w:t>
            </w:r>
          </w:p>
        </w:tc>
      </w:tr>
    </w:tbl>
    <w:p w14:paraId="1E41EA47" w14:textId="4E32F9F8" w:rsidR="00F0248A" w:rsidRDefault="004C0EDF" w:rsidP="00435075">
      <w:pPr>
        <w:jc w:val="both"/>
        <w:rPr>
          <w:rFonts w:ascii="Aptos" w:hAnsi="Aptos"/>
          <w:sz w:val="22"/>
          <w:szCs w:val="22"/>
          <w:lang w:val="en-GB"/>
        </w:rPr>
      </w:pPr>
      <w:r w:rsidRPr="004C0EDF">
        <w:rPr>
          <w:rFonts w:ascii="Aptos" w:hAnsi="Aptos"/>
          <w:sz w:val="22"/>
          <w:szCs w:val="22"/>
          <w:lang w:val="en-GB"/>
        </w:rPr>
        <w:t>Limited-profit building associations play a vital role in maintaining social stability by providing affordable housing and preventing rental costs from rising disproportionately. As they are not profit-oriented, rents are generally below the market level, which has a dampening effect on the entire rental market (cost rent)</w:t>
      </w:r>
      <w:r w:rsidR="00AE51D5">
        <w:rPr>
          <w:rStyle w:val="FootnoteReference"/>
          <w:rFonts w:ascii="Aptos" w:hAnsi="Aptos"/>
          <w:sz w:val="22"/>
          <w:szCs w:val="22"/>
          <w:lang w:val="en-GB"/>
        </w:rPr>
        <w:footnoteReference w:id="2"/>
      </w:r>
      <w:r w:rsidRPr="009A3147">
        <w:rPr>
          <w:rFonts w:ascii="Aptos" w:hAnsi="Aptos"/>
          <w:sz w:val="22"/>
          <w:szCs w:val="22"/>
          <w:vertAlign w:val="subscript"/>
          <w:lang w:val="en-GB"/>
        </w:rPr>
        <w:t>.</w:t>
      </w:r>
      <w:r w:rsidRPr="009A3147">
        <w:rPr>
          <w:rFonts w:ascii="Aptos" w:hAnsi="Aptos"/>
          <w:sz w:val="22"/>
          <w:szCs w:val="22"/>
          <w:lang w:val="en-GB"/>
        </w:rPr>
        <w:t xml:space="preserve"> </w:t>
      </w:r>
      <w:r w:rsidRPr="004C0EDF">
        <w:rPr>
          <w:rFonts w:ascii="Aptos" w:hAnsi="Aptos"/>
          <w:sz w:val="22"/>
          <w:szCs w:val="22"/>
          <w:lang w:val="en-GB"/>
        </w:rPr>
        <w:t>The tax concessions for limited-profit developers are therefore an effective instrument for stabilising the housing market and ensuring affordable housing in the long term. Limited-profit property developers therefore relieve the burden of housing costs on households and reduce inflationary pressure on the economy. Limited-profit</w:t>
      </w:r>
      <w:r w:rsidR="005C59CC">
        <w:rPr>
          <w:rFonts w:ascii="Aptos" w:hAnsi="Aptos"/>
          <w:sz w:val="22"/>
          <w:szCs w:val="22"/>
          <w:lang w:val="en-GB"/>
        </w:rPr>
        <w:t xml:space="preserve"> </w:t>
      </w:r>
      <w:r w:rsidRPr="004C0EDF">
        <w:rPr>
          <w:rFonts w:ascii="Aptos" w:hAnsi="Aptos"/>
          <w:sz w:val="22"/>
          <w:szCs w:val="22"/>
          <w:lang w:val="en-GB"/>
        </w:rPr>
        <w:t>building associations are not only an important client in the construction industry, but also provide many EU citizens with access to high-quality and affordable housing. From the perspective of services of general interest, affordable housing is an essential basis for economic and social development in Europe. To this end, an appropriate legal framework is needed in Europe so that limited-profit and municipal actors can create this housing.</w:t>
      </w:r>
    </w:p>
    <w:p w14:paraId="5B05EA0F" w14:textId="77777777" w:rsidR="004C0EDF" w:rsidRPr="009A3147" w:rsidRDefault="004C0EDF" w:rsidP="00435075">
      <w:pPr>
        <w:jc w:val="both"/>
        <w:rPr>
          <w:rFonts w:ascii="Aptos" w:hAnsi="Aptos"/>
          <w:bCs/>
          <w:sz w:val="22"/>
          <w:szCs w:val="22"/>
          <w:u w:val="single"/>
          <w:lang w:val="en-GB"/>
        </w:rPr>
      </w:pPr>
    </w:p>
    <w:p w14:paraId="37F37343" w14:textId="77777777" w:rsidR="00325640" w:rsidRPr="00576C2A" w:rsidRDefault="00325640" w:rsidP="00435075">
      <w:pPr>
        <w:jc w:val="both"/>
        <w:rPr>
          <w:rFonts w:ascii="Aptos" w:hAnsi="Aptos"/>
          <w:bCs/>
          <w:sz w:val="22"/>
          <w:szCs w:val="22"/>
          <w:u w:val="single"/>
          <w:lang w:val="en-GB"/>
        </w:rPr>
      </w:pPr>
    </w:p>
    <w:p w14:paraId="119996CD" w14:textId="77777777" w:rsidR="00325640" w:rsidRPr="00576C2A" w:rsidRDefault="00325640" w:rsidP="00435075">
      <w:pPr>
        <w:jc w:val="both"/>
        <w:rPr>
          <w:rFonts w:ascii="Aptos" w:hAnsi="Aptos"/>
          <w:bCs/>
          <w:sz w:val="22"/>
          <w:szCs w:val="22"/>
          <w:u w:val="single"/>
          <w:lang w:val="en-GB"/>
        </w:rPr>
      </w:pPr>
    </w:p>
    <w:bookmarkEnd w:id="6"/>
    <w:p w14:paraId="4C3AF88F" w14:textId="77777777" w:rsidR="00325640" w:rsidRDefault="00325640" w:rsidP="00435075">
      <w:pPr>
        <w:jc w:val="both"/>
        <w:rPr>
          <w:rFonts w:ascii="Aptos" w:hAnsi="Aptos"/>
          <w:bCs/>
          <w:sz w:val="22"/>
          <w:szCs w:val="22"/>
          <w:u w:val="single"/>
          <w:lang w:val="en-GB"/>
        </w:rPr>
      </w:pPr>
    </w:p>
    <w:p w14:paraId="0D5E67BC" w14:textId="77777777" w:rsidR="00C96C4D" w:rsidRDefault="00C96C4D" w:rsidP="00435075">
      <w:pPr>
        <w:jc w:val="both"/>
        <w:rPr>
          <w:rFonts w:ascii="Aptos" w:hAnsi="Aptos"/>
          <w:bCs/>
          <w:sz w:val="22"/>
          <w:szCs w:val="22"/>
          <w:u w:val="single"/>
          <w:lang w:val="en-GB"/>
        </w:rPr>
      </w:pPr>
    </w:p>
    <w:p w14:paraId="79BE4C58" w14:textId="77777777" w:rsidR="00C96C4D" w:rsidRDefault="00C96C4D" w:rsidP="00435075">
      <w:pPr>
        <w:jc w:val="both"/>
        <w:rPr>
          <w:rFonts w:ascii="Aptos" w:hAnsi="Aptos"/>
          <w:bCs/>
          <w:sz w:val="22"/>
          <w:szCs w:val="22"/>
          <w:u w:val="single"/>
          <w:lang w:val="en-GB"/>
        </w:rPr>
      </w:pPr>
    </w:p>
    <w:p w14:paraId="1483BCE3" w14:textId="77777777" w:rsidR="00C96C4D" w:rsidRDefault="00C96C4D" w:rsidP="00435075">
      <w:pPr>
        <w:jc w:val="both"/>
        <w:rPr>
          <w:rFonts w:ascii="Aptos" w:hAnsi="Aptos"/>
          <w:bCs/>
          <w:sz w:val="22"/>
          <w:szCs w:val="22"/>
          <w:u w:val="single"/>
          <w:lang w:val="en-GB"/>
        </w:rPr>
      </w:pPr>
    </w:p>
    <w:p w14:paraId="1CF2201E" w14:textId="77777777" w:rsidR="00C96C4D" w:rsidRDefault="00C96C4D" w:rsidP="00435075">
      <w:pPr>
        <w:jc w:val="both"/>
        <w:rPr>
          <w:rFonts w:ascii="Aptos" w:hAnsi="Aptos"/>
          <w:bCs/>
          <w:sz w:val="22"/>
          <w:szCs w:val="22"/>
          <w:u w:val="single"/>
          <w:lang w:val="en-GB"/>
        </w:rPr>
      </w:pPr>
    </w:p>
    <w:p w14:paraId="0FC6D599" w14:textId="77777777" w:rsidR="00C96C4D" w:rsidRDefault="00C96C4D" w:rsidP="00435075">
      <w:pPr>
        <w:jc w:val="both"/>
        <w:rPr>
          <w:rFonts w:ascii="Aptos" w:hAnsi="Aptos"/>
          <w:bCs/>
          <w:sz w:val="22"/>
          <w:szCs w:val="22"/>
          <w:u w:val="single"/>
          <w:lang w:val="en-GB"/>
        </w:rPr>
      </w:pPr>
    </w:p>
    <w:p w14:paraId="59FD18FC" w14:textId="77777777" w:rsidR="00C96C4D" w:rsidRDefault="00C96C4D" w:rsidP="00435075">
      <w:pPr>
        <w:jc w:val="both"/>
        <w:rPr>
          <w:rFonts w:ascii="Aptos" w:hAnsi="Aptos"/>
          <w:bCs/>
          <w:sz w:val="22"/>
          <w:szCs w:val="22"/>
          <w:u w:val="single"/>
          <w:lang w:val="en-GB"/>
        </w:rPr>
      </w:pPr>
    </w:p>
    <w:p w14:paraId="189C3009" w14:textId="77777777" w:rsidR="005B4DD8" w:rsidRDefault="005B4DD8" w:rsidP="00435075">
      <w:pPr>
        <w:jc w:val="both"/>
        <w:rPr>
          <w:rFonts w:ascii="Aptos" w:hAnsi="Aptos"/>
          <w:bCs/>
          <w:sz w:val="22"/>
          <w:szCs w:val="22"/>
          <w:u w:val="single"/>
          <w:lang w:val="en-GB"/>
        </w:rPr>
      </w:pPr>
    </w:p>
    <w:p w14:paraId="786DCDED" w14:textId="77777777" w:rsidR="005B4DD8" w:rsidRDefault="005B4DD8" w:rsidP="00435075">
      <w:pPr>
        <w:jc w:val="both"/>
        <w:rPr>
          <w:rFonts w:ascii="Aptos" w:hAnsi="Aptos"/>
          <w:bCs/>
          <w:sz w:val="22"/>
          <w:szCs w:val="22"/>
          <w:u w:val="single"/>
          <w:lang w:val="en-GB"/>
        </w:rPr>
      </w:pPr>
    </w:p>
    <w:p w14:paraId="3D898B34" w14:textId="77777777" w:rsidR="005B4DD8" w:rsidRDefault="005B4DD8" w:rsidP="00435075">
      <w:pPr>
        <w:jc w:val="both"/>
        <w:rPr>
          <w:rFonts w:ascii="Aptos" w:hAnsi="Aptos"/>
          <w:bCs/>
          <w:sz w:val="22"/>
          <w:szCs w:val="22"/>
          <w:u w:val="single"/>
          <w:lang w:val="en-GB"/>
        </w:rPr>
      </w:pPr>
    </w:p>
    <w:p w14:paraId="5DB4638C" w14:textId="77777777" w:rsidR="00C96C4D" w:rsidRPr="00576C2A" w:rsidRDefault="00C96C4D" w:rsidP="00435075">
      <w:pPr>
        <w:jc w:val="both"/>
        <w:rPr>
          <w:rFonts w:ascii="Aptos" w:hAnsi="Aptos"/>
          <w:bCs/>
          <w:sz w:val="22"/>
          <w:szCs w:val="22"/>
          <w:u w:val="single"/>
          <w:lang w:val="en-GB"/>
        </w:rPr>
      </w:pPr>
    </w:p>
    <w:p w14:paraId="6C5BD031" w14:textId="77777777" w:rsidR="00325640" w:rsidRPr="00576C2A" w:rsidRDefault="00325640" w:rsidP="00435075">
      <w:pPr>
        <w:jc w:val="both"/>
        <w:rPr>
          <w:rFonts w:ascii="Aptos" w:hAnsi="Aptos"/>
          <w:bCs/>
          <w:sz w:val="22"/>
          <w:szCs w:val="22"/>
          <w:u w:val="single"/>
          <w:lang w:val="en-GB"/>
        </w:rPr>
      </w:pPr>
    </w:p>
    <w:p w14:paraId="194EDBF1" w14:textId="77777777" w:rsidR="00325640" w:rsidRPr="00576C2A" w:rsidRDefault="00325640" w:rsidP="00435075">
      <w:pPr>
        <w:jc w:val="both"/>
        <w:rPr>
          <w:rFonts w:ascii="Aptos" w:hAnsi="Aptos"/>
          <w:bCs/>
          <w:sz w:val="22"/>
          <w:szCs w:val="22"/>
          <w:u w:val="single"/>
          <w:lang w:val="en-GB"/>
        </w:rPr>
      </w:pPr>
    </w:p>
    <w:p w14:paraId="01587503" w14:textId="77777777" w:rsidR="00325640" w:rsidRDefault="00325640" w:rsidP="00435075">
      <w:pPr>
        <w:jc w:val="both"/>
        <w:rPr>
          <w:rFonts w:ascii="Aptos" w:hAnsi="Aptos"/>
          <w:bCs/>
          <w:sz w:val="22"/>
          <w:szCs w:val="22"/>
          <w:u w:val="single"/>
          <w:lang w:val="en-GB"/>
        </w:rPr>
      </w:pPr>
    </w:p>
    <w:p w14:paraId="398D9A01" w14:textId="77777777" w:rsidR="00020036" w:rsidRPr="00576C2A" w:rsidRDefault="00020036" w:rsidP="00435075">
      <w:pPr>
        <w:jc w:val="both"/>
        <w:rPr>
          <w:rFonts w:ascii="Aptos" w:hAnsi="Aptos"/>
          <w:bCs/>
          <w:sz w:val="22"/>
          <w:szCs w:val="22"/>
          <w:u w:val="single"/>
          <w:lang w:val="en-GB"/>
        </w:rPr>
      </w:pPr>
    </w:p>
    <w:p w14:paraId="0859EEC3" w14:textId="77777777" w:rsidR="001435F3" w:rsidRDefault="00000000">
      <w:pPr>
        <w:pStyle w:val="Heading1"/>
      </w:pPr>
      <w:bookmarkStart w:id="7" w:name="_Toc170377477"/>
      <w:bookmarkStart w:id="8" w:name="_Hlk170389490"/>
      <w:bookmarkStart w:id="9" w:name="_Hlk164338954"/>
      <w:proofErr w:type="spellStart"/>
      <w:r w:rsidRPr="0050443A">
        <w:t>Economic</w:t>
      </w:r>
      <w:proofErr w:type="spellEnd"/>
      <w:r w:rsidRPr="0050443A">
        <w:t xml:space="preserve"> </w:t>
      </w:r>
      <w:proofErr w:type="spellStart"/>
      <w:r w:rsidRPr="0050443A">
        <w:t>effects</w:t>
      </w:r>
      <w:proofErr w:type="spellEnd"/>
      <w:r w:rsidRPr="0050443A">
        <w:t xml:space="preserve"> </w:t>
      </w:r>
      <w:proofErr w:type="spellStart"/>
      <w:r w:rsidRPr="0050443A">
        <w:t>of</w:t>
      </w:r>
      <w:proofErr w:type="spellEnd"/>
      <w:r w:rsidRPr="0050443A">
        <w:t xml:space="preserve"> </w:t>
      </w:r>
      <w:proofErr w:type="spellStart"/>
      <w:r w:rsidRPr="0050443A">
        <w:t>affordable</w:t>
      </w:r>
      <w:proofErr w:type="spellEnd"/>
      <w:r w:rsidRPr="0050443A">
        <w:t xml:space="preserve"> </w:t>
      </w:r>
      <w:proofErr w:type="spellStart"/>
      <w:r w:rsidRPr="0050443A">
        <w:t>housing</w:t>
      </w:r>
      <w:bookmarkEnd w:id="7"/>
      <w:proofErr w:type="spellEnd"/>
    </w:p>
    <w:p w14:paraId="3B9E743F" w14:textId="77777777" w:rsidR="004A4F6E" w:rsidRPr="004A4F6E" w:rsidRDefault="004A4F6E" w:rsidP="004A4F6E"/>
    <w:tbl>
      <w:tblPr>
        <w:tblStyle w:val="TableGrid"/>
        <w:tblW w:w="0" w:type="auto"/>
        <w:tblInd w:w="-5" w:type="dxa"/>
        <w:tblLook w:val="04A0" w:firstRow="1" w:lastRow="0" w:firstColumn="1" w:lastColumn="0" w:noHBand="0" w:noVBand="1"/>
      </w:tblPr>
      <w:tblGrid>
        <w:gridCol w:w="9065"/>
      </w:tblGrid>
      <w:tr w:rsidR="002B5096" w:rsidRPr="0050443A" w14:paraId="3620E0F2" w14:textId="77777777" w:rsidTr="005B4DD8">
        <w:tc>
          <w:tcPr>
            <w:tcW w:w="9065" w:type="dxa"/>
            <w:shd w:val="clear" w:color="auto" w:fill="D9D9D9" w:themeFill="background1" w:themeFillShade="D9"/>
          </w:tcPr>
          <w:p w14:paraId="7D2957F9" w14:textId="77777777" w:rsidR="001435F3" w:rsidRDefault="00000000">
            <w:pPr>
              <w:spacing w:before="120" w:after="120"/>
              <w:jc w:val="both"/>
              <w:rPr>
                <w:rFonts w:ascii="Aptos" w:hAnsi="Aptos"/>
                <w:b/>
                <w:iCs/>
                <w:sz w:val="22"/>
                <w:szCs w:val="22"/>
              </w:rPr>
            </w:pPr>
            <w:r w:rsidRPr="0050443A">
              <w:rPr>
                <w:rFonts w:ascii="Aptos" w:hAnsi="Aptos"/>
                <w:b/>
                <w:iCs/>
                <w:sz w:val="22"/>
                <w:szCs w:val="22"/>
              </w:rPr>
              <w:t>Question</w:t>
            </w:r>
          </w:p>
        </w:tc>
      </w:tr>
      <w:tr w:rsidR="002B5096" w:rsidRPr="00904E87" w14:paraId="2A6B3334" w14:textId="77777777" w:rsidTr="005B4DD8">
        <w:tc>
          <w:tcPr>
            <w:tcW w:w="9065" w:type="dxa"/>
          </w:tcPr>
          <w:p w14:paraId="26627690" w14:textId="4AB78E86" w:rsidR="001435F3" w:rsidRPr="009A3147" w:rsidRDefault="004C0EDF">
            <w:pPr>
              <w:jc w:val="both"/>
              <w:rPr>
                <w:rFonts w:ascii="Aptos" w:hAnsi="Aptos"/>
                <w:b/>
                <w:bCs/>
                <w:sz w:val="22"/>
                <w:szCs w:val="22"/>
                <w:lang w:val="en-GB"/>
              </w:rPr>
            </w:pPr>
            <w:r w:rsidRPr="004C0EDF">
              <w:rPr>
                <w:rFonts w:ascii="Aptos" w:hAnsi="Aptos"/>
                <w:sz w:val="22"/>
                <w:szCs w:val="22"/>
                <w:lang w:val="en-GB"/>
              </w:rPr>
              <w:t xml:space="preserve">The construction industry is a significant contributor to the European economy, accounting for a significant share of </w:t>
            </w:r>
            <w:r w:rsidR="005C59CC">
              <w:rPr>
                <w:rFonts w:ascii="Aptos" w:hAnsi="Aptos"/>
                <w:sz w:val="22"/>
                <w:szCs w:val="22"/>
                <w:lang w:val="en-GB"/>
              </w:rPr>
              <w:t xml:space="preserve">the </w:t>
            </w:r>
            <w:r w:rsidRPr="004C0EDF">
              <w:rPr>
                <w:rFonts w:ascii="Aptos" w:hAnsi="Aptos"/>
                <w:sz w:val="22"/>
                <w:szCs w:val="22"/>
                <w:lang w:val="en-GB"/>
              </w:rPr>
              <w:t xml:space="preserve">gross domestic product and creating </w:t>
            </w:r>
            <w:proofErr w:type="gramStart"/>
            <w:r w:rsidRPr="004C0EDF">
              <w:rPr>
                <w:rFonts w:ascii="Aptos" w:hAnsi="Aptos"/>
                <w:sz w:val="22"/>
                <w:szCs w:val="22"/>
                <w:lang w:val="en-GB"/>
              </w:rPr>
              <w:t>a large number of</w:t>
            </w:r>
            <w:proofErr w:type="gramEnd"/>
            <w:r w:rsidRPr="004C0EDF">
              <w:rPr>
                <w:rFonts w:ascii="Aptos" w:hAnsi="Aptos"/>
                <w:sz w:val="22"/>
                <w:szCs w:val="22"/>
                <w:lang w:val="en-GB"/>
              </w:rPr>
              <w:t xml:space="preserve"> jobs. A balanced housing policy </w:t>
            </w:r>
            <w:r w:rsidR="005C59CC">
              <w:rPr>
                <w:rFonts w:ascii="Aptos" w:hAnsi="Aptos"/>
                <w:sz w:val="22"/>
                <w:szCs w:val="22"/>
                <w:lang w:val="en-GB"/>
              </w:rPr>
              <w:t>which</w:t>
            </w:r>
            <w:r w:rsidRPr="004C0EDF">
              <w:rPr>
                <w:rFonts w:ascii="Aptos" w:hAnsi="Aptos"/>
                <w:sz w:val="22"/>
                <w:szCs w:val="22"/>
                <w:lang w:val="en-GB"/>
              </w:rPr>
              <w:t xml:space="preserve"> focuses on affordable housing helps to stabilise private household expenditure</w:t>
            </w:r>
            <w:r w:rsidR="005C59CC">
              <w:rPr>
                <w:rFonts w:ascii="Aptos" w:hAnsi="Aptos"/>
                <w:sz w:val="22"/>
                <w:szCs w:val="22"/>
                <w:lang w:val="en-GB"/>
              </w:rPr>
              <w:t>s</w:t>
            </w:r>
            <w:r w:rsidRPr="004C0EDF">
              <w:rPr>
                <w:rFonts w:ascii="Aptos" w:hAnsi="Aptos"/>
                <w:sz w:val="22"/>
                <w:szCs w:val="22"/>
                <w:lang w:val="en-GB"/>
              </w:rPr>
              <w:t>. Limited-profit and municipal housing reduces expenditure</w:t>
            </w:r>
            <w:r w:rsidR="005C59CC">
              <w:rPr>
                <w:rFonts w:ascii="Aptos" w:hAnsi="Aptos"/>
                <w:sz w:val="22"/>
                <w:szCs w:val="22"/>
                <w:lang w:val="en-GB"/>
              </w:rPr>
              <w:t>s</w:t>
            </w:r>
            <w:r w:rsidRPr="004C0EDF">
              <w:rPr>
                <w:rFonts w:ascii="Aptos" w:hAnsi="Aptos"/>
                <w:sz w:val="22"/>
                <w:szCs w:val="22"/>
                <w:lang w:val="en-GB"/>
              </w:rPr>
              <w:t xml:space="preserve"> on housing, which in </w:t>
            </w:r>
            <w:r w:rsidR="005C59CC">
              <w:rPr>
                <w:rFonts w:ascii="Aptos" w:hAnsi="Aptos"/>
                <w:sz w:val="22"/>
                <w:szCs w:val="22"/>
                <w:lang w:val="en-GB"/>
              </w:rPr>
              <w:t>re</w:t>
            </w:r>
            <w:r w:rsidRPr="004C0EDF">
              <w:rPr>
                <w:rFonts w:ascii="Aptos" w:hAnsi="Aptos"/>
                <w:sz w:val="22"/>
                <w:szCs w:val="22"/>
                <w:lang w:val="en-GB"/>
              </w:rPr>
              <w:t xml:space="preserve">turn can support consumer spending and thus </w:t>
            </w:r>
            <w:r w:rsidR="005C59CC">
              <w:rPr>
                <w:rFonts w:ascii="Aptos" w:hAnsi="Aptos"/>
                <w:sz w:val="22"/>
                <w:szCs w:val="22"/>
                <w:lang w:val="en-GB"/>
              </w:rPr>
              <w:t xml:space="preserve">the </w:t>
            </w:r>
            <w:r w:rsidRPr="004C0EDF">
              <w:rPr>
                <w:rFonts w:ascii="Aptos" w:hAnsi="Aptos"/>
                <w:sz w:val="22"/>
                <w:szCs w:val="22"/>
                <w:lang w:val="en-GB"/>
              </w:rPr>
              <w:t xml:space="preserve">overall economic demand. Affordable housing is therefore a fundamental element of Europe's security of supply, a stable and resilient business location and prosperity. </w:t>
            </w:r>
            <w:r w:rsidRPr="004C0EDF">
              <w:rPr>
                <w:rFonts w:ascii="Aptos" w:hAnsi="Aptos"/>
                <w:b/>
                <w:bCs/>
                <w:sz w:val="22"/>
                <w:szCs w:val="22"/>
                <w:lang w:val="en-GB"/>
              </w:rPr>
              <w:t>In your</w:t>
            </w:r>
            <w:r w:rsidRPr="009A3147">
              <w:rPr>
                <w:rFonts w:ascii="Aptos" w:hAnsi="Aptos"/>
                <w:b/>
                <w:bCs/>
                <w:sz w:val="22"/>
                <w:szCs w:val="22"/>
                <w:lang w:val="en-GB"/>
              </w:rPr>
              <w:t xml:space="preserve"> opinion, what role does housing policy play in the development of Europe as a business location and what incentives would you like to set for the expansion of affordable housing?</w:t>
            </w:r>
          </w:p>
        </w:tc>
      </w:tr>
      <w:tr w:rsidR="002B5096" w:rsidRPr="0050443A" w14:paraId="7DCD64E7" w14:textId="77777777" w:rsidTr="005B4DD8">
        <w:tc>
          <w:tcPr>
            <w:tcW w:w="9065" w:type="dxa"/>
            <w:shd w:val="clear" w:color="auto" w:fill="D9D9D9" w:themeFill="background1" w:themeFillShade="D9"/>
          </w:tcPr>
          <w:p w14:paraId="6D9810E7" w14:textId="1E791F7B" w:rsidR="001435F3" w:rsidRDefault="004A4F6E">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2B5096" w:rsidRPr="00904E87" w14:paraId="76B89E82" w14:textId="77777777" w:rsidTr="005B4DD8">
        <w:tc>
          <w:tcPr>
            <w:tcW w:w="9065" w:type="dxa"/>
          </w:tcPr>
          <w:p w14:paraId="4BA4DCD7" w14:textId="1D0A20EB" w:rsidR="001435F3" w:rsidRPr="009A3147" w:rsidRDefault="00000000">
            <w:pPr>
              <w:pStyle w:val="ListParagraph"/>
              <w:numPr>
                <w:ilvl w:val="0"/>
                <w:numId w:val="65"/>
              </w:numPr>
              <w:spacing w:before="120" w:after="120"/>
              <w:jc w:val="both"/>
              <w:rPr>
                <w:rFonts w:ascii="Aptos" w:hAnsi="Aptos"/>
                <w:sz w:val="22"/>
                <w:szCs w:val="22"/>
                <w:lang w:val="en-GB"/>
              </w:rPr>
            </w:pPr>
            <w:r w:rsidRPr="009A3147">
              <w:rPr>
                <w:rFonts w:ascii="Aptos" w:hAnsi="Aptos"/>
                <w:sz w:val="22"/>
                <w:szCs w:val="22"/>
                <w:lang w:val="en-GB"/>
              </w:rPr>
              <w:t xml:space="preserve">Are you planning initiatives and EU programmes that support </w:t>
            </w:r>
            <w:r w:rsidR="009A3147">
              <w:rPr>
                <w:rFonts w:ascii="Aptos" w:hAnsi="Aptos"/>
                <w:sz w:val="22"/>
                <w:szCs w:val="22"/>
                <w:lang w:val="en-GB"/>
              </w:rPr>
              <w:t xml:space="preserve">limited-profit </w:t>
            </w:r>
            <w:r w:rsidR="008A5FDC" w:rsidRPr="009A3147">
              <w:rPr>
                <w:rFonts w:ascii="Aptos" w:hAnsi="Aptos"/>
                <w:sz w:val="22"/>
                <w:szCs w:val="22"/>
                <w:lang w:val="en-GB"/>
              </w:rPr>
              <w:t xml:space="preserve">and municipal </w:t>
            </w:r>
            <w:r w:rsidRPr="009A3147">
              <w:rPr>
                <w:rFonts w:ascii="Aptos" w:hAnsi="Aptos"/>
                <w:sz w:val="22"/>
                <w:szCs w:val="22"/>
                <w:lang w:val="en-GB"/>
              </w:rPr>
              <w:t xml:space="preserve">actors </w:t>
            </w:r>
            <w:proofErr w:type="gramStart"/>
            <w:r w:rsidRPr="009A3147">
              <w:rPr>
                <w:rFonts w:ascii="Aptos" w:hAnsi="Aptos"/>
                <w:sz w:val="22"/>
                <w:szCs w:val="22"/>
                <w:lang w:val="en-GB"/>
              </w:rPr>
              <w:t>in particular in</w:t>
            </w:r>
            <w:proofErr w:type="gramEnd"/>
            <w:r w:rsidRPr="009A3147">
              <w:rPr>
                <w:rFonts w:ascii="Aptos" w:hAnsi="Aptos"/>
                <w:sz w:val="22"/>
                <w:szCs w:val="22"/>
                <w:lang w:val="en-GB"/>
              </w:rPr>
              <w:t xml:space="preserve"> the creation of affordable housing?</w:t>
            </w:r>
          </w:p>
          <w:p w14:paraId="0EB905BE" w14:textId="77777777" w:rsidR="001435F3" w:rsidRPr="009A3147" w:rsidRDefault="00000000">
            <w:pPr>
              <w:pStyle w:val="ListParagraph"/>
              <w:numPr>
                <w:ilvl w:val="0"/>
                <w:numId w:val="65"/>
              </w:numPr>
              <w:spacing w:before="120" w:after="120"/>
              <w:jc w:val="both"/>
              <w:rPr>
                <w:rFonts w:ascii="Aptos" w:hAnsi="Aptos"/>
                <w:sz w:val="22"/>
                <w:szCs w:val="22"/>
                <w:lang w:val="en-GB"/>
              </w:rPr>
            </w:pPr>
            <w:r w:rsidRPr="009A3147">
              <w:rPr>
                <w:rFonts w:ascii="Aptos" w:hAnsi="Aptos"/>
                <w:sz w:val="22"/>
                <w:szCs w:val="22"/>
                <w:lang w:val="en-GB"/>
              </w:rPr>
              <w:t>How do you intend to optimise the economic effects of affordable housing during your term of office?</w:t>
            </w:r>
          </w:p>
          <w:p w14:paraId="6B1DF122" w14:textId="60CC0D7E" w:rsidR="001435F3" w:rsidRPr="009A3147" w:rsidRDefault="004C0EDF">
            <w:pPr>
              <w:pStyle w:val="ListParagraph"/>
              <w:numPr>
                <w:ilvl w:val="0"/>
                <w:numId w:val="65"/>
              </w:numPr>
              <w:spacing w:before="120" w:after="120"/>
              <w:jc w:val="both"/>
              <w:rPr>
                <w:rFonts w:ascii="Aptos" w:hAnsi="Aptos"/>
                <w:sz w:val="22"/>
                <w:szCs w:val="22"/>
                <w:lang w:val="en-GB"/>
              </w:rPr>
            </w:pPr>
            <w:r w:rsidRPr="004C0EDF">
              <w:rPr>
                <w:rFonts w:ascii="Aptos" w:hAnsi="Aptos"/>
                <w:sz w:val="22"/>
                <w:szCs w:val="22"/>
                <w:lang w:val="en-GB"/>
              </w:rPr>
              <w:t>Are you planning to establish a dedicated housing fund at the European level to encourage investment in the expansion of social housing and thermal refurbishment?</w:t>
            </w:r>
          </w:p>
        </w:tc>
      </w:tr>
    </w:tbl>
    <w:p w14:paraId="23A5D67E" w14:textId="77777777" w:rsidR="0050443A" w:rsidRPr="009A3147" w:rsidRDefault="0050443A" w:rsidP="0050443A">
      <w:pPr>
        <w:spacing w:after="120"/>
        <w:jc w:val="both"/>
        <w:rPr>
          <w:rFonts w:ascii="Aptos" w:hAnsi="Aptos"/>
          <w:b/>
          <w:iCs/>
          <w:sz w:val="22"/>
          <w:szCs w:val="22"/>
          <w:lang w:val="en-GB"/>
        </w:rPr>
      </w:pPr>
    </w:p>
    <w:tbl>
      <w:tblPr>
        <w:tblStyle w:val="TableNormal1"/>
        <w:tblW w:w="0" w:type="auto"/>
        <w:tblLayout w:type="fixed"/>
        <w:tblLook w:val="01E0" w:firstRow="1" w:lastRow="1" w:firstColumn="1" w:lastColumn="1" w:noHBand="0" w:noVBand="0"/>
      </w:tblPr>
      <w:tblGrid>
        <w:gridCol w:w="9066"/>
      </w:tblGrid>
      <w:tr w:rsidR="00715DD3" w:rsidRPr="009B5839" w14:paraId="3D6D3E13" w14:textId="77777777" w:rsidTr="003D4657">
        <w:trPr>
          <w:trHeight w:val="277"/>
        </w:trPr>
        <w:tc>
          <w:tcPr>
            <w:tcW w:w="9066" w:type="dxa"/>
            <w:shd w:val="clear" w:color="auto" w:fill="D9D9D9"/>
          </w:tcPr>
          <w:p w14:paraId="2C225D97" w14:textId="47BCBFBA" w:rsidR="001435F3" w:rsidRDefault="00000000">
            <w:pPr>
              <w:pStyle w:val="TableParagraph"/>
              <w:spacing w:line="258" w:lineRule="exact"/>
              <w:ind w:left="0"/>
              <w:rPr>
                <w:rFonts w:ascii="Aptos" w:hAnsi="Aptos"/>
                <w:b/>
                <w:sz w:val="24"/>
              </w:rPr>
            </w:pPr>
            <w:r w:rsidRPr="00590D6C">
              <w:rPr>
                <w:rFonts w:ascii="Aptos" w:hAnsi="Aptos"/>
                <w:b/>
                <w:szCs w:val="20"/>
              </w:rPr>
              <w:t xml:space="preserve">Background </w:t>
            </w:r>
          </w:p>
        </w:tc>
      </w:tr>
    </w:tbl>
    <w:p w14:paraId="68C617D4" w14:textId="00294F7E" w:rsidR="00576C2A" w:rsidRDefault="004C0EDF" w:rsidP="00576C2A">
      <w:pPr>
        <w:jc w:val="both"/>
        <w:rPr>
          <w:rFonts w:ascii="Aptos" w:hAnsi="Aptos"/>
          <w:sz w:val="22"/>
          <w:szCs w:val="22"/>
          <w:lang w:val="en-GB"/>
        </w:rPr>
      </w:pPr>
      <w:r w:rsidRPr="004C0EDF">
        <w:rPr>
          <w:rFonts w:ascii="Aptos" w:hAnsi="Aptos"/>
          <w:sz w:val="22"/>
          <w:szCs w:val="22"/>
          <w:lang w:val="en-GB"/>
        </w:rPr>
        <w:t>Municipal and limited-profit building associations play a vital role in maintaining social stability by providing affordable housing and preventing rental costs from rising disproportionately. As they are not profit-oriented, rents are generally below the market level, which has a dampening effect on the entire rental market (cost rent)</w:t>
      </w:r>
      <w:r w:rsidR="00AE51D5">
        <w:rPr>
          <w:rStyle w:val="FootnoteReference"/>
          <w:rFonts w:ascii="Aptos" w:hAnsi="Aptos"/>
          <w:sz w:val="22"/>
          <w:szCs w:val="22"/>
          <w:lang w:val="en-GB"/>
        </w:rPr>
        <w:footnoteReference w:id="3"/>
      </w:r>
      <w:r w:rsidRPr="009A3147">
        <w:rPr>
          <w:rFonts w:ascii="Aptos" w:hAnsi="Aptos"/>
          <w:sz w:val="22"/>
          <w:szCs w:val="22"/>
          <w:vertAlign w:val="subscript"/>
          <w:lang w:val="en-GB"/>
        </w:rPr>
        <w:t>.</w:t>
      </w:r>
      <w:r w:rsidR="00020036" w:rsidRPr="009A3147">
        <w:rPr>
          <w:rFonts w:ascii="Aptos" w:hAnsi="Aptos"/>
          <w:sz w:val="22"/>
          <w:szCs w:val="22"/>
          <w:lang w:val="en-GB"/>
        </w:rPr>
        <w:t xml:space="preserve"> </w:t>
      </w:r>
      <w:r w:rsidRPr="004C0EDF">
        <w:rPr>
          <w:rFonts w:ascii="Aptos" w:hAnsi="Aptos"/>
          <w:sz w:val="22"/>
          <w:szCs w:val="22"/>
          <w:lang w:val="en-GB"/>
        </w:rPr>
        <w:t xml:space="preserve">The tax relief for limited-profit developers is therefore an effective instrument for stabilising the housing market and ensuring affordable housing in the long term. Limited-profit property developers therefore relieve the burden of housing costs on households and reduce inflationary pressure on the economy. Limited-profit building associations are not only an important client in the construction industry, but also provide many EU citizens with access to high-quality and affordable housing. From the perspective of services of general interest, affordable housing is an essential basis for economic and social development in Europe. </w:t>
      </w:r>
      <w:proofErr w:type="gramStart"/>
      <w:r w:rsidRPr="004C0EDF">
        <w:rPr>
          <w:rFonts w:ascii="Aptos" w:hAnsi="Aptos"/>
          <w:sz w:val="22"/>
          <w:szCs w:val="22"/>
          <w:lang w:val="en-GB"/>
        </w:rPr>
        <w:t>In order for</w:t>
      </w:r>
      <w:proofErr w:type="gramEnd"/>
      <w:r w:rsidRPr="004C0EDF">
        <w:rPr>
          <w:rFonts w:ascii="Aptos" w:hAnsi="Aptos"/>
          <w:sz w:val="22"/>
          <w:szCs w:val="22"/>
          <w:lang w:val="en-GB"/>
        </w:rPr>
        <w:t xml:space="preserve"> limited-profit and municipal actors to create this housing, an appropriate legal framework is needed in Europe.</w:t>
      </w:r>
    </w:p>
    <w:bookmarkEnd w:id="8"/>
    <w:p w14:paraId="5DCD8DBE" w14:textId="77777777" w:rsidR="004C0EDF" w:rsidRPr="009A3147" w:rsidRDefault="004C0EDF" w:rsidP="00576C2A">
      <w:pPr>
        <w:jc w:val="both"/>
        <w:rPr>
          <w:rFonts w:ascii="Aptos" w:hAnsi="Aptos"/>
          <w:bCs/>
          <w:sz w:val="22"/>
          <w:szCs w:val="22"/>
          <w:u w:val="single"/>
          <w:lang w:val="en-GB"/>
        </w:rPr>
      </w:pPr>
    </w:p>
    <w:p w14:paraId="7840BECF" w14:textId="77777777" w:rsidR="0050443A" w:rsidRPr="00576C2A" w:rsidRDefault="0050443A" w:rsidP="0050443A">
      <w:pPr>
        <w:rPr>
          <w:rFonts w:ascii="Aptos" w:hAnsi="Aptos"/>
          <w:i/>
          <w:iCs/>
          <w:sz w:val="22"/>
          <w:szCs w:val="22"/>
          <w:u w:val="single"/>
          <w:lang w:val="en-GB"/>
        </w:rPr>
      </w:pPr>
    </w:p>
    <w:bookmarkEnd w:id="9"/>
    <w:p w14:paraId="66E4F90B" w14:textId="77777777" w:rsidR="00435075" w:rsidRPr="00576C2A" w:rsidRDefault="00435075" w:rsidP="00435075">
      <w:pPr>
        <w:jc w:val="both"/>
        <w:rPr>
          <w:rFonts w:ascii="Aptos" w:hAnsi="Aptos"/>
          <w:bCs/>
          <w:sz w:val="22"/>
          <w:szCs w:val="22"/>
          <w:u w:val="single"/>
          <w:lang w:val="en-GB"/>
        </w:rPr>
      </w:pPr>
    </w:p>
    <w:p w14:paraId="7932FFEC" w14:textId="77777777" w:rsidR="00AD0FA2" w:rsidRPr="00576C2A" w:rsidRDefault="00AD0FA2" w:rsidP="00435075">
      <w:pPr>
        <w:jc w:val="both"/>
        <w:rPr>
          <w:rFonts w:ascii="Aptos" w:hAnsi="Aptos"/>
          <w:bCs/>
          <w:sz w:val="22"/>
          <w:szCs w:val="22"/>
          <w:u w:val="single"/>
          <w:lang w:val="en-GB"/>
        </w:rPr>
      </w:pPr>
    </w:p>
    <w:p w14:paraId="3490F446" w14:textId="77777777" w:rsidR="00AD0FA2" w:rsidRPr="00576C2A" w:rsidRDefault="00AD0FA2" w:rsidP="00435075">
      <w:pPr>
        <w:jc w:val="both"/>
        <w:rPr>
          <w:rFonts w:ascii="Aptos" w:hAnsi="Aptos"/>
          <w:bCs/>
          <w:sz w:val="22"/>
          <w:szCs w:val="22"/>
          <w:u w:val="single"/>
          <w:lang w:val="en-GB"/>
        </w:rPr>
      </w:pPr>
    </w:p>
    <w:p w14:paraId="37F7FEDE" w14:textId="77777777" w:rsidR="00AD0FA2" w:rsidRDefault="00AD0FA2" w:rsidP="00435075">
      <w:pPr>
        <w:jc w:val="both"/>
        <w:rPr>
          <w:rFonts w:ascii="Aptos" w:hAnsi="Aptos"/>
          <w:bCs/>
          <w:sz w:val="22"/>
          <w:szCs w:val="22"/>
          <w:u w:val="single"/>
          <w:lang w:val="en-GB"/>
        </w:rPr>
      </w:pPr>
    </w:p>
    <w:p w14:paraId="246A06D8" w14:textId="77777777" w:rsidR="009A3147" w:rsidRDefault="009A3147" w:rsidP="00435075">
      <w:pPr>
        <w:jc w:val="both"/>
        <w:rPr>
          <w:rFonts w:ascii="Aptos" w:hAnsi="Aptos"/>
          <w:bCs/>
          <w:sz w:val="22"/>
          <w:szCs w:val="22"/>
          <w:u w:val="single"/>
          <w:lang w:val="en-GB"/>
        </w:rPr>
      </w:pPr>
    </w:p>
    <w:p w14:paraId="055AFAB7" w14:textId="77777777" w:rsidR="009A3147" w:rsidRDefault="009A3147" w:rsidP="00435075">
      <w:pPr>
        <w:jc w:val="both"/>
        <w:rPr>
          <w:rFonts w:ascii="Aptos" w:hAnsi="Aptos"/>
          <w:bCs/>
          <w:sz w:val="22"/>
          <w:szCs w:val="22"/>
          <w:u w:val="single"/>
          <w:lang w:val="en-GB"/>
        </w:rPr>
      </w:pPr>
    </w:p>
    <w:p w14:paraId="535EEA2A" w14:textId="77777777" w:rsidR="009A3147" w:rsidRDefault="009A3147" w:rsidP="00435075">
      <w:pPr>
        <w:jc w:val="both"/>
        <w:rPr>
          <w:rFonts w:ascii="Aptos" w:hAnsi="Aptos"/>
          <w:bCs/>
          <w:sz w:val="22"/>
          <w:szCs w:val="22"/>
          <w:u w:val="single"/>
          <w:lang w:val="en-GB"/>
        </w:rPr>
      </w:pPr>
    </w:p>
    <w:p w14:paraId="547E0FDD" w14:textId="77777777" w:rsidR="009A3147" w:rsidRDefault="009A3147" w:rsidP="00435075">
      <w:pPr>
        <w:jc w:val="both"/>
        <w:rPr>
          <w:rFonts w:ascii="Aptos" w:hAnsi="Aptos"/>
          <w:bCs/>
          <w:sz w:val="22"/>
          <w:szCs w:val="22"/>
          <w:u w:val="single"/>
          <w:lang w:val="en-GB"/>
        </w:rPr>
      </w:pPr>
    </w:p>
    <w:p w14:paraId="3FF95188" w14:textId="77777777" w:rsidR="00020036" w:rsidRDefault="00020036" w:rsidP="00435075">
      <w:pPr>
        <w:jc w:val="both"/>
        <w:rPr>
          <w:rFonts w:ascii="Aptos" w:hAnsi="Aptos"/>
          <w:bCs/>
          <w:sz w:val="22"/>
          <w:szCs w:val="22"/>
          <w:u w:val="single"/>
          <w:lang w:val="en-GB"/>
        </w:rPr>
      </w:pPr>
      <w:bookmarkStart w:id="10" w:name="_Hlk170390171"/>
    </w:p>
    <w:p w14:paraId="592996BE" w14:textId="77777777" w:rsidR="001435F3" w:rsidRDefault="00000000">
      <w:pPr>
        <w:pStyle w:val="Heading1"/>
        <w:rPr>
          <w:lang w:val="en-GB"/>
        </w:rPr>
      </w:pPr>
      <w:bookmarkStart w:id="11" w:name="_Toc170377478"/>
      <w:r w:rsidRPr="009A3147">
        <w:rPr>
          <w:lang w:val="en-GB"/>
        </w:rPr>
        <w:t>Interest rate turnaround and sustainable housing industry</w:t>
      </w:r>
      <w:bookmarkEnd w:id="11"/>
    </w:p>
    <w:p w14:paraId="160041A1" w14:textId="77777777" w:rsidR="004A4F6E" w:rsidRPr="004A4F6E" w:rsidRDefault="004A4F6E" w:rsidP="004A4F6E">
      <w:pPr>
        <w:rPr>
          <w:lang w:val="en-GB"/>
        </w:rPr>
      </w:pPr>
    </w:p>
    <w:tbl>
      <w:tblPr>
        <w:tblStyle w:val="TableGrid"/>
        <w:tblW w:w="0" w:type="auto"/>
        <w:tblInd w:w="-5" w:type="dxa"/>
        <w:tblLook w:val="04A0" w:firstRow="1" w:lastRow="0" w:firstColumn="1" w:lastColumn="0" w:noHBand="0" w:noVBand="1"/>
      </w:tblPr>
      <w:tblGrid>
        <w:gridCol w:w="9065"/>
      </w:tblGrid>
      <w:tr w:rsidR="00435075" w:rsidRPr="0050443A" w14:paraId="39EFA966" w14:textId="77777777" w:rsidTr="005B4DD8">
        <w:tc>
          <w:tcPr>
            <w:tcW w:w="9065" w:type="dxa"/>
            <w:shd w:val="clear" w:color="auto" w:fill="D9D9D9" w:themeFill="background1" w:themeFillShade="D9"/>
          </w:tcPr>
          <w:p w14:paraId="2B88CB65" w14:textId="77777777" w:rsidR="001435F3" w:rsidRDefault="00000000">
            <w:pPr>
              <w:spacing w:before="120" w:after="120"/>
              <w:jc w:val="both"/>
              <w:rPr>
                <w:rFonts w:ascii="Aptos" w:hAnsi="Aptos"/>
                <w:b/>
                <w:iCs/>
                <w:sz w:val="22"/>
                <w:szCs w:val="22"/>
              </w:rPr>
            </w:pPr>
            <w:r w:rsidRPr="0050443A">
              <w:rPr>
                <w:rFonts w:ascii="Aptos" w:hAnsi="Aptos"/>
                <w:b/>
                <w:iCs/>
                <w:sz w:val="22"/>
                <w:szCs w:val="22"/>
              </w:rPr>
              <w:t>Question</w:t>
            </w:r>
          </w:p>
        </w:tc>
      </w:tr>
      <w:tr w:rsidR="00435075" w:rsidRPr="00904E87" w14:paraId="246A191E" w14:textId="77777777" w:rsidTr="005B4DD8">
        <w:tc>
          <w:tcPr>
            <w:tcW w:w="9065" w:type="dxa"/>
          </w:tcPr>
          <w:p w14:paraId="3A428160" w14:textId="5897274E" w:rsidR="001435F3" w:rsidRPr="009A3147" w:rsidRDefault="00431A64">
            <w:pPr>
              <w:jc w:val="both"/>
              <w:rPr>
                <w:rFonts w:ascii="Aptos" w:hAnsi="Aptos"/>
                <w:i/>
                <w:iCs/>
                <w:sz w:val="22"/>
                <w:szCs w:val="22"/>
                <w:lang w:val="en-GB"/>
              </w:rPr>
            </w:pPr>
            <w:r w:rsidRPr="00431A64">
              <w:rPr>
                <w:rFonts w:ascii="Aptos" w:hAnsi="Aptos"/>
                <w:sz w:val="22"/>
                <w:szCs w:val="22"/>
                <w:lang w:val="en-GB"/>
              </w:rPr>
              <w:t xml:space="preserve">The property sector plays a central role in financial markets. </w:t>
            </w:r>
            <w:proofErr w:type="gramStart"/>
            <w:r w:rsidRPr="00431A64">
              <w:rPr>
                <w:rFonts w:ascii="Aptos" w:hAnsi="Aptos"/>
                <w:sz w:val="22"/>
                <w:szCs w:val="22"/>
                <w:lang w:val="en-GB"/>
              </w:rPr>
              <w:t>Past experience</w:t>
            </w:r>
            <w:proofErr w:type="gramEnd"/>
            <w:r w:rsidRPr="00431A64">
              <w:rPr>
                <w:rFonts w:ascii="Aptos" w:hAnsi="Aptos"/>
                <w:sz w:val="22"/>
                <w:szCs w:val="22"/>
                <w:lang w:val="en-GB"/>
              </w:rPr>
              <w:t xml:space="preserve"> has shown that financial market crises can be triggered or exacerbated by the failure of assets in this sector. Given the performance of property prices before and after the interest rate shift and the recent economic downturn, it is crucial to identify strategies to mitigate the potential for speculation and financial bubbles in the property market </w:t>
            </w:r>
            <w:proofErr w:type="gramStart"/>
            <w:r w:rsidRPr="00431A64">
              <w:rPr>
                <w:rFonts w:ascii="Aptos" w:hAnsi="Aptos"/>
                <w:sz w:val="22"/>
                <w:szCs w:val="22"/>
                <w:lang w:val="en-GB"/>
              </w:rPr>
              <w:t>in order to</w:t>
            </w:r>
            <w:proofErr w:type="gramEnd"/>
            <w:r w:rsidRPr="00431A64">
              <w:rPr>
                <w:rFonts w:ascii="Aptos" w:hAnsi="Aptos"/>
                <w:sz w:val="22"/>
                <w:szCs w:val="22"/>
                <w:lang w:val="en-GB"/>
              </w:rPr>
              <w:t xml:space="preserve"> ensure long-term stability. </w:t>
            </w:r>
            <w:r w:rsidRPr="00431A64">
              <w:rPr>
                <w:rFonts w:ascii="Aptos" w:hAnsi="Aptos"/>
                <w:b/>
                <w:bCs/>
                <w:sz w:val="22"/>
                <w:szCs w:val="22"/>
                <w:lang w:val="en-GB"/>
              </w:rPr>
              <w:t>What measures are you taking to prevent the overheated housing market in Europe from triggering another financial crisis?</w:t>
            </w:r>
          </w:p>
        </w:tc>
      </w:tr>
      <w:tr w:rsidR="00435075" w:rsidRPr="0050443A" w14:paraId="1274896F" w14:textId="77777777" w:rsidTr="005B4DD8">
        <w:tc>
          <w:tcPr>
            <w:tcW w:w="9065" w:type="dxa"/>
            <w:shd w:val="clear" w:color="auto" w:fill="D9D9D9" w:themeFill="background1" w:themeFillShade="D9"/>
          </w:tcPr>
          <w:p w14:paraId="15525431" w14:textId="115605F2" w:rsidR="001435F3" w:rsidRDefault="004A4F6E">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435075" w:rsidRPr="00904E87" w14:paraId="2CA8102C" w14:textId="77777777" w:rsidTr="005B4DD8">
        <w:tc>
          <w:tcPr>
            <w:tcW w:w="9065" w:type="dxa"/>
          </w:tcPr>
          <w:p w14:paraId="009E1886" w14:textId="41A8686C" w:rsidR="00431A64" w:rsidRPr="00431A64" w:rsidRDefault="00431A64" w:rsidP="00431A64">
            <w:pPr>
              <w:pStyle w:val="ListParagraph"/>
              <w:numPr>
                <w:ilvl w:val="0"/>
                <w:numId w:val="65"/>
              </w:numPr>
              <w:spacing w:before="120" w:after="120"/>
              <w:jc w:val="both"/>
              <w:rPr>
                <w:rFonts w:ascii="Aptos" w:hAnsi="Aptos"/>
                <w:sz w:val="22"/>
                <w:szCs w:val="22"/>
                <w:lang w:val="en-GB"/>
              </w:rPr>
            </w:pPr>
            <w:r w:rsidRPr="00431A64">
              <w:rPr>
                <w:rFonts w:ascii="Aptos" w:hAnsi="Aptos"/>
                <w:sz w:val="22"/>
                <w:szCs w:val="22"/>
                <w:lang w:val="en-GB"/>
              </w:rPr>
              <w:t>How do you intend to prevent another speculative housing bubble from forming during the next period of low interest rates and money flowing into speculative housing?</w:t>
            </w:r>
          </w:p>
          <w:p w14:paraId="10A53327" w14:textId="40383D73" w:rsidR="001435F3" w:rsidRPr="009A3147" w:rsidRDefault="00431A64" w:rsidP="00431A64">
            <w:pPr>
              <w:pStyle w:val="ListParagraph"/>
              <w:numPr>
                <w:ilvl w:val="0"/>
                <w:numId w:val="65"/>
              </w:numPr>
              <w:spacing w:before="120" w:after="120"/>
              <w:jc w:val="both"/>
              <w:rPr>
                <w:rFonts w:ascii="Aptos" w:hAnsi="Aptos"/>
                <w:sz w:val="22"/>
                <w:szCs w:val="22"/>
                <w:lang w:val="en-GB"/>
              </w:rPr>
            </w:pPr>
            <w:r w:rsidRPr="00431A64">
              <w:rPr>
                <w:rFonts w:ascii="Aptos" w:hAnsi="Aptos"/>
                <w:sz w:val="22"/>
                <w:szCs w:val="22"/>
                <w:lang w:val="en-GB"/>
              </w:rPr>
              <w:t>What role do limited-profit actors play in your considerations for a sustainable housing industry?</w:t>
            </w:r>
          </w:p>
        </w:tc>
      </w:tr>
    </w:tbl>
    <w:p w14:paraId="468139E2" w14:textId="77777777" w:rsidR="00435075" w:rsidRPr="009A3147" w:rsidRDefault="00435075" w:rsidP="00435075">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715DD3" w:rsidRPr="009B5839" w14:paraId="312F2A22" w14:textId="77777777" w:rsidTr="003D4657">
        <w:trPr>
          <w:trHeight w:val="277"/>
        </w:trPr>
        <w:tc>
          <w:tcPr>
            <w:tcW w:w="9066" w:type="dxa"/>
            <w:shd w:val="clear" w:color="auto" w:fill="D9D9D9"/>
          </w:tcPr>
          <w:p w14:paraId="66965B08" w14:textId="2F142973" w:rsidR="001435F3" w:rsidRDefault="00000000">
            <w:pPr>
              <w:pStyle w:val="TableParagraph"/>
              <w:spacing w:line="258" w:lineRule="exact"/>
              <w:ind w:left="0"/>
              <w:rPr>
                <w:rFonts w:ascii="Aptos" w:hAnsi="Aptos"/>
                <w:b/>
                <w:sz w:val="24"/>
              </w:rPr>
            </w:pPr>
            <w:r w:rsidRPr="00590D6C">
              <w:rPr>
                <w:rFonts w:ascii="Aptos" w:hAnsi="Aptos"/>
                <w:b/>
                <w:szCs w:val="20"/>
              </w:rPr>
              <w:t xml:space="preserve">Background </w:t>
            </w:r>
          </w:p>
        </w:tc>
      </w:tr>
    </w:tbl>
    <w:p w14:paraId="5E9DC3D8" w14:textId="145EF114" w:rsidR="000753E6" w:rsidRDefault="00D40BC9" w:rsidP="006A23AC">
      <w:pPr>
        <w:jc w:val="both"/>
        <w:rPr>
          <w:rFonts w:ascii="Aptos" w:hAnsi="Aptos"/>
          <w:sz w:val="22"/>
          <w:szCs w:val="22"/>
          <w:lang w:val="en-GB"/>
        </w:rPr>
      </w:pPr>
      <w:r w:rsidRPr="00D40BC9">
        <w:rPr>
          <w:rFonts w:ascii="Aptos" w:hAnsi="Aptos"/>
          <w:sz w:val="22"/>
          <w:szCs w:val="22"/>
          <w:lang w:val="en-GB"/>
        </w:rPr>
        <w:t xml:space="preserve">The reversal of the long-standing low interest rate policy towards rising interest rates since July 2022 has had a significant impact on the property industry. Although the ECB's key interest rate was lowered slightly in mid-2024, the industry is still struggling with the rising interest rates of the last two years. The rising costs of financing construction projects and mortgages are reducing </w:t>
      </w:r>
      <w:r w:rsidR="00D52212">
        <w:rPr>
          <w:rFonts w:ascii="Aptos" w:hAnsi="Aptos"/>
          <w:sz w:val="22"/>
          <w:szCs w:val="22"/>
          <w:lang w:val="en-GB"/>
        </w:rPr>
        <w:t xml:space="preserve">the </w:t>
      </w:r>
      <w:r w:rsidRPr="00D40BC9">
        <w:rPr>
          <w:rFonts w:ascii="Aptos" w:hAnsi="Aptos"/>
          <w:sz w:val="22"/>
          <w:szCs w:val="22"/>
          <w:lang w:val="en-GB"/>
        </w:rPr>
        <w:t>demand for property and exerting downward pressure on prices, particularly in periods of economic uncertainty, such as following the recent recession. A decline in economic activity in the property sector has a direct impact on employment, the supply industries and the availability of affordable housing</w:t>
      </w:r>
      <w:r w:rsidR="00590D6C">
        <w:rPr>
          <w:rStyle w:val="FootnoteReference"/>
          <w:rFonts w:ascii="Aptos" w:hAnsi="Aptos"/>
          <w:sz w:val="22"/>
          <w:szCs w:val="22"/>
          <w:lang w:val="en-GB"/>
        </w:rPr>
        <w:footnoteReference w:id="4"/>
      </w:r>
      <w:r w:rsidRPr="00D40BC9">
        <w:rPr>
          <w:rFonts w:ascii="Aptos" w:hAnsi="Aptos"/>
          <w:sz w:val="22"/>
          <w:szCs w:val="22"/>
          <w:lang w:val="en-GB"/>
        </w:rPr>
        <w:t xml:space="preserve">. </w:t>
      </w:r>
      <w:proofErr w:type="gramStart"/>
      <w:r w:rsidRPr="00D40BC9">
        <w:rPr>
          <w:rFonts w:ascii="Aptos" w:hAnsi="Aptos"/>
          <w:sz w:val="22"/>
          <w:szCs w:val="22"/>
          <w:lang w:val="en-GB"/>
        </w:rPr>
        <w:t>In light of</w:t>
      </w:r>
      <w:proofErr w:type="gramEnd"/>
      <w:r w:rsidRPr="00D40BC9">
        <w:rPr>
          <w:rFonts w:ascii="Aptos" w:hAnsi="Aptos"/>
          <w:sz w:val="22"/>
          <w:szCs w:val="22"/>
          <w:lang w:val="en-GB"/>
        </w:rPr>
        <w:t xml:space="preserve"> these developments, it is crucial to identify strategies to prevent the formation of speculative bubbles and maintain long-term stability in the property market. The property sector plays a significant role in the financial markets. The 2007/2008 financial crisis demonstrated that the failure of mortgage loans can have a significant impact on large banks and credit institutions, leading to instability within the entire financial system. A return to a low interest rate policy could once again lead to the formation of speculative bubbles by profit-oriented players. From the perspective of services of general interest, sustainable investment in affordable housing represents an important lever for long-term growth, economic stability and social cohesion. Limited-profit property developers are particularly well-suited to </w:t>
      </w:r>
      <w:r w:rsidR="00294BDE">
        <w:rPr>
          <w:rFonts w:ascii="Aptos" w:hAnsi="Aptos"/>
          <w:sz w:val="22"/>
          <w:szCs w:val="22"/>
          <w:lang w:val="en-GB"/>
        </w:rPr>
        <w:t>counteract</w:t>
      </w:r>
      <w:r w:rsidRPr="00D40BC9">
        <w:rPr>
          <w:rFonts w:ascii="Aptos" w:hAnsi="Aptos"/>
          <w:sz w:val="22"/>
          <w:szCs w:val="22"/>
          <w:lang w:val="en-GB"/>
        </w:rPr>
        <w:t xml:space="preserve"> property speculation </w:t>
      </w:r>
      <w:r w:rsidR="008E6036" w:rsidRPr="008E6036">
        <w:rPr>
          <w:rFonts w:ascii="Aptos" w:hAnsi="Aptos"/>
          <w:sz w:val="22"/>
          <w:szCs w:val="22"/>
          <w:lang w:val="en-GB"/>
        </w:rPr>
        <w:t>and can be considered reliable partners in times of economic uncertainty.</w:t>
      </w:r>
    </w:p>
    <w:bookmarkEnd w:id="10"/>
    <w:p w14:paraId="07EB2954" w14:textId="77777777" w:rsidR="00D40BC9" w:rsidRPr="009A3147" w:rsidRDefault="00D40BC9" w:rsidP="006A23AC">
      <w:pPr>
        <w:jc w:val="both"/>
        <w:rPr>
          <w:rFonts w:ascii="Aptos" w:hAnsi="Aptos"/>
          <w:lang w:val="en-GB"/>
        </w:rPr>
      </w:pPr>
    </w:p>
    <w:p w14:paraId="142380C2" w14:textId="77777777" w:rsidR="000753E6" w:rsidRPr="00395C5B" w:rsidRDefault="000753E6" w:rsidP="006A23AC">
      <w:pPr>
        <w:jc w:val="both"/>
        <w:rPr>
          <w:rFonts w:ascii="Aptos" w:hAnsi="Aptos"/>
          <w:lang w:val="en-GB"/>
        </w:rPr>
      </w:pPr>
    </w:p>
    <w:p w14:paraId="310F5BD5" w14:textId="77777777" w:rsidR="000753E6" w:rsidRPr="00395C5B" w:rsidRDefault="000753E6" w:rsidP="006A23AC">
      <w:pPr>
        <w:jc w:val="both"/>
        <w:rPr>
          <w:rFonts w:ascii="Aptos" w:hAnsi="Aptos"/>
          <w:lang w:val="en-GB"/>
        </w:rPr>
      </w:pPr>
    </w:p>
    <w:p w14:paraId="3542CD8D" w14:textId="77777777" w:rsidR="000753E6" w:rsidRPr="00395C5B" w:rsidRDefault="000753E6" w:rsidP="006A23AC">
      <w:pPr>
        <w:jc w:val="both"/>
        <w:rPr>
          <w:rFonts w:ascii="Aptos" w:hAnsi="Aptos"/>
          <w:lang w:val="en-GB"/>
        </w:rPr>
      </w:pPr>
    </w:p>
    <w:p w14:paraId="5ED46586" w14:textId="77777777" w:rsidR="000753E6" w:rsidRDefault="000753E6" w:rsidP="006A23AC">
      <w:pPr>
        <w:jc w:val="both"/>
        <w:rPr>
          <w:rFonts w:ascii="Aptos" w:hAnsi="Aptos"/>
          <w:lang w:val="en-GB"/>
        </w:rPr>
      </w:pPr>
    </w:p>
    <w:p w14:paraId="1547B494" w14:textId="77777777" w:rsidR="00715DD3" w:rsidRPr="00395C5B" w:rsidRDefault="00715DD3" w:rsidP="006A23AC">
      <w:pPr>
        <w:jc w:val="both"/>
        <w:rPr>
          <w:rFonts w:ascii="Aptos" w:hAnsi="Aptos"/>
          <w:lang w:val="en-GB"/>
        </w:rPr>
      </w:pPr>
    </w:p>
    <w:p w14:paraId="7AE73EA5" w14:textId="77777777" w:rsidR="000753E6" w:rsidRDefault="000753E6" w:rsidP="006A23AC">
      <w:pPr>
        <w:jc w:val="both"/>
        <w:rPr>
          <w:rFonts w:ascii="Aptos" w:hAnsi="Aptos"/>
          <w:lang w:val="en-GB"/>
        </w:rPr>
      </w:pPr>
    </w:p>
    <w:p w14:paraId="145B3894" w14:textId="77777777" w:rsidR="001435F3" w:rsidRDefault="00000000">
      <w:pPr>
        <w:pStyle w:val="Heading1"/>
        <w:rPr>
          <w:lang w:val="en-GB"/>
        </w:rPr>
      </w:pPr>
      <w:bookmarkStart w:id="12" w:name="_Toc170377479"/>
      <w:bookmarkStart w:id="13" w:name="_Hlk170390426"/>
      <w:r w:rsidRPr="009A3147">
        <w:rPr>
          <w:lang w:val="en-GB"/>
        </w:rPr>
        <w:t xml:space="preserve">Promotion of serial </w:t>
      </w:r>
      <w:r w:rsidR="00D0073E" w:rsidRPr="009A3147">
        <w:rPr>
          <w:lang w:val="en-GB"/>
        </w:rPr>
        <w:t xml:space="preserve">and </w:t>
      </w:r>
      <w:r w:rsidRPr="009A3147">
        <w:rPr>
          <w:lang w:val="en-GB"/>
        </w:rPr>
        <w:t>modular construction</w:t>
      </w:r>
      <w:bookmarkEnd w:id="12"/>
      <w:r w:rsidRPr="009A3147">
        <w:rPr>
          <w:lang w:val="en-GB"/>
        </w:rPr>
        <w:t xml:space="preserve"> </w:t>
      </w:r>
    </w:p>
    <w:p w14:paraId="1A20B21F" w14:textId="77777777" w:rsidR="004A4F6E" w:rsidRPr="004A4F6E" w:rsidRDefault="004A4F6E" w:rsidP="004A4F6E">
      <w:pPr>
        <w:rPr>
          <w:lang w:val="en-GB"/>
        </w:rPr>
      </w:pPr>
    </w:p>
    <w:tbl>
      <w:tblPr>
        <w:tblStyle w:val="TableGrid"/>
        <w:tblW w:w="9173" w:type="dxa"/>
        <w:tblInd w:w="-5" w:type="dxa"/>
        <w:tblLook w:val="04A0" w:firstRow="1" w:lastRow="0" w:firstColumn="1" w:lastColumn="0" w:noHBand="0" w:noVBand="1"/>
      </w:tblPr>
      <w:tblGrid>
        <w:gridCol w:w="9173"/>
      </w:tblGrid>
      <w:tr w:rsidR="006A23AC" w:rsidRPr="0050443A" w14:paraId="42AE33B6" w14:textId="77777777" w:rsidTr="005B4DD8">
        <w:tc>
          <w:tcPr>
            <w:tcW w:w="9173" w:type="dxa"/>
            <w:shd w:val="clear" w:color="auto" w:fill="D9D9D9" w:themeFill="background1" w:themeFillShade="D9"/>
          </w:tcPr>
          <w:p w14:paraId="0A964A54" w14:textId="77777777" w:rsidR="001435F3" w:rsidRDefault="00000000">
            <w:pPr>
              <w:spacing w:before="120" w:after="120"/>
              <w:jc w:val="both"/>
              <w:rPr>
                <w:rFonts w:ascii="Aptos" w:hAnsi="Aptos"/>
                <w:b/>
                <w:iCs/>
                <w:sz w:val="22"/>
                <w:szCs w:val="22"/>
              </w:rPr>
            </w:pPr>
            <w:r w:rsidRPr="0050443A">
              <w:rPr>
                <w:rFonts w:ascii="Aptos" w:hAnsi="Aptos"/>
                <w:b/>
                <w:iCs/>
                <w:sz w:val="22"/>
                <w:szCs w:val="22"/>
              </w:rPr>
              <w:t>Question</w:t>
            </w:r>
          </w:p>
        </w:tc>
      </w:tr>
      <w:tr w:rsidR="006A23AC" w:rsidRPr="00904E87" w14:paraId="6DE6380A" w14:textId="77777777" w:rsidTr="005B4DD8">
        <w:tc>
          <w:tcPr>
            <w:tcW w:w="9173" w:type="dxa"/>
          </w:tcPr>
          <w:p w14:paraId="300293A0" w14:textId="0CE4592B" w:rsidR="001435F3" w:rsidRPr="009A3147" w:rsidRDefault="00431A64">
            <w:pPr>
              <w:spacing w:before="120" w:after="120"/>
              <w:jc w:val="both"/>
              <w:rPr>
                <w:rFonts w:ascii="Aptos" w:hAnsi="Aptos" w:cs="Open Sans"/>
                <w:sz w:val="22"/>
                <w:szCs w:val="22"/>
                <w:lang w:val="en-GB"/>
              </w:rPr>
            </w:pPr>
            <w:r w:rsidRPr="00431A64">
              <w:rPr>
                <w:rFonts w:ascii="Aptos" w:hAnsi="Aptos" w:cs="Open Sans"/>
                <w:sz w:val="22"/>
                <w:szCs w:val="22"/>
                <w:lang w:val="en-GB"/>
              </w:rPr>
              <w:t xml:space="preserve">The building sector currently accounts for 40% of energy consumption and 36% of greenhouse gas emissions in the EU. The EU has set a target for all new buildings to be </w:t>
            </w:r>
            <w:r w:rsidR="008E6036">
              <w:rPr>
                <w:rFonts w:ascii="Aptos" w:hAnsi="Aptos" w:cs="Open Sans"/>
                <w:sz w:val="22"/>
                <w:szCs w:val="22"/>
                <w:lang w:val="en-GB"/>
              </w:rPr>
              <w:t>zero-emission</w:t>
            </w:r>
            <w:r w:rsidRPr="00431A64">
              <w:rPr>
                <w:rFonts w:ascii="Aptos" w:hAnsi="Aptos" w:cs="Open Sans"/>
                <w:sz w:val="22"/>
                <w:szCs w:val="22"/>
                <w:lang w:val="en-GB"/>
              </w:rPr>
              <w:t xml:space="preserve"> by 2030. The use of prefabricated and modular construction allows a more holistic approach to climate-friendly construction. </w:t>
            </w:r>
            <w:r w:rsidR="00FE7521" w:rsidRPr="00FE7521">
              <w:rPr>
                <w:rFonts w:ascii="Aptos" w:hAnsi="Aptos" w:cs="Open Sans"/>
                <w:sz w:val="22"/>
                <w:szCs w:val="22"/>
                <w:lang w:val="en-GB"/>
              </w:rPr>
              <w:t>The prefabrication of components in a factory shortens the construction time on site enormously and at the same time enables the efficient use of scarce resources such as labour and materials.</w:t>
            </w:r>
            <w:r w:rsidR="00FE7521">
              <w:rPr>
                <w:rFonts w:ascii="Aptos" w:hAnsi="Aptos" w:cs="Open Sans"/>
                <w:sz w:val="22"/>
                <w:szCs w:val="22"/>
                <w:lang w:val="en-GB"/>
              </w:rPr>
              <w:t xml:space="preserve"> </w:t>
            </w:r>
            <w:r w:rsidRPr="00431A64">
              <w:rPr>
                <w:rFonts w:ascii="Aptos" w:hAnsi="Aptos" w:cs="Open Sans"/>
                <w:sz w:val="22"/>
                <w:szCs w:val="22"/>
                <w:lang w:val="en-GB"/>
              </w:rPr>
              <w:t xml:space="preserve">Serial and modular construction represents a significant opportunity to control today's high construction costs and create more affordable housing. </w:t>
            </w:r>
            <w:r w:rsidRPr="00431A64">
              <w:rPr>
                <w:rFonts w:ascii="Aptos" w:hAnsi="Aptos" w:cs="Open Sans"/>
                <w:b/>
                <w:bCs/>
                <w:sz w:val="22"/>
                <w:szCs w:val="22"/>
                <w:lang w:val="en-GB"/>
              </w:rPr>
              <w:t>Another important advantage is the increased planning security and predictability. Please outline the role of prefabrication and modular construction in your thinking on how to achieve the goals of zero-emission and affordable housing.</w:t>
            </w:r>
          </w:p>
        </w:tc>
      </w:tr>
      <w:tr w:rsidR="006A23AC" w:rsidRPr="0050443A" w14:paraId="1DB01226" w14:textId="77777777" w:rsidTr="005B4DD8">
        <w:tc>
          <w:tcPr>
            <w:tcW w:w="9173" w:type="dxa"/>
            <w:shd w:val="clear" w:color="auto" w:fill="D9D9D9" w:themeFill="background1" w:themeFillShade="D9"/>
          </w:tcPr>
          <w:p w14:paraId="3400CC72" w14:textId="7D02ABA2" w:rsidR="001435F3" w:rsidRDefault="004A4F6E">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6A23AC" w:rsidRPr="00904E87" w14:paraId="69296DD9" w14:textId="77777777" w:rsidTr="005B4DD8">
        <w:tc>
          <w:tcPr>
            <w:tcW w:w="9173" w:type="dxa"/>
          </w:tcPr>
          <w:p w14:paraId="06B50264" w14:textId="5C30A227" w:rsidR="001435F3" w:rsidRPr="009A3147" w:rsidRDefault="00431A64">
            <w:pPr>
              <w:pStyle w:val="ListParagraph"/>
              <w:numPr>
                <w:ilvl w:val="0"/>
                <w:numId w:val="69"/>
              </w:numPr>
              <w:spacing w:after="160" w:line="259" w:lineRule="auto"/>
              <w:rPr>
                <w:rFonts w:ascii="Aptos" w:hAnsi="Aptos"/>
                <w:sz w:val="22"/>
                <w:szCs w:val="22"/>
                <w:lang w:val="en-GB"/>
              </w:rPr>
            </w:pPr>
            <w:r w:rsidRPr="00431A64">
              <w:rPr>
                <w:rFonts w:ascii="Aptos" w:hAnsi="Aptos"/>
                <w:sz w:val="22"/>
                <w:szCs w:val="22"/>
                <w:lang w:val="en-GB"/>
              </w:rPr>
              <w:t>What EU programmes and initiatives are you planning to promote circular and resource-efficient construction?</w:t>
            </w:r>
          </w:p>
        </w:tc>
      </w:tr>
    </w:tbl>
    <w:p w14:paraId="75680E85" w14:textId="77777777" w:rsidR="00A0603B" w:rsidRPr="009A3147" w:rsidRDefault="00A0603B" w:rsidP="0050443A">
      <w:pPr>
        <w:spacing w:after="120"/>
        <w:jc w:val="both"/>
        <w:rPr>
          <w:rFonts w:ascii="Aptos" w:hAnsi="Aptos"/>
          <w:b/>
          <w:iCs/>
          <w:sz w:val="22"/>
          <w:szCs w:val="22"/>
          <w:lang w:val="en-GB"/>
        </w:rPr>
      </w:pPr>
    </w:p>
    <w:tbl>
      <w:tblPr>
        <w:tblStyle w:val="TableNormal1"/>
        <w:tblW w:w="0" w:type="auto"/>
        <w:tblLayout w:type="fixed"/>
        <w:tblLook w:val="01E0" w:firstRow="1" w:lastRow="1" w:firstColumn="1" w:lastColumn="1" w:noHBand="0" w:noVBand="0"/>
      </w:tblPr>
      <w:tblGrid>
        <w:gridCol w:w="9066"/>
      </w:tblGrid>
      <w:tr w:rsidR="00715DD3" w:rsidRPr="009B5839" w14:paraId="4D8827A6" w14:textId="77777777" w:rsidTr="003D4657">
        <w:trPr>
          <w:trHeight w:val="277"/>
        </w:trPr>
        <w:tc>
          <w:tcPr>
            <w:tcW w:w="9066" w:type="dxa"/>
            <w:shd w:val="clear" w:color="auto" w:fill="D9D9D9"/>
          </w:tcPr>
          <w:p w14:paraId="34020BB6" w14:textId="3386E351" w:rsidR="001435F3" w:rsidRDefault="00000000">
            <w:pPr>
              <w:pStyle w:val="TableParagraph"/>
              <w:spacing w:line="258" w:lineRule="exact"/>
              <w:ind w:left="0"/>
              <w:rPr>
                <w:rFonts w:ascii="Aptos" w:hAnsi="Aptos"/>
                <w:b/>
                <w:sz w:val="24"/>
              </w:rPr>
            </w:pPr>
            <w:r w:rsidRPr="00F80681">
              <w:rPr>
                <w:rFonts w:ascii="Aptos" w:hAnsi="Aptos"/>
                <w:b/>
                <w:szCs w:val="20"/>
              </w:rPr>
              <w:t xml:space="preserve">Background </w:t>
            </w:r>
          </w:p>
        </w:tc>
      </w:tr>
    </w:tbl>
    <w:p w14:paraId="0E42B78F" w14:textId="237C9BBB" w:rsidR="00723207" w:rsidRDefault="008B6853" w:rsidP="00453A06">
      <w:pPr>
        <w:jc w:val="both"/>
        <w:rPr>
          <w:rFonts w:ascii="Aptos" w:hAnsi="Aptos"/>
          <w:sz w:val="22"/>
          <w:szCs w:val="22"/>
          <w:lang w:val="en-GB"/>
        </w:rPr>
      </w:pPr>
      <w:r w:rsidRPr="008B6853">
        <w:rPr>
          <w:rFonts w:ascii="Aptos" w:hAnsi="Aptos"/>
          <w:sz w:val="22"/>
          <w:szCs w:val="22"/>
          <w:lang w:val="en-GB"/>
        </w:rPr>
        <w:t>The use of serial and modular construction techniques can make a valuable contribution to climate protection in the building sector. The building sector is currently responsible for 40</w:t>
      </w:r>
      <w:r w:rsidR="00431A64">
        <w:rPr>
          <w:rFonts w:ascii="Aptos" w:hAnsi="Aptos"/>
          <w:sz w:val="22"/>
          <w:szCs w:val="22"/>
          <w:lang w:val="en-GB"/>
        </w:rPr>
        <w:t xml:space="preserve"> </w:t>
      </w:r>
      <w:r w:rsidRPr="008B6853">
        <w:rPr>
          <w:rFonts w:ascii="Aptos" w:hAnsi="Aptos"/>
          <w:sz w:val="22"/>
          <w:szCs w:val="22"/>
          <w:lang w:val="en-GB"/>
        </w:rPr>
        <w:t>% of energy consumption and 36</w:t>
      </w:r>
      <w:r w:rsidR="00431A64">
        <w:rPr>
          <w:rFonts w:ascii="Aptos" w:hAnsi="Aptos"/>
          <w:sz w:val="22"/>
          <w:szCs w:val="22"/>
          <w:lang w:val="en-GB"/>
        </w:rPr>
        <w:t xml:space="preserve"> </w:t>
      </w:r>
      <w:r w:rsidRPr="008B6853">
        <w:rPr>
          <w:rFonts w:ascii="Aptos" w:hAnsi="Aptos"/>
          <w:sz w:val="22"/>
          <w:szCs w:val="22"/>
          <w:lang w:val="en-GB"/>
        </w:rPr>
        <w:t xml:space="preserve">% of greenhouse gas emissions in the EU. Against this backdrop, there is a significant opportunity to reduce costs and achieve the EU's climate targets. </w:t>
      </w:r>
      <w:proofErr w:type="gramStart"/>
      <w:r w:rsidRPr="008B6853">
        <w:rPr>
          <w:rFonts w:ascii="Aptos" w:hAnsi="Aptos"/>
          <w:sz w:val="22"/>
          <w:szCs w:val="22"/>
          <w:lang w:val="en-GB"/>
        </w:rPr>
        <w:t>In light of</w:t>
      </w:r>
      <w:proofErr w:type="gramEnd"/>
      <w:r w:rsidRPr="008B6853">
        <w:rPr>
          <w:rFonts w:ascii="Aptos" w:hAnsi="Aptos"/>
          <w:sz w:val="22"/>
          <w:szCs w:val="22"/>
          <w:lang w:val="en-GB"/>
        </w:rPr>
        <w:t xml:space="preserve"> these considerations, the EU has set itself the ambitious target of making all new buildings zero-emission</w:t>
      </w:r>
      <w:r w:rsidR="00434D54">
        <w:rPr>
          <w:rFonts w:ascii="Aptos" w:hAnsi="Aptos"/>
          <w:sz w:val="22"/>
          <w:szCs w:val="22"/>
          <w:lang w:val="en-GB"/>
        </w:rPr>
        <w:t xml:space="preserve"> </w:t>
      </w:r>
      <w:r w:rsidRPr="008B6853">
        <w:rPr>
          <w:rFonts w:ascii="Aptos" w:hAnsi="Aptos"/>
          <w:sz w:val="22"/>
          <w:szCs w:val="22"/>
          <w:lang w:val="en-GB"/>
        </w:rPr>
        <w:t>buildings by 2030</w:t>
      </w:r>
      <w:r w:rsidR="00F80681">
        <w:rPr>
          <w:rStyle w:val="FootnoteReference"/>
          <w:rFonts w:ascii="Aptos" w:hAnsi="Aptos"/>
          <w:sz w:val="22"/>
          <w:szCs w:val="22"/>
          <w:lang w:val="en-GB"/>
        </w:rPr>
        <w:footnoteReference w:id="5"/>
      </w:r>
      <w:r w:rsidR="00F80681">
        <w:rPr>
          <w:rStyle w:val="FootnoteReference"/>
          <w:rFonts w:ascii="Aptos" w:hAnsi="Aptos"/>
          <w:sz w:val="22"/>
          <w:szCs w:val="22"/>
          <w:lang w:val="en-GB"/>
        </w:rPr>
        <w:footnoteReference w:id="6"/>
      </w:r>
      <w:r w:rsidRPr="008B6853">
        <w:rPr>
          <w:rFonts w:ascii="Aptos" w:hAnsi="Aptos"/>
          <w:sz w:val="22"/>
          <w:szCs w:val="22"/>
          <w:lang w:val="en-GB"/>
        </w:rPr>
        <w:t>. The use of prefabricated components can optimise the construction process and shorten the overall construction time. The average construction time is reduced to around six months, which not only increases efficiency but also optimises the use of scarce resources such as personnel and materials. This is particularly important in view of the shortage of skilled labour in the construction industry and the limited availability of building materials. Furthermore, the industrialised production of components enables the delivery of higher quality standards and better control of production processes, which ultimately leads to more durable and sustainable buildings. From a service of general interest</w:t>
      </w:r>
      <w:r w:rsidR="00947314">
        <w:rPr>
          <w:rFonts w:ascii="Aptos" w:hAnsi="Aptos"/>
          <w:sz w:val="22"/>
          <w:szCs w:val="22"/>
          <w:lang w:val="en-GB"/>
        </w:rPr>
        <w:t>’s</w:t>
      </w:r>
      <w:r w:rsidRPr="008B6853">
        <w:rPr>
          <w:rFonts w:ascii="Aptos" w:hAnsi="Aptos"/>
          <w:sz w:val="22"/>
          <w:szCs w:val="22"/>
          <w:lang w:val="en-GB"/>
        </w:rPr>
        <w:t xml:space="preserve"> perspective, affordable housing is an essential cornerstone of social well-being. In terms of the EU's climate and energy targets, serial and modular construction represents a promising solution for meeting the high standards for climate protection in the building sector</w:t>
      </w:r>
      <w:r w:rsidR="00947314">
        <w:rPr>
          <w:rFonts w:ascii="Aptos" w:hAnsi="Aptos"/>
          <w:sz w:val="22"/>
          <w:szCs w:val="22"/>
          <w:lang w:val="en-GB"/>
        </w:rPr>
        <w:t>,</w:t>
      </w:r>
      <w:r w:rsidRPr="008B6853">
        <w:rPr>
          <w:rFonts w:ascii="Aptos" w:hAnsi="Aptos"/>
          <w:sz w:val="22"/>
          <w:szCs w:val="22"/>
          <w:lang w:val="en-GB"/>
        </w:rPr>
        <w:t xml:space="preserve"> while also creating affordable and high-quality living space</w:t>
      </w:r>
      <w:r w:rsidR="00947314">
        <w:rPr>
          <w:rFonts w:ascii="Aptos" w:hAnsi="Aptos"/>
          <w:sz w:val="22"/>
          <w:szCs w:val="22"/>
          <w:lang w:val="en-GB"/>
        </w:rPr>
        <w:t>s</w:t>
      </w:r>
      <w:r w:rsidRPr="008B6853">
        <w:rPr>
          <w:rFonts w:ascii="Aptos" w:hAnsi="Aptos"/>
          <w:sz w:val="22"/>
          <w:szCs w:val="22"/>
          <w:lang w:val="en-GB"/>
        </w:rPr>
        <w:t>.</w:t>
      </w:r>
    </w:p>
    <w:bookmarkEnd w:id="13"/>
    <w:p w14:paraId="4B332546" w14:textId="77777777" w:rsidR="008B6853" w:rsidRPr="009A3147" w:rsidRDefault="008B6853" w:rsidP="00453A06">
      <w:pPr>
        <w:jc w:val="both"/>
        <w:rPr>
          <w:rFonts w:ascii="Aptos" w:hAnsi="Aptos"/>
          <w:sz w:val="22"/>
          <w:szCs w:val="22"/>
          <w:lang w:val="en-GB"/>
        </w:rPr>
      </w:pPr>
    </w:p>
    <w:p w14:paraId="7141804A" w14:textId="3C186DDD" w:rsidR="001435F3" w:rsidRPr="00F80681" w:rsidRDefault="001435F3">
      <w:pPr>
        <w:pStyle w:val="ListParagraph"/>
        <w:ind w:left="360"/>
        <w:jc w:val="both"/>
        <w:rPr>
          <w:rStyle w:val="Hyperlink"/>
          <w:rFonts w:ascii="Aptos" w:hAnsi="Aptos"/>
          <w:sz w:val="18"/>
          <w:szCs w:val="18"/>
          <w:lang w:val="en-GB"/>
        </w:rPr>
      </w:pPr>
    </w:p>
    <w:p w14:paraId="78E39BF4" w14:textId="77777777" w:rsidR="000E5ACC" w:rsidRDefault="000E5ACC" w:rsidP="00A0603B">
      <w:pPr>
        <w:pStyle w:val="ListParagraph"/>
        <w:jc w:val="both"/>
        <w:rPr>
          <w:rStyle w:val="Hyperlink"/>
          <w:rFonts w:ascii="Aptos" w:hAnsi="Aptos"/>
          <w:sz w:val="18"/>
          <w:szCs w:val="18"/>
          <w:lang w:val="en-GB"/>
        </w:rPr>
      </w:pPr>
    </w:p>
    <w:p w14:paraId="4EE2D042" w14:textId="77777777" w:rsidR="000753E6" w:rsidRPr="00A0603B" w:rsidRDefault="000753E6" w:rsidP="00453A06">
      <w:pPr>
        <w:jc w:val="both"/>
        <w:rPr>
          <w:rFonts w:ascii="Aptos" w:hAnsi="Aptos"/>
          <w:sz w:val="22"/>
          <w:szCs w:val="22"/>
          <w:lang w:val="en-GB"/>
        </w:rPr>
      </w:pPr>
    </w:p>
    <w:p w14:paraId="7EC99AAE" w14:textId="77777777" w:rsidR="00715DD3" w:rsidRDefault="00715DD3" w:rsidP="00715DD3">
      <w:pPr>
        <w:rPr>
          <w:lang w:val="en-GB"/>
        </w:rPr>
      </w:pPr>
    </w:p>
    <w:p w14:paraId="1740093D" w14:textId="77777777" w:rsidR="001435F3" w:rsidRDefault="00000000">
      <w:pPr>
        <w:pStyle w:val="Heading1"/>
        <w:rPr>
          <w:lang w:val="en-GB"/>
        </w:rPr>
      </w:pPr>
      <w:bookmarkStart w:id="14" w:name="_Toc170377480"/>
      <w:bookmarkStart w:id="15" w:name="_Hlk170391105"/>
      <w:r w:rsidRPr="009A3147">
        <w:rPr>
          <w:lang w:val="en-GB"/>
        </w:rPr>
        <w:t xml:space="preserve">Energy transition in the housing industry </w:t>
      </w:r>
      <w:r w:rsidR="000A68C6" w:rsidRPr="009A3147">
        <w:rPr>
          <w:lang w:val="en-GB"/>
        </w:rPr>
        <w:t xml:space="preserve">- </w:t>
      </w:r>
      <w:r w:rsidR="002A1DA7" w:rsidRPr="009A3147">
        <w:rPr>
          <w:lang w:val="en-GB"/>
        </w:rPr>
        <w:t>existing buildings</w:t>
      </w:r>
      <w:bookmarkEnd w:id="14"/>
    </w:p>
    <w:p w14:paraId="33CE8098" w14:textId="77777777" w:rsidR="004A4F6E" w:rsidRPr="004A4F6E" w:rsidRDefault="004A4F6E" w:rsidP="004A4F6E">
      <w:pPr>
        <w:rPr>
          <w:lang w:val="en-GB"/>
        </w:rPr>
      </w:pPr>
    </w:p>
    <w:tbl>
      <w:tblPr>
        <w:tblStyle w:val="TableGrid"/>
        <w:tblW w:w="0" w:type="auto"/>
        <w:tblInd w:w="-5" w:type="dxa"/>
        <w:tblLook w:val="04A0" w:firstRow="1" w:lastRow="0" w:firstColumn="1" w:lastColumn="0" w:noHBand="0" w:noVBand="1"/>
      </w:tblPr>
      <w:tblGrid>
        <w:gridCol w:w="9065"/>
      </w:tblGrid>
      <w:tr w:rsidR="00723207" w:rsidRPr="0050443A" w14:paraId="6F3AE743" w14:textId="77777777" w:rsidTr="00431A64">
        <w:tc>
          <w:tcPr>
            <w:tcW w:w="9065" w:type="dxa"/>
            <w:shd w:val="clear" w:color="auto" w:fill="D9D9D9" w:themeFill="background1" w:themeFillShade="D9"/>
          </w:tcPr>
          <w:p w14:paraId="0EAF1EBD" w14:textId="77777777" w:rsidR="001435F3" w:rsidRDefault="00000000">
            <w:pPr>
              <w:spacing w:before="120" w:after="120"/>
              <w:jc w:val="both"/>
              <w:rPr>
                <w:rFonts w:ascii="Aptos" w:hAnsi="Aptos"/>
                <w:b/>
                <w:iCs/>
                <w:sz w:val="22"/>
                <w:szCs w:val="22"/>
              </w:rPr>
            </w:pPr>
            <w:r w:rsidRPr="0050443A">
              <w:rPr>
                <w:rFonts w:ascii="Aptos" w:hAnsi="Aptos"/>
                <w:b/>
                <w:iCs/>
                <w:sz w:val="22"/>
                <w:szCs w:val="22"/>
              </w:rPr>
              <w:t>Question</w:t>
            </w:r>
          </w:p>
        </w:tc>
      </w:tr>
      <w:tr w:rsidR="00723207" w:rsidRPr="00904E87" w14:paraId="08A9E88A" w14:textId="77777777" w:rsidTr="00431A64">
        <w:tc>
          <w:tcPr>
            <w:tcW w:w="9065" w:type="dxa"/>
          </w:tcPr>
          <w:p w14:paraId="41C6F4CB" w14:textId="020778DB" w:rsidR="001435F3" w:rsidRPr="009A3147" w:rsidRDefault="008B6853">
            <w:pPr>
              <w:spacing w:before="120" w:after="120"/>
              <w:jc w:val="both"/>
              <w:rPr>
                <w:rFonts w:ascii="Aptos" w:hAnsi="Aptos"/>
                <w:b/>
                <w:bCs/>
                <w:sz w:val="22"/>
                <w:szCs w:val="22"/>
                <w:lang w:val="en-GB"/>
              </w:rPr>
            </w:pPr>
            <w:r w:rsidRPr="008B6853">
              <w:rPr>
                <w:rFonts w:ascii="Aptos" w:hAnsi="Aptos" w:cs="Open Sans"/>
                <w:sz w:val="22"/>
                <w:szCs w:val="22"/>
                <w:lang w:val="en-GB"/>
              </w:rPr>
              <w:t xml:space="preserve">Affordable housing is essential for societies to thrive and for people to live where they want to work. However, the building sector currently accounts for 40% of energy consumption and 36% of greenhouse gas emissions in the EU. The energy and heat supply in existing residential buildings plays a significant role in this </w:t>
            </w:r>
            <w:r w:rsidR="00FE7521">
              <w:rPr>
                <w:rFonts w:ascii="Aptos" w:hAnsi="Aptos" w:cs="Open Sans"/>
                <w:sz w:val="22"/>
                <w:szCs w:val="22"/>
                <w:lang w:val="en-GB"/>
              </w:rPr>
              <w:t>context</w:t>
            </w:r>
            <w:r w:rsidRPr="008B6853">
              <w:rPr>
                <w:rFonts w:ascii="Aptos" w:hAnsi="Aptos" w:cs="Open Sans"/>
                <w:sz w:val="22"/>
                <w:szCs w:val="22"/>
                <w:lang w:val="en-GB"/>
              </w:rPr>
              <w:t xml:space="preserve">. </w:t>
            </w:r>
            <w:r w:rsidRPr="008B6853">
              <w:rPr>
                <w:rFonts w:ascii="Aptos" w:hAnsi="Aptos" w:cs="Open Sans"/>
                <w:b/>
                <w:bCs/>
                <w:sz w:val="22"/>
                <w:szCs w:val="22"/>
                <w:lang w:val="en-GB"/>
              </w:rPr>
              <w:t>What incentive systems do you want to put in place across Europe to accelerate the energy transition in the housing stock?</w:t>
            </w:r>
          </w:p>
        </w:tc>
      </w:tr>
      <w:tr w:rsidR="00723207" w:rsidRPr="0050443A" w14:paraId="41C0E72E" w14:textId="77777777" w:rsidTr="00431A64">
        <w:tc>
          <w:tcPr>
            <w:tcW w:w="9065" w:type="dxa"/>
            <w:shd w:val="clear" w:color="auto" w:fill="D9D9D9" w:themeFill="background1" w:themeFillShade="D9"/>
          </w:tcPr>
          <w:p w14:paraId="794AB2F9" w14:textId="6052C799" w:rsidR="001435F3" w:rsidRDefault="004A4F6E">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723207" w:rsidRPr="00904E87" w14:paraId="7CD61E12" w14:textId="77777777" w:rsidTr="00431A64">
        <w:tc>
          <w:tcPr>
            <w:tcW w:w="9065" w:type="dxa"/>
          </w:tcPr>
          <w:p w14:paraId="1DC68551" w14:textId="398C974B" w:rsidR="008B6853" w:rsidRPr="008B6853" w:rsidRDefault="008B6853" w:rsidP="008B6853">
            <w:pPr>
              <w:pStyle w:val="ListParagraph"/>
              <w:numPr>
                <w:ilvl w:val="0"/>
                <w:numId w:val="70"/>
              </w:numPr>
              <w:spacing w:before="120" w:after="120"/>
              <w:jc w:val="both"/>
              <w:rPr>
                <w:rFonts w:ascii="Aptos" w:hAnsi="Aptos"/>
                <w:sz w:val="22"/>
                <w:szCs w:val="22"/>
                <w:lang w:val="en-GB"/>
              </w:rPr>
            </w:pPr>
            <w:r w:rsidRPr="008B6853">
              <w:rPr>
                <w:rFonts w:ascii="Aptos" w:hAnsi="Aptos"/>
                <w:sz w:val="22"/>
                <w:szCs w:val="22"/>
                <w:lang w:val="en-GB"/>
              </w:rPr>
              <w:t>Are you planning to strengthen the Energy Performance of Buildings Directive (EPBD</w:t>
            </w:r>
            <w:proofErr w:type="gramStart"/>
            <w:r w:rsidRPr="008B6853">
              <w:rPr>
                <w:rFonts w:ascii="Aptos" w:hAnsi="Aptos"/>
                <w:sz w:val="22"/>
                <w:szCs w:val="22"/>
                <w:lang w:val="en-GB"/>
              </w:rPr>
              <w:t>)</w:t>
            </w:r>
            <w:proofErr w:type="gramEnd"/>
            <w:r w:rsidRPr="008B6853">
              <w:rPr>
                <w:rFonts w:ascii="Aptos" w:hAnsi="Aptos"/>
                <w:sz w:val="22"/>
                <w:szCs w:val="22"/>
                <w:lang w:val="en-GB"/>
              </w:rPr>
              <w:t xml:space="preserve"> and will this also apply to the residential sector?</w:t>
            </w:r>
          </w:p>
          <w:p w14:paraId="40FE74DD" w14:textId="29DE8A41" w:rsidR="001435F3" w:rsidRPr="009A3147" w:rsidRDefault="008B6853" w:rsidP="008B6853">
            <w:pPr>
              <w:pStyle w:val="ListParagraph"/>
              <w:numPr>
                <w:ilvl w:val="0"/>
                <w:numId w:val="70"/>
              </w:numPr>
              <w:spacing w:before="120" w:after="120"/>
              <w:jc w:val="both"/>
              <w:rPr>
                <w:rFonts w:ascii="Aptos" w:hAnsi="Aptos"/>
                <w:sz w:val="22"/>
                <w:szCs w:val="22"/>
                <w:lang w:val="en-GB"/>
              </w:rPr>
            </w:pPr>
            <w:r w:rsidRPr="008B6853">
              <w:rPr>
                <w:rFonts w:ascii="Aptos" w:hAnsi="Aptos"/>
                <w:sz w:val="22"/>
                <w:szCs w:val="22"/>
                <w:lang w:val="en-GB"/>
              </w:rPr>
              <w:t>Are you planning to set up a dedicated housing fund at European level to support investment in the expansion of social housing and thermal refurbishment?</w:t>
            </w:r>
          </w:p>
        </w:tc>
      </w:tr>
    </w:tbl>
    <w:p w14:paraId="3D4C85EF" w14:textId="77777777" w:rsidR="00715DD3" w:rsidRPr="009A3147" w:rsidRDefault="00715DD3" w:rsidP="00715DD3">
      <w:pPr>
        <w:spacing w:after="120"/>
        <w:jc w:val="both"/>
        <w:rPr>
          <w:rFonts w:ascii="Aptos" w:hAnsi="Aptos"/>
          <w:b/>
          <w:iCs/>
          <w:sz w:val="22"/>
          <w:szCs w:val="22"/>
          <w:lang w:val="en-GB"/>
        </w:rPr>
      </w:pPr>
    </w:p>
    <w:tbl>
      <w:tblPr>
        <w:tblStyle w:val="TableNormal1"/>
        <w:tblW w:w="0" w:type="auto"/>
        <w:tblLayout w:type="fixed"/>
        <w:tblLook w:val="01E0" w:firstRow="1" w:lastRow="1" w:firstColumn="1" w:lastColumn="1" w:noHBand="0" w:noVBand="0"/>
      </w:tblPr>
      <w:tblGrid>
        <w:gridCol w:w="9066"/>
      </w:tblGrid>
      <w:tr w:rsidR="00715DD3" w:rsidRPr="003D7EAA" w14:paraId="1074ED80" w14:textId="77777777" w:rsidTr="003D4657">
        <w:trPr>
          <w:trHeight w:val="277"/>
        </w:trPr>
        <w:tc>
          <w:tcPr>
            <w:tcW w:w="9066" w:type="dxa"/>
            <w:shd w:val="clear" w:color="auto" w:fill="D9D9D9"/>
          </w:tcPr>
          <w:p w14:paraId="3BBB0328" w14:textId="58CB594A" w:rsidR="001435F3" w:rsidRPr="003D7EAA" w:rsidRDefault="00000000">
            <w:pPr>
              <w:pStyle w:val="TableParagraph"/>
              <w:spacing w:line="258" w:lineRule="exact"/>
              <w:ind w:left="0"/>
              <w:rPr>
                <w:rFonts w:ascii="Aptos" w:hAnsi="Aptos"/>
                <w:b/>
              </w:rPr>
            </w:pPr>
            <w:r w:rsidRPr="003D7EAA">
              <w:rPr>
                <w:rFonts w:ascii="Aptos" w:hAnsi="Aptos"/>
                <w:b/>
              </w:rPr>
              <w:t xml:space="preserve">Background </w:t>
            </w:r>
          </w:p>
        </w:tc>
      </w:tr>
    </w:tbl>
    <w:p w14:paraId="445E4A32" w14:textId="4C5CD078" w:rsidR="003A063E" w:rsidRDefault="008B6853" w:rsidP="008B6853">
      <w:pPr>
        <w:jc w:val="both"/>
        <w:rPr>
          <w:rFonts w:ascii="Aptos" w:hAnsi="Aptos"/>
          <w:sz w:val="22"/>
          <w:szCs w:val="22"/>
          <w:lang w:val="en-GB"/>
        </w:rPr>
      </w:pPr>
      <w:r w:rsidRPr="003D7EAA">
        <w:rPr>
          <w:rFonts w:ascii="Aptos" w:hAnsi="Aptos"/>
          <w:sz w:val="22"/>
          <w:szCs w:val="22"/>
          <w:lang w:val="en-GB"/>
        </w:rPr>
        <w:t>T</w:t>
      </w:r>
      <w:r w:rsidRPr="008B6853">
        <w:rPr>
          <w:rFonts w:ascii="Aptos" w:hAnsi="Aptos"/>
          <w:sz w:val="22"/>
          <w:szCs w:val="22"/>
          <w:lang w:val="en-GB"/>
        </w:rPr>
        <w:t>he building sector currently accounts for 40% of energy consumption and 36% of greenhouse gas emissions in the EU, which is why the Energy Performance of Buildings Directive has been revised</w:t>
      </w:r>
      <w:r w:rsidR="003D7EAA">
        <w:rPr>
          <w:rStyle w:val="FootnoteReference"/>
          <w:rFonts w:ascii="Aptos" w:hAnsi="Aptos"/>
          <w:sz w:val="22"/>
          <w:szCs w:val="22"/>
          <w:lang w:val="en-GB"/>
        </w:rPr>
        <w:footnoteReference w:id="7"/>
      </w:r>
      <w:r w:rsidR="003D7EAA">
        <w:rPr>
          <w:rStyle w:val="FootnoteReference"/>
          <w:rFonts w:ascii="Aptos" w:hAnsi="Aptos"/>
          <w:sz w:val="22"/>
          <w:szCs w:val="22"/>
          <w:lang w:val="en-GB"/>
        </w:rPr>
        <w:footnoteReference w:id="8"/>
      </w:r>
      <w:r w:rsidRPr="008B6853">
        <w:rPr>
          <w:rFonts w:ascii="Aptos" w:hAnsi="Aptos"/>
          <w:sz w:val="22"/>
          <w:szCs w:val="22"/>
          <w:lang w:val="en-GB"/>
        </w:rPr>
        <w:t xml:space="preserve">. A significant part of these emissions and energy consumption is due to existing residential buildings, which are often equipped with outdated and inefficient heating and cooling systems. In contrast, new buildings can be designed and built to the latest energy efficiency standards, resulting in significant reductions in energy consumption and emissions. Modern new buildings benefit from advanced building materials and techniques, including better insulation, more efficient heating and cooling systems and the use of renewable energy. Existing buildings, on the other hand, pose a particular challenge, as retrofitting them to modern energy standards is often associated with high costs and structural constraints. Nevertheless, the renovation and modernisation of these buildings is crucial to achieving climate change targets and reducing energy consumption in the building sector. Public funding programmes and incentives are needed to support the refurbishment of existing buildings and reduce the financial burden on owners and tenants. From the point of view of services of general interest, affordable housing is a prerequisite for a prosperous society and for people to be able to live where they want to work. Socially disadvantaged groups cannot be neglected in the context of climate justice. </w:t>
      </w:r>
      <w:proofErr w:type="gramStart"/>
      <w:r w:rsidRPr="008B6853">
        <w:rPr>
          <w:rFonts w:ascii="Aptos" w:hAnsi="Aptos"/>
          <w:sz w:val="22"/>
          <w:szCs w:val="22"/>
          <w:lang w:val="en-GB"/>
        </w:rPr>
        <w:t>In order to</w:t>
      </w:r>
      <w:proofErr w:type="gramEnd"/>
      <w:r w:rsidRPr="008B6853">
        <w:rPr>
          <w:rFonts w:ascii="Aptos" w:hAnsi="Aptos"/>
          <w:sz w:val="22"/>
          <w:szCs w:val="22"/>
          <w:lang w:val="en-GB"/>
        </w:rPr>
        <w:t xml:space="preserve"> achieve the EU's socio-environmental goals, it is therefore urgently necessary to renovate and expand the building stock in terms of energy and heat supply.</w:t>
      </w:r>
    </w:p>
    <w:bookmarkEnd w:id="15"/>
    <w:p w14:paraId="37EDF1C6" w14:textId="77777777" w:rsidR="00076223" w:rsidRPr="00B5737F" w:rsidRDefault="00076223" w:rsidP="003D7EAA">
      <w:pPr>
        <w:jc w:val="both"/>
        <w:rPr>
          <w:rStyle w:val="Hyperlink"/>
          <w:sz w:val="18"/>
          <w:szCs w:val="18"/>
          <w:lang w:val="en-GB"/>
        </w:rPr>
      </w:pPr>
    </w:p>
    <w:p w14:paraId="3E611085" w14:textId="77777777" w:rsidR="000A68C6" w:rsidRDefault="000A68C6" w:rsidP="0050443A">
      <w:pPr>
        <w:rPr>
          <w:rFonts w:ascii="Aptos" w:hAnsi="Aptos"/>
          <w:lang w:val="en-GB"/>
        </w:rPr>
      </w:pPr>
    </w:p>
    <w:p w14:paraId="1552D2DC" w14:textId="77777777" w:rsidR="008B6853" w:rsidRDefault="008B6853" w:rsidP="0050443A">
      <w:pPr>
        <w:rPr>
          <w:rFonts w:ascii="Aptos" w:hAnsi="Aptos"/>
          <w:lang w:val="en-GB"/>
        </w:rPr>
      </w:pPr>
    </w:p>
    <w:p w14:paraId="43338C3D" w14:textId="77777777" w:rsidR="005B4DD8" w:rsidRDefault="005B4DD8" w:rsidP="0050443A">
      <w:pPr>
        <w:rPr>
          <w:rFonts w:ascii="Aptos" w:hAnsi="Aptos"/>
          <w:lang w:val="en-GB"/>
        </w:rPr>
      </w:pPr>
    </w:p>
    <w:p w14:paraId="5231C6B8" w14:textId="77777777" w:rsidR="008B6853" w:rsidRDefault="008B6853" w:rsidP="0050443A">
      <w:pPr>
        <w:rPr>
          <w:rFonts w:ascii="Aptos" w:hAnsi="Aptos"/>
          <w:lang w:val="en-GB"/>
        </w:rPr>
      </w:pPr>
    </w:p>
    <w:p w14:paraId="7BD0155B" w14:textId="77777777" w:rsidR="008B6853" w:rsidRDefault="008B6853" w:rsidP="0050443A">
      <w:pPr>
        <w:rPr>
          <w:rFonts w:ascii="Aptos" w:hAnsi="Aptos"/>
          <w:lang w:val="en-GB"/>
        </w:rPr>
      </w:pPr>
    </w:p>
    <w:p w14:paraId="6598D589" w14:textId="77777777" w:rsidR="008B6853" w:rsidRDefault="008B6853" w:rsidP="0050443A">
      <w:pPr>
        <w:rPr>
          <w:rFonts w:ascii="Aptos" w:hAnsi="Aptos"/>
          <w:lang w:val="en-GB"/>
        </w:rPr>
      </w:pPr>
    </w:p>
    <w:p w14:paraId="68A251D4" w14:textId="77777777" w:rsidR="00715DD3" w:rsidRPr="00B5737F" w:rsidRDefault="00715DD3" w:rsidP="0050443A">
      <w:pPr>
        <w:rPr>
          <w:rFonts w:ascii="Aptos" w:hAnsi="Aptos"/>
          <w:lang w:val="en-GB"/>
        </w:rPr>
      </w:pPr>
    </w:p>
    <w:p w14:paraId="362A1B5E" w14:textId="77777777" w:rsidR="001435F3" w:rsidRDefault="00000000">
      <w:pPr>
        <w:pStyle w:val="Heading1"/>
        <w:rPr>
          <w:lang w:val="en-GB"/>
        </w:rPr>
      </w:pPr>
      <w:bookmarkStart w:id="16" w:name="_Toc170377481"/>
      <w:bookmarkStart w:id="17" w:name="_Hlk170391223"/>
      <w:r w:rsidRPr="009A3147">
        <w:rPr>
          <w:lang w:val="en-GB"/>
        </w:rPr>
        <w:t>Social aspects of the energy transition in the housing industry</w:t>
      </w:r>
      <w:bookmarkEnd w:id="16"/>
      <w:r w:rsidRPr="009A3147">
        <w:rPr>
          <w:lang w:val="en-GB"/>
        </w:rPr>
        <w:t xml:space="preserve"> </w:t>
      </w:r>
    </w:p>
    <w:p w14:paraId="7E6CE0F2" w14:textId="77777777" w:rsidR="004A4F6E" w:rsidRPr="004A4F6E" w:rsidRDefault="004A4F6E" w:rsidP="004A4F6E">
      <w:pPr>
        <w:rPr>
          <w:lang w:val="en-GB"/>
        </w:rPr>
      </w:pPr>
    </w:p>
    <w:tbl>
      <w:tblPr>
        <w:tblStyle w:val="TableGrid"/>
        <w:tblW w:w="9173" w:type="dxa"/>
        <w:tblInd w:w="-5" w:type="dxa"/>
        <w:tblLook w:val="04A0" w:firstRow="1" w:lastRow="0" w:firstColumn="1" w:lastColumn="0" w:noHBand="0" w:noVBand="1"/>
      </w:tblPr>
      <w:tblGrid>
        <w:gridCol w:w="9173"/>
      </w:tblGrid>
      <w:tr w:rsidR="000A68C6" w:rsidRPr="0050443A" w14:paraId="31ED2A31" w14:textId="77777777" w:rsidTr="00431A64">
        <w:tc>
          <w:tcPr>
            <w:tcW w:w="9173" w:type="dxa"/>
            <w:shd w:val="clear" w:color="auto" w:fill="D9D9D9" w:themeFill="background1" w:themeFillShade="D9"/>
          </w:tcPr>
          <w:p w14:paraId="0868A777" w14:textId="77777777" w:rsidR="001435F3" w:rsidRDefault="00000000">
            <w:pPr>
              <w:spacing w:before="120" w:after="120"/>
              <w:jc w:val="both"/>
              <w:rPr>
                <w:rFonts w:ascii="Aptos" w:hAnsi="Aptos"/>
                <w:b/>
                <w:iCs/>
                <w:sz w:val="22"/>
                <w:szCs w:val="22"/>
              </w:rPr>
            </w:pPr>
            <w:r w:rsidRPr="0050443A">
              <w:rPr>
                <w:rFonts w:ascii="Aptos" w:hAnsi="Aptos"/>
                <w:b/>
                <w:iCs/>
                <w:sz w:val="22"/>
                <w:szCs w:val="22"/>
              </w:rPr>
              <w:t>Question</w:t>
            </w:r>
          </w:p>
        </w:tc>
      </w:tr>
      <w:tr w:rsidR="000A68C6" w:rsidRPr="00904E87" w14:paraId="105B3EE0" w14:textId="77777777" w:rsidTr="00431A64">
        <w:tc>
          <w:tcPr>
            <w:tcW w:w="9173" w:type="dxa"/>
          </w:tcPr>
          <w:p w14:paraId="727868D9" w14:textId="7B6400D6" w:rsidR="001435F3" w:rsidRPr="009A3147" w:rsidRDefault="008B6853">
            <w:pPr>
              <w:spacing w:before="120" w:after="120"/>
              <w:jc w:val="both"/>
              <w:rPr>
                <w:rFonts w:ascii="Aptos" w:hAnsi="Aptos"/>
                <w:b/>
                <w:bCs/>
                <w:sz w:val="22"/>
                <w:szCs w:val="22"/>
                <w:lang w:val="en-GB"/>
              </w:rPr>
            </w:pPr>
            <w:r w:rsidRPr="008B6853">
              <w:rPr>
                <w:rFonts w:ascii="Aptos" w:hAnsi="Aptos"/>
                <w:sz w:val="22"/>
                <w:szCs w:val="22"/>
                <w:lang w:val="en-GB"/>
              </w:rPr>
              <w:t xml:space="preserve">Decarbonising the building sector is necessary to mitigate the climate crisis. The buildings sector currently accounts for 40% of energy consumption and 36% of greenhouse gas emissions in the EU. The revised Energy Performance of Buildings Directive (EPBD) aims to put Europe on the path to a zero-carbon building stock by 2050. To achieve this, renovation and refurbishment will be promoted in all Member States, especially in buildings with the worst energy performance. However, energy efficiency measures must not lead to social problems and unaffordable housing if the costs are passed on to tenants. </w:t>
            </w:r>
            <w:r w:rsidRPr="008B6853">
              <w:rPr>
                <w:rFonts w:ascii="Aptos" w:hAnsi="Aptos"/>
                <w:b/>
                <w:bCs/>
                <w:sz w:val="22"/>
                <w:szCs w:val="22"/>
                <w:lang w:val="en-GB"/>
              </w:rPr>
              <w:t>How will you ensure that energy targets in the housing sector do not have a negative impact on vulnerable groups?</w:t>
            </w:r>
          </w:p>
        </w:tc>
      </w:tr>
      <w:tr w:rsidR="000A68C6" w:rsidRPr="0050443A" w14:paraId="52244058" w14:textId="77777777" w:rsidTr="00431A64">
        <w:tc>
          <w:tcPr>
            <w:tcW w:w="9173" w:type="dxa"/>
            <w:shd w:val="clear" w:color="auto" w:fill="D9D9D9" w:themeFill="background1" w:themeFillShade="D9"/>
          </w:tcPr>
          <w:p w14:paraId="1787DC89" w14:textId="0F4A177A" w:rsidR="001435F3" w:rsidRDefault="004A4F6E">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0A68C6" w:rsidRPr="00904E87" w14:paraId="5F4A1BFC" w14:textId="77777777" w:rsidTr="00431A64">
        <w:tc>
          <w:tcPr>
            <w:tcW w:w="9173" w:type="dxa"/>
          </w:tcPr>
          <w:p w14:paraId="52CDA2AA" w14:textId="1CB3D09F" w:rsidR="00FE7521" w:rsidRPr="00FE7521" w:rsidRDefault="00FE7521" w:rsidP="008B6853">
            <w:pPr>
              <w:pStyle w:val="ListParagraph"/>
              <w:numPr>
                <w:ilvl w:val="0"/>
                <w:numId w:val="70"/>
              </w:numPr>
              <w:spacing w:before="120" w:after="120"/>
              <w:jc w:val="both"/>
              <w:rPr>
                <w:rFonts w:ascii="Aptos" w:hAnsi="Aptos"/>
                <w:sz w:val="22"/>
                <w:szCs w:val="22"/>
                <w:lang w:val="en-GB"/>
              </w:rPr>
            </w:pPr>
            <w:r w:rsidRPr="00FE7521">
              <w:rPr>
                <w:lang w:val="en-GB"/>
              </w:rPr>
              <w:t>How do you plan to prevent energy-efficient renovations of existing buildings from increasing rents and causing tenant displacement</w:t>
            </w:r>
            <w:r>
              <w:rPr>
                <w:lang w:val="en-GB"/>
              </w:rPr>
              <w:t xml:space="preserve"> (“eco-gentrification”)</w:t>
            </w:r>
            <w:r w:rsidRPr="00FE7521">
              <w:rPr>
                <w:lang w:val="en-GB"/>
              </w:rPr>
              <w:t>?</w:t>
            </w:r>
          </w:p>
          <w:p w14:paraId="5B631625" w14:textId="064CFE8A" w:rsidR="008B6853" w:rsidRPr="008B6853" w:rsidRDefault="008B6853" w:rsidP="008B6853">
            <w:pPr>
              <w:pStyle w:val="ListParagraph"/>
              <w:numPr>
                <w:ilvl w:val="0"/>
                <w:numId w:val="70"/>
              </w:numPr>
              <w:spacing w:before="120" w:after="120"/>
              <w:jc w:val="both"/>
              <w:rPr>
                <w:rFonts w:ascii="Aptos" w:hAnsi="Aptos"/>
                <w:sz w:val="22"/>
                <w:szCs w:val="22"/>
                <w:lang w:val="en-GB"/>
              </w:rPr>
            </w:pPr>
            <w:r w:rsidRPr="008B6853">
              <w:rPr>
                <w:rFonts w:ascii="Aptos" w:hAnsi="Aptos"/>
                <w:sz w:val="22"/>
                <w:szCs w:val="22"/>
                <w:lang w:val="en-GB"/>
              </w:rPr>
              <w:t>How do you intend to prevent so-called "renovictions", i.e. the eviction of tenants following renovation or thermal refurbishment?</w:t>
            </w:r>
          </w:p>
          <w:p w14:paraId="03555E7D" w14:textId="294C120D" w:rsidR="008B6853" w:rsidRPr="008B6853" w:rsidRDefault="008B6853" w:rsidP="008B6853">
            <w:pPr>
              <w:pStyle w:val="ListParagraph"/>
              <w:numPr>
                <w:ilvl w:val="0"/>
                <w:numId w:val="70"/>
              </w:numPr>
              <w:spacing w:before="120" w:after="120"/>
              <w:jc w:val="both"/>
              <w:rPr>
                <w:rFonts w:ascii="Aptos" w:hAnsi="Aptos"/>
                <w:sz w:val="22"/>
                <w:szCs w:val="22"/>
                <w:lang w:val="en-GB"/>
              </w:rPr>
            </w:pPr>
            <w:r w:rsidRPr="008B6853">
              <w:rPr>
                <w:rFonts w:ascii="Aptos" w:hAnsi="Aptos"/>
                <w:sz w:val="22"/>
                <w:szCs w:val="22"/>
                <w:lang w:val="en-GB"/>
              </w:rPr>
              <w:t xml:space="preserve">What is the role of </w:t>
            </w:r>
            <w:r w:rsidR="00961F4C">
              <w:rPr>
                <w:rFonts w:ascii="Aptos" w:hAnsi="Aptos"/>
                <w:sz w:val="22"/>
                <w:szCs w:val="22"/>
                <w:lang w:val="en-GB"/>
              </w:rPr>
              <w:t>limited</w:t>
            </w:r>
            <w:r w:rsidRPr="008B6853">
              <w:rPr>
                <w:rFonts w:ascii="Aptos" w:hAnsi="Aptos"/>
                <w:sz w:val="22"/>
                <w:szCs w:val="22"/>
                <w:lang w:val="en-GB"/>
              </w:rPr>
              <w:t>-profit and municipal housing developers, who have provided affordable housing in the past, in your</w:t>
            </w:r>
            <w:r w:rsidR="00FE7521">
              <w:rPr>
                <w:rFonts w:ascii="Aptos" w:hAnsi="Aptos"/>
                <w:sz w:val="22"/>
                <w:szCs w:val="22"/>
                <w:lang w:val="en-GB"/>
              </w:rPr>
              <w:t xml:space="preserve"> considerations regarding</w:t>
            </w:r>
            <w:r w:rsidRPr="008B6853">
              <w:rPr>
                <w:rFonts w:ascii="Aptos" w:hAnsi="Aptos"/>
                <w:sz w:val="22"/>
                <w:szCs w:val="22"/>
                <w:lang w:val="en-GB"/>
              </w:rPr>
              <w:t xml:space="preserve"> energy transition</w:t>
            </w:r>
            <w:r w:rsidR="00FE7521">
              <w:rPr>
                <w:rFonts w:ascii="Aptos" w:hAnsi="Aptos"/>
                <w:sz w:val="22"/>
                <w:szCs w:val="22"/>
                <w:lang w:val="en-GB"/>
              </w:rPr>
              <w:t>?</w:t>
            </w:r>
          </w:p>
          <w:p w14:paraId="577C86BE" w14:textId="740B8E8F" w:rsidR="001435F3" w:rsidRPr="009A3147" w:rsidRDefault="008B6853" w:rsidP="008B6853">
            <w:pPr>
              <w:pStyle w:val="ListParagraph"/>
              <w:numPr>
                <w:ilvl w:val="0"/>
                <w:numId w:val="70"/>
              </w:numPr>
              <w:spacing w:before="120" w:after="120"/>
              <w:jc w:val="both"/>
              <w:rPr>
                <w:rFonts w:ascii="Aptos" w:hAnsi="Aptos"/>
                <w:sz w:val="22"/>
                <w:szCs w:val="22"/>
                <w:lang w:val="en-GB"/>
              </w:rPr>
            </w:pPr>
            <w:r w:rsidRPr="008B6853">
              <w:rPr>
                <w:rFonts w:ascii="Aptos" w:hAnsi="Aptos"/>
                <w:sz w:val="22"/>
                <w:szCs w:val="22"/>
                <w:lang w:val="en-GB"/>
              </w:rPr>
              <w:t>What initiatives are you planning to reduce energy poverty in Europe?</w:t>
            </w:r>
          </w:p>
        </w:tc>
      </w:tr>
    </w:tbl>
    <w:p w14:paraId="39208124" w14:textId="77777777" w:rsidR="000A68C6" w:rsidRPr="009A3147" w:rsidRDefault="000A68C6" w:rsidP="000A68C6">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715DD3" w:rsidRPr="009B5839" w14:paraId="3F5C5151" w14:textId="77777777" w:rsidTr="003D4657">
        <w:trPr>
          <w:trHeight w:val="277"/>
        </w:trPr>
        <w:tc>
          <w:tcPr>
            <w:tcW w:w="9066" w:type="dxa"/>
            <w:shd w:val="clear" w:color="auto" w:fill="D9D9D9"/>
          </w:tcPr>
          <w:p w14:paraId="2F071FD1" w14:textId="0C2D54F0" w:rsidR="001435F3" w:rsidRPr="003D7EAA" w:rsidRDefault="00000000">
            <w:pPr>
              <w:pStyle w:val="TableParagraph"/>
              <w:spacing w:line="258" w:lineRule="exact"/>
              <w:ind w:left="0"/>
              <w:rPr>
                <w:rFonts w:ascii="Aptos" w:hAnsi="Aptos"/>
                <w:b/>
                <w:szCs w:val="20"/>
              </w:rPr>
            </w:pPr>
            <w:r w:rsidRPr="003D7EAA">
              <w:rPr>
                <w:rFonts w:ascii="Aptos" w:hAnsi="Aptos"/>
                <w:b/>
                <w:szCs w:val="20"/>
              </w:rPr>
              <w:t xml:space="preserve">Background </w:t>
            </w:r>
          </w:p>
        </w:tc>
      </w:tr>
    </w:tbl>
    <w:p w14:paraId="50C4A53E" w14:textId="677017F9" w:rsidR="000D7B0B" w:rsidRDefault="008B6853" w:rsidP="00990A46">
      <w:pPr>
        <w:jc w:val="both"/>
        <w:rPr>
          <w:rFonts w:ascii="Aptos" w:hAnsi="Aptos"/>
          <w:sz w:val="22"/>
          <w:szCs w:val="22"/>
          <w:lang w:val="en-GB"/>
        </w:rPr>
      </w:pPr>
      <w:r w:rsidRPr="008B6853">
        <w:rPr>
          <w:rFonts w:ascii="Aptos" w:hAnsi="Aptos"/>
          <w:sz w:val="22"/>
          <w:szCs w:val="22"/>
          <w:lang w:val="en-GB"/>
        </w:rPr>
        <w:t xml:space="preserve">Decarbonising and improving the energy efficiency of the building sector </w:t>
      </w:r>
      <w:r w:rsidR="000D7B0B">
        <w:rPr>
          <w:rFonts w:ascii="Aptos" w:hAnsi="Aptos"/>
          <w:sz w:val="22"/>
          <w:szCs w:val="22"/>
          <w:lang w:val="en-GB"/>
        </w:rPr>
        <w:t>are</w:t>
      </w:r>
      <w:r w:rsidRPr="008B6853">
        <w:rPr>
          <w:rFonts w:ascii="Aptos" w:hAnsi="Aptos"/>
          <w:sz w:val="22"/>
          <w:szCs w:val="22"/>
          <w:lang w:val="en-GB"/>
        </w:rPr>
        <w:t xml:space="preserve"> necessary to mitigate the climate crisis. The building sector currently accounts for 40% of energy consumption and 36% of greenhouse gas emissions in the EU</w:t>
      </w:r>
      <w:r w:rsidR="003D7EAA">
        <w:rPr>
          <w:rStyle w:val="FootnoteReference"/>
          <w:rFonts w:ascii="Aptos" w:hAnsi="Aptos"/>
          <w:sz w:val="22"/>
          <w:szCs w:val="22"/>
          <w:lang w:val="en-GB"/>
        </w:rPr>
        <w:footnoteReference w:id="9"/>
      </w:r>
      <w:r w:rsidRPr="008B6853">
        <w:rPr>
          <w:rFonts w:ascii="Aptos" w:hAnsi="Aptos"/>
          <w:sz w:val="22"/>
          <w:szCs w:val="22"/>
          <w:lang w:val="en-GB"/>
        </w:rPr>
        <w:t xml:space="preserve">. The revised Energy Performance of Buildings Directive (EPBD) aims to put Europe on the path to a fully carbon neutral building stock by </w:t>
      </w:r>
    </w:p>
    <w:p w14:paraId="0151A9BD" w14:textId="3E61B68A" w:rsidR="00990A46" w:rsidRDefault="008B6853" w:rsidP="00990A46">
      <w:pPr>
        <w:jc w:val="both"/>
        <w:rPr>
          <w:rFonts w:ascii="Aptos" w:hAnsi="Aptos"/>
          <w:sz w:val="22"/>
          <w:szCs w:val="22"/>
          <w:lang w:val="en-GB"/>
        </w:rPr>
      </w:pPr>
      <w:r w:rsidRPr="008B6853">
        <w:rPr>
          <w:rFonts w:ascii="Aptos" w:hAnsi="Aptos"/>
          <w:sz w:val="22"/>
          <w:szCs w:val="22"/>
          <w:lang w:val="en-GB"/>
        </w:rPr>
        <w:t>2050</w:t>
      </w:r>
      <w:r w:rsidR="003D7EAA">
        <w:rPr>
          <w:rStyle w:val="FootnoteReference"/>
          <w:rFonts w:ascii="Aptos" w:hAnsi="Aptos"/>
          <w:sz w:val="22"/>
          <w:szCs w:val="22"/>
          <w:lang w:val="en-GB"/>
        </w:rPr>
        <w:footnoteReference w:id="10"/>
      </w:r>
      <w:r w:rsidR="00431A64">
        <w:rPr>
          <w:rFonts w:ascii="Aptos" w:hAnsi="Aptos"/>
          <w:sz w:val="22"/>
          <w:szCs w:val="22"/>
          <w:lang w:val="en-GB"/>
        </w:rPr>
        <w:t xml:space="preserve">. </w:t>
      </w:r>
      <w:r w:rsidRPr="008B6853">
        <w:rPr>
          <w:rFonts w:ascii="Aptos" w:hAnsi="Aptos"/>
          <w:sz w:val="22"/>
          <w:szCs w:val="22"/>
          <w:lang w:val="en-GB"/>
        </w:rPr>
        <w:t xml:space="preserve">However, it is important to note that energy efficiency measures in residential buildings do not cause social problems. </w:t>
      </w:r>
      <w:r w:rsidR="00D02953" w:rsidRPr="00D02953">
        <w:rPr>
          <w:rFonts w:ascii="Aptos" w:hAnsi="Aptos"/>
          <w:sz w:val="22"/>
          <w:szCs w:val="22"/>
          <w:lang w:val="en-GB"/>
        </w:rPr>
        <w:t>Although improved energy efficiency can help to reduce energy costs, such measures are often charged to higher rents in existing buildings</w:t>
      </w:r>
      <w:r w:rsidR="00D02953">
        <w:rPr>
          <w:rFonts w:ascii="Aptos" w:hAnsi="Aptos"/>
          <w:sz w:val="22"/>
          <w:szCs w:val="22"/>
          <w:lang w:val="en-GB"/>
        </w:rPr>
        <w:t xml:space="preserve">. This </w:t>
      </w:r>
      <w:r w:rsidRPr="008B6853">
        <w:rPr>
          <w:rFonts w:ascii="Aptos" w:hAnsi="Aptos"/>
          <w:sz w:val="22"/>
          <w:szCs w:val="22"/>
          <w:lang w:val="en-GB"/>
        </w:rPr>
        <w:t>phenomenon is also known as eco-gentrification or the displacement of socially disadvantaged groups. From the perspective of services of general interest, a fair energy transition is important, i.e. that all people have access to energy-efficient and sustainable housing without compromising their quality of life. In this context,</w:t>
      </w:r>
      <w:r w:rsidR="00121794">
        <w:rPr>
          <w:rFonts w:ascii="Aptos" w:hAnsi="Aptos"/>
          <w:sz w:val="22"/>
          <w:szCs w:val="22"/>
          <w:lang w:val="en-GB"/>
        </w:rPr>
        <w:t xml:space="preserve"> particularly</w:t>
      </w:r>
      <w:r w:rsidRPr="008B6853">
        <w:rPr>
          <w:rFonts w:ascii="Aptos" w:hAnsi="Aptos"/>
          <w:sz w:val="22"/>
          <w:szCs w:val="22"/>
          <w:lang w:val="en-GB"/>
        </w:rPr>
        <w:t xml:space="preserve"> limited-profit and municipal housing developers are key players in the provision of this </w:t>
      </w:r>
      <w:r w:rsidR="002252F0">
        <w:rPr>
          <w:rFonts w:ascii="Aptos" w:hAnsi="Aptos"/>
          <w:sz w:val="22"/>
          <w:szCs w:val="22"/>
          <w:lang w:val="en-GB"/>
        </w:rPr>
        <w:t xml:space="preserve">type of </w:t>
      </w:r>
      <w:r w:rsidRPr="008B6853">
        <w:rPr>
          <w:rFonts w:ascii="Aptos" w:hAnsi="Aptos"/>
          <w:sz w:val="22"/>
          <w:szCs w:val="22"/>
          <w:lang w:val="en-GB"/>
        </w:rPr>
        <w:t>housing.</w:t>
      </w:r>
    </w:p>
    <w:bookmarkEnd w:id="17"/>
    <w:p w14:paraId="49F3ED52" w14:textId="77777777" w:rsidR="008B6853" w:rsidRPr="009A3147" w:rsidRDefault="008B6853" w:rsidP="00990A46">
      <w:pPr>
        <w:jc w:val="both"/>
        <w:rPr>
          <w:rFonts w:ascii="Aptos" w:hAnsi="Aptos"/>
          <w:sz w:val="22"/>
          <w:szCs w:val="22"/>
          <w:lang w:val="en-GB"/>
        </w:rPr>
      </w:pPr>
    </w:p>
    <w:p w14:paraId="3CE016BA" w14:textId="77777777" w:rsidR="00937624" w:rsidRPr="00BB42B4" w:rsidRDefault="00937624" w:rsidP="0050443A">
      <w:pPr>
        <w:rPr>
          <w:rFonts w:ascii="Aptos" w:hAnsi="Aptos"/>
          <w:lang w:val="en-GB"/>
        </w:rPr>
      </w:pPr>
    </w:p>
    <w:p w14:paraId="7BD4BD1A" w14:textId="77777777" w:rsidR="0082018A" w:rsidRDefault="0082018A" w:rsidP="0050443A">
      <w:pPr>
        <w:rPr>
          <w:rFonts w:ascii="Aptos" w:hAnsi="Aptos"/>
          <w:lang w:val="en-GB"/>
        </w:rPr>
      </w:pPr>
    </w:p>
    <w:p w14:paraId="208F9792" w14:textId="77777777" w:rsidR="009A3147" w:rsidRDefault="009A3147" w:rsidP="0050443A">
      <w:pPr>
        <w:rPr>
          <w:rFonts w:ascii="Aptos" w:hAnsi="Aptos"/>
          <w:lang w:val="en-GB"/>
        </w:rPr>
      </w:pPr>
    </w:p>
    <w:p w14:paraId="56569BD0" w14:textId="77777777" w:rsidR="009A3147" w:rsidRDefault="009A3147" w:rsidP="0050443A">
      <w:pPr>
        <w:rPr>
          <w:rFonts w:ascii="Aptos" w:hAnsi="Aptos"/>
          <w:lang w:val="en-GB"/>
        </w:rPr>
      </w:pPr>
    </w:p>
    <w:p w14:paraId="47C01131" w14:textId="77777777" w:rsidR="00340845" w:rsidRDefault="00340845" w:rsidP="0050443A">
      <w:pPr>
        <w:rPr>
          <w:rFonts w:ascii="Aptos" w:hAnsi="Aptos"/>
          <w:lang w:val="en-GB"/>
        </w:rPr>
      </w:pPr>
    </w:p>
    <w:p w14:paraId="3C7F8328" w14:textId="77777777" w:rsidR="001435F3" w:rsidRDefault="00000000">
      <w:pPr>
        <w:pStyle w:val="Heading1"/>
        <w:rPr>
          <w:lang w:val="en-GB"/>
        </w:rPr>
      </w:pPr>
      <w:bookmarkStart w:id="18" w:name="_Toc170377482"/>
      <w:bookmarkStart w:id="19" w:name="_Hlk170391346"/>
      <w:r w:rsidRPr="005B4DD8">
        <w:rPr>
          <w:lang w:val="en-GB"/>
        </w:rPr>
        <w:t>Combating homelessness in Europe - Implementing the Lisbon Declaration</w:t>
      </w:r>
      <w:bookmarkEnd w:id="18"/>
    </w:p>
    <w:p w14:paraId="6B6B4690" w14:textId="77777777" w:rsidR="004A4F6E" w:rsidRPr="004A4F6E" w:rsidRDefault="004A4F6E" w:rsidP="004A4F6E">
      <w:pPr>
        <w:rPr>
          <w:lang w:val="en-GB"/>
        </w:rPr>
      </w:pPr>
    </w:p>
    <w:tbl>
      <w:tblPr>
        <w:tblStyle w:val="TableGrid"/>
        <w:tblW w:w="0" w:type="auto"/>
        <w:tblInd w:w="-5" w:type="dxa"/>
        <w:tblLook w:val="04A0" w:firstRow="1" w:lastRow="0" w:firstColumn="1" w:lastColumn="0" w:noHBand="0" w:noVBand="1"/>
      </w:tblPr>
      <w:tblGrid>
        <w:gridCol w:w="9065"/>
      </w:tblGrid>
      <w:tr w:rsidR="00023686" w:rsidRPr="0050443A" w14:paraId="1CB60E3F" w14:textId="77777777" w:rsidTr="008B6853">
        <w:tc>
          <w:tcPr>
            <w:tcW w:w="9065" w:type="dxa"/>
            <w:shd w:val="clear" w:color="auto" w:fill="D9D9D9" w:themeFill="background1" w:themeFillShade="D9"/>
          </w:tcPr>
          <w:p w14:paraId="02D767CE" w14:textId="77777777" w:rsidR="001435F3" w:rsidRDefault="00000000">
            <w:pPr>
              <w:spacing w:before="120" w:after="120"/>
              <w:jc w:val="both"/>
              <w:rPr>
                <w:rFonts w:ascii="Aptos" w:hAnsi="Aptos"/>
                <w:b/>
                <w:iCs/>
                <w:sz w:val="22"/>
                <w:szCs w:val="22"/>
              </w:rPr>
            </w:pPr>
            <w:r w:rsidRPr="0050443A">
              <w:rPr>
                <w:rFonts w:ascii="Aptos" w:hAnsi="Aptos"/>
                <w:b/>
                <w:iCs/>
                <w:sz w:val="22"/>
                <w:szCs w:val="22"/>
              </w:rPr>
              <w:t>Question</w:t>
            </w:r>
          </w:p>
        </w:tc>
      </w:tr>
      <w:tr w:rsidR="00023686" w:rsidRPr="00904E87" w14:paraId="259612FB" w14:textId="77777777" w:rsidTr="008B6853">
        <w:tc>
          <w:tcPr>
            <w:tcW w:w="9065" w:type="dxa"/>
          </w:tcPr>
          <w:p w14:paraId="0F4D5A83" w14:textId="3647B139" w:rsidR="001435F3" w:rsidRPr="009A3147" w:rsidRDefault="008B6853">
            <w:pPr>
              <w:spacing w:before="120" w:after="120"/>
              <w:jc w:val="both"/>
              <w:rPr>
                <w:rFonts w:ascii="Aptos" w:hAnsi="Aptos"/>
                <w:b/>
                <w:bCs/>
                <w:sz w:val="22"/>
                <w:szCs w:val="22"/>
                <w:lang w:val="en-GB"/>
              </w:rPr>
            </w:pPr>
            <w:r w:rsidRPr="008B6853">
              <w:rPr>
                <w:rFonts w:ascii="Aptos" w:hAnsi="Aptos"/>
                <w:sz w:val="22"/>
                <w:szCs w:val="22"/>
                <w:lang w:val="en-GB"/>
              </w:rPr>
              <w:t>Nearly 900,000 people were homeless in Europe last year. This is 30</w:t>
            </w:r>
            <w:r>
              <w:rPr>
                <w:rFonts w:ascii="Aptos" w:hAnsi="Aptos"/>
                <w:sz w:val="22"/>
                <w:szCs w:val="22"/>
                <w:lang w:val="en-GB"/>
              </w:rPr>
              <w:t xml:space="preserve"> </w:t>
            </w:r>
            <w:r w:rsidRPr="008B6853">
              <w:rPr>
                <w:rFonts w:ascii="Aptos" w:hAnsi="Aptos"/>
                <w:sz w:val="22"/>
                <w:szCs w:val="22"/>
                <w:lang w:val="en-GB"/>
              </w:rPr>
              <w:t>% more than the last estimate for 2018, and the number had already risen by 70</w:t>
            </w:r>
            <w:r>
              <w:rPr>
                <w:rFonts w:ascii="Aptos" w:hAnsi="Aptos"/>
                <w:sz w:val="22"/>
                <w:szCs w:val="22"/>
                <w:lang w:val="en-GB"/>
              </w:rPr>
              <w:t xml:space="preserve"> </w:t>
            </w:r>
            <w:r w:rsidRPr="008B6853">
              <w:rPr>
                <w:rFonts w:ascii="Aptos" w:hAnsi="Aptos"/>
                <w:sz w:val="22"/>
                <w:szCs w:val="22"/>
                <w:lang w:val="en-GB"/>
              </w:rPr>
              <w:t>% in the previous decade</w:t>
            </w:r>
            <w:r w:rsidR="002252F0">
              <w:rPr>
                <w:rFonts w:ascii="Aptos" w:hAnsi="Aptos"/>
                <w:sz w:val="22"/>
                <w:szCs w:val="22"/>
                <w:lang w:val="en-GB"/>
              </w:rPr>
              <w:t xml:space="preserve">, making </w:t>
            </w:r>
            <w:r w:rsidRPr="008B6853">
              <w:rPr>
                <w:rFonts w:ascii="Aptos" w:hAnsi="Aptos"/>
                <w:sz w:val="22"/>
                <w:szCs w:val="22"/>
                <w:lang w:val="en-GB"/>
              </w:rPr>
              <w:t>it a growing</w:t>
            </w:r>
            <w:r w:rsidR="00D02953">
              <w:rPr>
                <w:rFonts w:ascii="Aptos" w:hAnsi="Aptos"/>
                <w:sz w:val="22"/>
                <w:szCs w:val="22"/>
                <w:lang w:val="en-GB"/>
              </w:rPr>
              <w:t xml:space="preserve"> structural</w:t>
            </w:r>
            <w:r w:rsidRPr="008B6853">
              <w:rPr>
                <w:rFonts w:ascii="Aptos" w:hAnsi="Aptos"/>
                <w:sz w:val="22"/>
                <w:szCs w:val="22"/>
                <w:lang w:val="en-GB"/>
              </w:rPr>
              <w:t xml:space="preserve"> problem. </w:t>
            </w:r>
            <w:r w:rsidRPr="008B6853">
              <w:rPr>
                <w:rFonts w:ascii="Aptos" w:hAnsi="Aptos"/>
                <w:b/>
                <w:bCs/>
                <w:sz w:val="22"/>
                <w:szCs w:val="22"/>
                <w:lang w:val="en-GB"/>
              </w:rPr>
              <w:t>What initiatives are you planning to end homelessness in Europe by 2030, as agreed in the Lisbon Declaration?</w:t>
            </w:r>
          </w:p>
        </w:tc>
      </w:tr>
      <w:tr w:rsidR="00023686" w:rsidRPr="0050443A" w14:paraId="34426AD7" w14:textId="77777777" w:rsidTr="008B6853">
        <w:tc>
          <w:tcPr>
            <w:tcW w:w="9065" w:type="dxa"/>
            <w:shd w:val="clear" w:color="auto" w:fill="D9D9D9" w:themeFill="background1" w:themeFillShade="D9"/>
          </w:tcPr>
          <w:p w14:paraId="0962F44A" w14:textId="5C59B615" w:rsidR="001435F3" w:rsidRDefault="004A4F6E">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023686" w:rsidRPr="00904E87" w14:paraId="66F5A134" w14:textId="77777777" w:rsidTr="008B6853">
        <w:tc>
          <w:tcPr>
            <w:tcW w:w="9065" w:type="dxa"/>
          </w:tcPr>
          <w:p w14:paraId="0292B347" w14:textId="3004BF2E" w:rsidR="008B6853" w:rsidRPr="008B6853" w:rsidRDefault="008B6853" w:rsidP="008B6853">
            <w:pPr>
              <w:pStyle w:val="ListParagraph"/>
              <w:numPr>
                <w:ilvl w:val="0"/>
                <w:numId w:val="70"/>
              </w:numPr>
              <w:spacing w:before="120" w:after="120"/>
              <w:jc w:val="both"/>
              <w:rPr>
                <w:rFonts w:ascii="Aptos" w:hAnsi="Aptos"/>
                <w:sz w:val="22"/>
                <w:szCs w:val="22"/>
                <w:lang w:val="en-GB"/>
              </w:rPr>
            </w:pPr>
            <w:r w:rsidRPr="008B6853">
              <w:rPr>
                <w:rFonts w:ascii="Aptos" w:hAnsi="Aptos"/>
                <w:sz w:val="22"/>
                <w:szCs w:val="22"/>
                <w:lang w:val="en-GB"/>
              </w:rPr>
              <w:t xml:space="preserve">What measures do you intend to take to ensure that there are sufficient coordination centres at </w:t>
            </w:r>
            <w:r w:rsidR="00AB51CC">
              <w:rPr>
                <w:rFonts w:ascii="Aptos" w:hAnsi="Aptos"/>
                <w:sz w:val="22"/>
                <w:szCs w:val="22"/>
                <w:lang w:val="en-GB"/>
              </w:rPr>
              <w:t xml:space="preserve">a </w:t>
            </w:r>
            <w:r w:rsidRPr="008B6853">
              <w:rPr>
                <w:rFonts w:ascii="Aptos" w:hAnsi="Aptos"/>
                <w:sz w:val="22"/>
                <w:szCs w:val="22"/>
                <w:lang w:val="en-GB"/>
              </w:rPr>
              <w:t>Member State and local level?</w:t>
            </w:r>
          </w:p>
          <w:p w14:paraId="50F46649" w14:textId="13FA0C20" w:rsidR="008B6853" w:rsidRPr="008B6853" w:rsidRDefault="008B6853" w:rsidP="008B6853">
            <w:pPr>
              <w:pStyle w:val="ListParagraph"/>
              <w:numPr>
                <w:ilvl w:val="0"/>
                <w:numId w:val="70"/>
              </w:numPr>
              <w:spacing w:before="120" w:after="120"/>
              <w:jc w:val="both"/>
              <w:rPr>
                <w:rFonts w:ascii="Aptos" w:hAnsi="Aptos"/>
                <w:sz w:val="22"/>
                <w:szCs w:val="22"/>
                <w:lang w:val="en-GB"/>
              </w:rPr>
            </w:pPr>
            <w:r w:rsidRPr="008B6853">
              <w:rPr>
                <w:rFonts w:ascii="Aptos" w:hAnsi="Aptos"/>
                <w:sz w:val="22"/>
                <w:szCs w:val="22"/>
                <w:lang w:val="en-GB"/>
              </w:rPr>
              <w:t xml:space="preserve">How can it be ensured that the distribution of funds to those affected is also carried out by public, </w:t>
            </w:r>
            <w:proofErr w:type="gramStart"/>
            <w:r w:rsidRPr="008B6853">
              <w:rPr>
                <w:rFonts w:ascii="Aptos" w:hAnsi="Aptos"/>
                <w:sz w:val="22"/>
                <w:szCs w:val="22"/>
                <w:lang w:val="en-GB"/>
              </w:rPr>
              <w:t>limited-profit</w:t>
            </w:r>
            <w:proofErr w:type="gramEnd"/>
            <w:r w:rsidRPr="008B6853">
              <w:rPr>
                <w:rFonts w:ascii="Aptos" w:hAnsi="Aptos"/>
                <w:sz w:val="22"/>
                <w:szCs w:val="22"/>
                <w:lang w:val="en-GB"/>
              </w:rPr>
              <w:t xml:space="preserve"> and social organisations and does not become a business for private providers?</w:t>
            </w:r>
          </w:p>
          <w:p w14:paraId="6C828A04" w14:textId="48C2B71D" w:rsidR="001435F3" w:rsidRPr="009A3147" w:rsidRDefault="008B6853" w:rsidP="008B6853">
            <w:pPr>
              <w:pStyle w:val="ListParagraph"/>
              <w:numPr>
                <w:ilvl w:val="0"/>
                <w:numId w:val="70"/>
              </w:numPr>
              <w:spacing w:before="120" w:after="120"/>
              <w:jc w:val="both"/>
              <w:rPr>
                <w:rFonts w:ascii="Aptos" w:hAnsi="Aptos"/>
                <w:sz w:val="22"/>
                <w:szCs w:val="22"/>
                <w:lang w:val="en-GB"/>
              </w:rPr>
            </w:pPr>
            <w:r w:rsidRPr="008B6853">
              <w:rPr>
                <w:rFonts w:ascii="Aptos" w:hAnsi="Aptos"/>
                <w:sz w:val="22"/>
                <w:szCs w:val="22"/>
                <w:lang w:val="en-GB"/>
              </w:rPr>
              <w:t>Do you plan to set up a European framework that adequately recognises the role and needs of cities in the fight against homelessness?</w:t>
            </w:r>
          </w:p>
        </w:tc>
      </w:tr>
    </w:tbl>
    <w:p w14:paraId="78363B80" w14:textId="77777777" w:rsidR="00023686" w:rsidRDefault="00023686" w:rsidP="00023686">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715DD3" w:rsidRPr="009B5839" w14:paraId="2F5F623D" w14:textId="77777777" w:rsidTr="003D4657">
        <w:trPr>
          <w:trHeight w:val="277"/>
        </w:trPr>
        <w:tc>
          <w:tcPr>
            <w:tcW w:w="9066" w:type="dxa"/>
            <w:shd w:val="clear" w:color="auto" w:fill="D9D9D9"/>
          </w:tcPr>
          <w:p w14:paraId="5395A81E" w14:textId="422021A0" w:rsidR="001435F3" w:rsidRDefault="00000000">
            <w:pPr>
              <w:pStyle w:val="TableParagraph"/>
              <w:spacing w:line="258" w:lineRule="exact"/>
              <w:ind w:left="0"/>
              <w:rPr>
                <w:rFonts w:ascii="Aptos" w:hAnsi="Aptos"/>
                <w:b/>
                <w:sz w:val="24"/>
              </w:rPr>
            </w:pPr>
            <w:r w:rsidRPr="003D7EAA">
              <w:rPr>
                <w:rFonts w:ascii="Aptos" w:hAnsi="Aptos"/>
                <w:b/>
                <w:szCs w:val="20"/>
              </w:rPr>
              <w:t xml:space="preserve">Background </w:t>
            </w:r>
          </w:p>
        </w:tc>
      </w:tr>
    </w:tbl>
    <w:p w14:paraId="6DA65014" w14:textId="1F4F1A9C" w:rsidR="00072582" w:rsidRDefault="008B6853" w:rsidP="00072582">
      <w:pPr>
        <w:jc w:val="both"/>
        <w:rPr>
          <w:rFonts w:ascii="Aptos" w:hAnsi="Aptos"/>
          <w:sz w:val="22"/>
          <w:szCs w:val="22"/>
          <w:lang w:val="en-GB"/>
        </w:rPr>
      </w:pPr>
      <w:r w:rsidRPr="008B6853">
        <w:rPr>
          <w:rFonts w:ascii="Aptos" w:hAnsi="Aptos"/>
          <w:sz w:val="22"/>
          <w:szCs w:val="22"/>
          <w:lang w:val="en-GB"/>
        </w:rPr>
        <w:t xml:space="preserve">Nearly 900,000 people were homeless in Europe last year. This alarming figure represents a 30% increase since the last estimate in 2018. In the previous decade, the number had already risen by 70%, indicating a </w:t>
      </w:r>
      <w:r w:rsidR="00D02953">
        <w:rPr>
          <w:rFonts w:ascii="Aptos" w:hAnsi="Aptos"/>
          <w:sz w:val="22"/>
          <w:szCs w:val="22"/>
          <w:lang w:val="en-GB"/>
        </w:rPr>
        <w:t>growing structural problem</w:t>
      </w:r>
      <w:r w:rsidR="003D7EAA">
        <w:rPr>
          <w:rStyle w:val="FootnoteReference"/>
          <w:rFonts w:ascii="Aptos" w:hAnsi="Aptos"/>
          <w:sz w:val="22"/>
          <w:szCs w:val="22"/>
          <w:lang w:val="en-GB"/>
        </w:rPr>
        <w:footnoteReference w:id="11"/>
      </w:r>
      <w:r>
        <w:rPr>
          <w:rFonts w:ascii="Aptos" w:hAnsi="Aptos"/>
          <w:sz w:val="22"/>
          <w:szCs w:val="22"/>
          <w:lang w:val="en-GB"/>
        </w:rPr>
        <w:t xml:space="preserve">. </w:t>
      </w:r>
      <w:r w:rsidRPr="008B6853">
        <w:rPr>
          <w:rFonts w:ascii="Aptos" w:hAnsi="Aptos"/>
          <w:sz w:val="22"/>
          <w:szCs w:val="22"/>
          <w:lang w:val="en-GB"/>
        </w:rPr>
        <w:t xml:space="preserve">The causes of homelessness are complex and include economic insecurity, social exclusion, lack of affordable housing and, </w:t>
      </w:r>
      <w:proofErr w:type="gramStart"/>
      <w:r w:rsidRPr="008B6853">
        <w:rPr>
          <w:rFonts w:ascii="Aptos" w:hAnsi="Aptos"/>
          <w:sz w:val="22"/>
          <w:szCs w:val="22"/>
          <w:lang w:val="en-GB"/>
        </w:rPr>
        <w:t>last but not least</w:t>
      </w:r>
      <w:proofErr w:type="gramEnd"/>
      <w:r w:rsidRPr="008B6853">
        <w:rPr>
          <w:rFonts w:ascii="Aptos" w:hAnsi="Aptos"/>
          <w:sz w:val="22"/>
          <w:szCs w:val="22"/>
          <w:lang w:val="en-GB"/>
        </w:rPr>
        <w:t>, individual crises such as job loss or health problems</w:t>
      </w:r>
      <w:r w:rsidR="003D7EAA">
        <w:rPr>
          <w:rStyle w:val="FootnoteReference"/>
          <w:rFonts w:ascii="Aptos" w:hAnsi="Aptos"/>
          <w:sz w:val="22"/>
          <w:szCs w:val="22"/>
          <w:lang w:val="en-GB"/>
        </w:rPr>
        <w:footnoteReference w:id="12"/>
      </w:r>
      <w:r>
        <w:rPr>
          <w:rFonts w:ascii="Aptos" w:hAnsi="Aptos"/>
          <w:sz w:val="22"/>
          <w:szCs w:val="22"/>
          <w:lang w:val="en-GB"/>
        </w:rPr>
        <w:t>.</w:t>
      </w:r>
      <w:r w:rsidRPr="008B6853">
        <w:rPr>
          <w:rFonts w:ascii="Aptos" w:hAnsi="Aptos"/>
          <w:sz w:val="22"/>
          <w:szCs w:val="22"/>
          <w:lang w:val="en-GB"/>
        </w:rPr>
        <w:t xml:space="preserve"> This worrying trend underlines the urgency of tackling homelessness by addressing the underlying structural problems. From a public service</w:t>
      </w:r>
      <w:r w:rsidR="007243C9">
        <w:rPr>
          <w:rFonts w:ascii="Aptos" w:hAnsi="Aptos"/>
          <w:sz w:val="22"/>
          <w:szCs w:val="22"/>
          <w:lang w:val="en-GB"/>
        </w:rPr>
        <w:t>’s</w:t>
      </w:r>
      <w:r w:rsidRPr="008B6853">
        <w:rPr>
          <w:rFonts w:ascii="Aptos" w:hAnsi="Aptos"/>
          <w:sz w:val="22"/>
          <w:szCs w:val="22"/>
          <w:lang w:val="en-GB"/>
        </w:rPr>
        <w:t xml:space="preserve"> perspective, it is important to tackle structural homelessness in Europe</w:t>
      </w:r>
      <w:r w:rsidR="007243C9">
        <w:rPr>
          <w:rFonts w:ascii="Aptos" w:hAnsi="Aptos"/>
          <w:sz w:val="22"/>
          <w:szCs w:val="22"/>
          <w:lang w:val="en-GB"/>
        </w:rPr>
        <w:t>, as it</w:t>
      </w:r>
      <w:r w:rsidRPr="008B6853">
        <w:rPr>
          <w:rFonts w:ascii="Aptos" w:hAnsi="Aptos"/>
          <w:sz w:val="22"/>
          <w:szCs w:val="22"/>
          <w:lang w:val="en-GB"/>
        </w:rPr>
        <w:t xml:space="preserve"> causes great harm to individuals and society. Affordable housing, efficient education systems, secure </w:t>
      </w:r>
      <w:r w:rsidR="007243C9" w:rsidRPr="008B6853">
        <w:rPr>
          <w:rFonts w:ascii="Aptos" w:hAnsi="Aptos"/>
          <w:sz w:val="22"/>
          <w:szCs w:val="22"/>
          <w:lang w:val="en-GB"/>
        </w:rPr>
        <w:t>jobs,</w:t>
      </w:r>
      <w:r w:rsidRPr="008B6853">
        <w:rPr>
          <w:rFonts w:ascii="Aptos" w:hAnsi="Aptos"/>
          <w:sz w:val="22"/>
          <w:szCs w:val="22"/>
          <w:lang w:val="en-GB"/>
        </w:rPr>
        <w:t xml:space="preserve"> and </w:t>
      </w:r>
      <w:r w:rsidR="007243C9">
        <w:rPr>
          <w:rFonts w:ascii="Aptos" w:hAnsi="Aptos"/>
          <w:sz w:val="22"/>
          <w:szCs w:val="22"/>
          <w:lang w:val="en-GB"/>
        </w:rPr>
        <w:t xml:space="preserve">a </w:t>
      </w:r>
      <w:r w:rsidRPr="008B6853">
        <w:rPr>
          <w:rFonts w:ascii="Aptos" w:hAnsi="Aptos"/>
          <w:sz w:val="22"/>
          <w:szCs w:val="22"/>
          <w:lang w:val="en-GB"/>
        </w:rPr>
        <w:t xml:space="preserve">socially inclusive access to public services, to </w:t>
      </w:r>
      <w:r w:rsidR="007243C9">
        <w:rPr>
          <w:rFonts w:ascii="Aptos" w:hAnsi="Aptos"/>
          <w:sz w:val="22"/>
          <w:szCs w:val="22"/>
          <w:lang w:val="en-GB"/>
        </w:rPr>
        <w:t>only</w:t>
      </w:r>
      <w:r w:rsidRPr="008B6853">
        <w:rPr>
          <w:rFonts w:ascii="Aptos" w:hAnsi="Aptos"/>
          <w:sz w:val="22"/>
          <w:szCs w:val="22"/>
          <w:lang w:val="en-GB"/>
        </w:rPr>
        <w:t xml:space="preserve"> </w:t>
      </w:r>
      <w:r w:rsidR="007243C9" w:rsidRPr="008B6853">
        <w:rPr>
          <w:rFonts w:ascii="Aptos" w:hAnsi="Aptos"/>
          <w:sz w:val="22"/>
          <w:szCs w:val="22"/>
          <w:lang w:val="en-GB"/>
        </w:rPr>
        <w:t xml:space="preserve">name </w:t>
      </w:r>
      <w:r w:rsidRPr="008B6853">
        <w:rPr>
          <w:rFonts w:ascii="Aptos" w:hAnsi="Aptos"/>
          <w:sz w:val="22"/>
          <w:szCs w:val="22"/>
          <w:lang w:val="en-GB"/>
        </w:rPr>
        <w:t xml:space="preserve">a few, are valuable elements provided by </w:t>
      </w:r>
      <w:r w:rsidR="007243C9">
        <w:rPr>
          <w:rFonts w:ascii="Aptos" w:hAnsi="Aptos"/>
          <w:sz w:val="22"/>
          <w:szCs w:val="22"/>
          <w:lang w:val="en-GB"/>
        </w:rPr>
        <w:t>socio-economic</w:t>
      </w:r>
      <w:r w:rsidRPr="008B6853">
        <w:rPr>
          <w:rFonts w:ascii="Aptos" w:hAnsi="Aptos"/>
          <w:sz w:val="22"/>
          <w:szCs w:val="22"/>
          <w:lang w:val="en-GB"/>
        </w:rPr>
        <w:t xml:space="preserve"> actors.</w:t>
      </w:r>
    </w:p>
    <w:bookmarkEnd w:id="19"/>
    <w:p w14:paraId="3580A32B" w14:textId="77777777" w:rsidR="003D7EAA" w:rsidRDefault="003D7EAA" w:rsidP="003D7EAA">
      <w:pPr>
        <w:jc w:val="both"/>
        <w:rPr>
          <w:lang w:val="en-GB"/>
        </w:rPr>
      </w:pPr>
    </w:p>
    <w:p w14:paraId="364419F2" w14:textId="77777777" w:rsidR="007C07B7" w:rsidRPr="003D7EAA" w:rsidRDefault="007C07B7" w:rsidP="007C07B7">
      <w:pPr>
        <w:spacing w:after="120"/>
        <w:jc w:val="both"/>
        <w:rPr>
          <w:rFonts w:ascii="Aptos" w:hAnsi="Aptos"/>
          <w:sz w:val="20"/>
          <w:szCs w:val="20"/>
          <w:lang w:val="en-GB"/>
        </w:rPr>
      </w:pPr>
    </w:p>
    <w:p w14:paraId="6DA42184" w14:textId="77777777" w:rsidR="006B2AE5" w:rsidRPr="00072582" w:rsidRDefault="006B2AE5" w:rsidP="007C07B7">
      <w:pPr>
        <w:spacing w:after="120"/>
        <w:jc w:val="both"/>
        <w:rPr>
          <w:rFonts w:ascii="Aptos" w:hAnsi="Aptos"/>
          <w:lang w:val="en-GB"/>
        </w:rPr>
      </w:pPr>
    </w:p>
    <w:p w14:paraId="4CA6C588" w14:textId="77777777" w:rsidR="006B2AE5" w:rsidRPr="00072582" w:rsidRDefault="006B2AE5" w:rsidP="007C07B7">
      <w:pPr>
        <w:spacing w:after="120"/>
        <w:jc w:val="both"/>
        <w:rPr>
          <w:rFonts w:ascii="Aptos" w:hAnsi="Aptos"/>
          <w:lang w:val="en-GB"/>
        </w:rPr>
      </w:pPr>
    </w:p>
    <w:p w14:paraId="34F4C08F" w14:textId="77777777" w:rsidR="006B2AE5" w:rsidRDefault="006B2AE5" w:rsidP="007C07B7">
      <w:pPr>
        <w:spacing w:after="120"/>
        <w:jc w:val="both"/>
        <w:rPr>
          <w:rFonts w:ascii="Aptos" w:hAnsi="Aptos"/>
          <w:lang w:val="en-GB"/>
        </w:rPr>
      </w:pPr>
    </w:p>
    <w:p w14:paraId="0F3E68BB" w14:textId="77777777" w:rsidR="005B4DD8" w:rsidRDefault="005B4DD8" w:rsidP="007C07B7">
      <w:pPr>
        <w:spacing w:after="120"/>
        <w:jc w:val="both"/>
        <w:rPr>
          <w:rFonts w:ascii="Aptos" w:hAnsi="Aptos"/>
          <w:lang w:val="en-GB"/>
        </w:rPr>
      </w:pPr>
    </w:p>
    <w:p w14:paraId="09826906" w14:textId="77777777" w:rsidR="005B4DD8" w:rsidRDefault="005B4DD8" w:rsidP="007C07B7">
      <w:pPr>
        <w:spacing w:after="120"/>
        <w:jc w:val="both"/>
        <w:rPr>
          <w:rFonts w:ascii="Aptos" w:hAnsi="Aptos"/>
          <w:lang w:val="en-GB"/>
        </w:rPr>
      </w:pPr>
    </w:p>
    <w:p w14:paraId="294D3F9D" w14:textId="77777777" w:rsidR="005B4DD8" w:rsidRPr="00072582" w:rsidRDefault="005B4DD8" w:rsidP="007C07B7">
      <w:pPr>
        <w:spacing w:after="120"/>
        <w:jc w:val="both"/>
        <w:rPr>
          <w:rFonts w:ascii="Aptos" w:hAnsi="Aptos"/>
          <w:lang w:val="en-GB"/>
        </w:rPr>
      </w:pPr>
    </w:p>
    <w:p w14:paraId="75EF10CF" w14:textId="6F64CDD5" w:rsidR="00173989" w:rsidRDefault="00000000" w:rsidP="00173989">
      <w:pPr>
        <w:pStyle w:val="Heading1"/>
        <w:rPr>
          <w:lang w:val="en-GB"/>
        </w:rPr>
      </w:pPr>
      <w:bookmarkStart w:id="20" w:name="_Toc170377483"/>
      <w:bookmarkStart w:id="21" w:name="_Hlk170391450"/>
      <w:r w:rsidRPr="009A3147">
        <w:rPr>
          <w:lang w:val="en-GB"/>
        </w:rPr>
        <w:t>Combating homelessness in Europe - prevention measures</w:t>
      </w:r>
      <w:bookmarkEnd w:id="20"/>
    </w:p>
    <w:p w14:paraId="76A41E9A" w14:textId="77777777" w:rsidR="00173989" w:rsidRPr="00173989" w:rsidRDefault="00173989" w:rsidP="00173989">
      <w:pPr>
        <w:rPr>
          <w:lang w:val="en-GB"/>
        </w:rPr>
      </w:pPr>
    </w:p>
    <w:tbl>
      <w:tblPr>
        <w:tblStyle w:val="TableGrid"/>
        <w:tblW w:w="0" w:type="auto"/>
        <w:tblInd w:w="-5" w:type="dxa"/>
        <w:tblLook w:val="04A0" w:firstRow="1" w:lastRow="0" w:firstColumn="1" w:lastColumn="0" w:noHBand="0" w:noVBand="1"/>
      </w:tblPr>
      <w:tblGrid>
        <w:gridCol w:w="9065"/>
      </w:tblGrid>
      <w:tr w:rsidR="00A96C26" w:rsidRPr="0050443A" w14:paraId="67F29132" w14:textId="77777777" w:rsidTr="005B4DD8">
        <w:tc>
          <w:tcPr>
            <w:tcW w:w="9065" w:type="dxa"/>
            <w:shd w:val="clear" w:color="auto" w:fill="D9D9D9" w:themeFill="background1" w:themeFillShade="D9"/>
          </w:tcPr>
          <w:p w14:paraId="0FEBE666" w14:textId="77777777" w:rsidR="001435F3" w:rsidRDefault="00000000">
            <w:pPr>
              <w:spacing w:before="120" w:after="120"/>
              <w:jc w:val="both"/>
              <w:rPr>
                <w:rFonts w:ascii="Aptos" w:hAnsi="Aptos"/>
                <w:b/>
                <w:iCs/>
                <w:sz w:val="22"/>
                <w:szCs w:val="22"/>
              </w:rPr>
            </w:pPr>
            <w:r w:rsidRPr="0050443A">
              <w:rPr>
                <w:rFonts w:ascii="Aptos" w:hAnsi="Aptos"/>
                <w:b/>
                <w:iCs/>
                <w:sz w:val="22"/>
                <w:szCs w:val="22"/>
              </w:rPr>
              <w:t>Question</w:t>
            </w:r>
          </w:p>
        </w:tc>
      </w:tr>
      <w:tr w:rsidR="00A96C26" w:rsidRPr="0050443A" w14:paraId="5D7C89EC" w14:textId="77777777" w:rsidTr="005B4DD8">
        <w:tc>
          <w:tcPr>
            <w:tcW w:w="9065" w:type="dxa"/>
          </w:tcPr>
          <w:p w14:paraId="5FB92991" w14:textId="34B05719" w:rsidR="001435F3" w:rsidRDefault="005B4DD8">
            <w:pPr>
              <w:spacing w:after="160" w:line="259" w:lineRule="auto"/>
              <w:jc w:val="both"/>
              <w:rPr>
                <w:rFonts w:ascii="Aptos" w:hAnsi="Aptos"/>
                <w:b/>
                <w:bCs/>
                <w:sz w:val="22"/>
                <w:szCs w:val="22"/>
              </w:rPr>
            </w:pPr>
            <w:r w:rsidRPr="005B4DD8">
              <w:rPr>
                <w:rFonts w:ascii="Aptos" w:hAnsi="Aptos"/>
                <w:sz w:val="22"/>
                <w:szCs w:val="22"/>
                <w:lang w:val="en-GB"/>
              </w:rPr>
              <w:t xml:space="preserve">Homelessness is a complex and widespread social problem in Europe with multiple causes. These include housing deprivation, unemployment, poverty, social exclusion and lack of access to affordable housing. Despite the efforts of governments and non-governmental organisations, homelessness is still a problem in many European countries. This underlines the need for effective prevention and support measures. </w:t>
            </w:r>
            <w:r w:rsidRPr="005B4DD8">
              <w:rPr>
                <w:rFonts w:ascii="Aptos" w:hAnsi="Aptos"/>
                <w:b/>
                <w:bCs/>
                <w:sz w:val="22"/>
                <w:szCs w:val="22"/>
                <w:lang w:val="en-GB"/>
              </w:rPr>
              <w:t>What initiatives are you planning to prevent homelessness?</w:t>
            </w:r>
          </w:p>
        </w:tc>
      </w:tr>
      <w:tr w:rsidR="00A96C26" w:rsidRPr="0050443A" w14:paraId="35FEFF92" w14:textId="77777777" w:rsidTr="005B4DD8">
        <w:tc>
          <w:tcPr>
            <w:tcW w:w="9065" w:type="dxa"/>
            <w:shd w:val="clear" w:color="auto" w:fill="D9D9D9" w:themeFill="background1" w:themeFillShade="D9"/>
          </w:tcPr>
          <w:p w14:paraId="0DC4124E" w14:textId="034D0AF8" w:rsidR="001435F3" w:rsidRDefault="00173989">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A96C26" w:rsidRPr="00904E87" w14:paraId="5237262A" w14:textId="77777777" w:rsidTr="005B4DD8">
        <w:tc>
          <w:tcPr>
            <w:tcW w:w="9065" w:type="dxa"/>
          </w:tcPr>
          <w:p w14:paraId="0A75734B" w14:textId="166E44D3" w:rsidR="005B4DD8" w:rsidRPr="005B4DD8" w:rsidRDefault="005B4DD8" w:rsidP="005B4DD8">
            <w:pPr>
              <w:pStyle w:val="ListParagraph"/>
              <w:numPr>
                <w:ilvl w:val="0"/>
                <w:numId w:val="87"/>
              </w:numPr>
              <w:spacing w:before="120" w:after="120"/>
              <w:jc w:val="both"/>
              <w:rPr>
                <w:rFonts w:ascii="Aptos" w:hAnsi="Aptos"/>
                <w:sz w:val="22"/>
                <w:szCs w:val="22"/>
                <w:lang w:val="en-GB"/>
              </w:rPr>
            </w:pPr>
            <w:r w:rsidRPr="005B4DD8">
              <w:rPr>
                <w:rFonts w:ascii="Aptos" w:hAnsi="Aptos"/>
                <w:sz w:val="22"/>
                <w:szCs w:val="22"/>
                <w:lang w:val="en-GB"/>
              </w:rPr>
              <w:t xml:space="preserve">Are you planning EU programmes with corresponding funding so that housing security can be proactively addressed in the member states? </w:t>
            </w:r>
          </w:p>
          <w:p w14:paraId="56D4ACEE" w14:textId="50CC5D92" w:rsidR="005B4DD8" w:rsidRPr="005B4DD8" w:rsidRDefault="005B4DD8" w:rsidP="005B4DD8">
            <w:pPr>
              <w:pStyle w:val="ListParagraph"/>
              <w:numPr>
                <w:ilvl w:val="0"/>
                <w:numId w:val="87"/>
              </w:numPr>
              <w:spacing w:before="120" w:after="120"/>
              <w:jc w:val="both"/>
              <w:rPr>
                <w:rFonts w:ascii="Aptos" w:hAnsi="Aptos"/>
                <w:sz w:val="22"/>
                <w:szCs w:val="22"/>
                <w:lang w:val="en-GB"/>
              </w:rPr>
            </w:pPr>
            <w:r w:rsidRPr="005B4DD8">
              <w:rPr>
                <w:rFonts w:ascii="Aptos" w:hAnsi="Aptos"/>
                <w:sz w:val="22"/>
                <w:szCs w:val="22"/>
                <w:lang w:val="en-GB"/>
              </w:rPr>
              <w:t xml:space="preserve">What importance do you </w:t>
            </w:r>
            <w:r w:rsidR="00134874">
              <w:rPr>
                <w:rFonts w:ascii="Aptos" w:hAnsi="Aptos"/>
                <w:sz w:val="22"/>
                <w:szCs w:val="22"/>
                <w:lang w:val="en-GB"/>
              </w:rPr>
              <w:t>hold</w:t>
            </w:r>
            <w:r w:rsidRPr="005B4DD8">
              <w:rPr>
                <w:rFonts w:ascii="Aptos" w:hAnsi="Aptos"/>
                <w:sz w:val="22"/>
                <w:szCs w:val="22"/>
                <w:lang w:val="en-GB"/>
              </w:rPr>
              <w:t xml:space="preserve"> to</w:t>
            </w:r>
            <w:r w:rsidR="00134874">
              <w:rPr>
                <w:rFonts w:ascii="Aptos" w:hAnsi="Aptos"/>
                <w:sz w:val="22"/>
                <w:szCs w:val="22"/>
                <w:lang w:val="en-GB"/>
              </w:rPr>
              <w:t xml:space="preserve"> the</w:t>
            </w:r>
            <w:r w:rsidRPr="005B4DD8">
              <w:rPr>
                <w:rFonts w:ascii="Aptos" w:hAnsi="Aptos"/>
                <w:sz w:val="22"/>
                <w:szCs w:val="22"/>
                <w:lang w:val="en-GB"/>
              </w:rPr>
              <w:t xml:space="preserve"> </w:t>
            </w:r>
            <w:r w:rsidR="00134874" w:rsidRPr="005B4DD8">
              <w:rPr>
                <w:rFonts w:ascii="Aptos" w:hAnsi="Aptos"/>
                <w:sz w:val="22"/>
                <w:szCs w:val="22"/>
                <w:lang w:val="en-GB"/>
              </w:rPr>
              <w:t>prevention</w:t>
            </w:r>
            <w:r w:rsidR="00134874">
              <w:rPr>
                <w:rFonts w:ascii="Aptos" w:hAnsi="Aptos"/>
                <w:sz w:val="22"/>
                <w:szCs w:val="22"/>
                <w:lang w:val="en-GB"/>
              </w:rPr>
              <w:t xml:space="preserve"> of</w:t>
            </w:r>
            <w:r w:rsidR="00134874" w:rsidRPr="005B4DD8">
              <w:rPr>
                <w:rFonts w:ascii="Aptos" w:hAnsi="Aptos"/>
                <w:sz w:val="22"/>
                <w:szCs w:val="22"/>
                <w:lang w:val="en-GB"/>
              </w:rPr>
              <w:t xml:space="preserve"> </w:t>
            </w:r>
            <w:proofErr w:type="spellStart"/>
            <w:r w:rsidRPr="005B4DD8">
              <w:rPr>
                <w:rFonts w:ascii="Aptos" w:hAnsi="Aptos"/>
                <w:sz w:val="22"/>
                <w:szCs w:val="22"/>
                <w:lang w:val="en-GB"/>
              </w:rPr>
              <w:t>delocation</w:t>
            </w:r>
            <w:proofErr w:type="spellEnd"/>
            <w:r w:rsidR="00134874">
              <w:rPr>
                <w:rFonts w:ascii="Aptos" w:hAnsi="Aptos"/>
                <w:sz w:val="22"/>
                <w:szCs w:val="22"/>
                <w:lang w:val="en-GB"/>
              </w:rPr>
              <w:t xml:space="preserve"> </w:t>
            </w:r>
            <w:r w:rsidRPr="005B4DD8">
              <w:rPr>
                <w:rFonts w:ascii="Aptos" w:hAnsi="Aptos"/>
                <w:sz w:val="22"/>
                <w:szCs w:val="22"/>
                <w:lang w:val="en-GB"/>
              </w:rPr>
              <w:t>and are any initiatives planned in this regard?</w:t>
            </w:r>
          </w:p>
          <w:p w14:paraId="37FB1881" w14:textId="1CC2B4EC" w:rsidR="005B4DD8" w:rsidRPr="005B4DD8" w:rsidRDefault="005B4DD8" w:rsidP="005B4DD8">
            <w:pPr>
              <w:pStyle w:val="ListParagraph"/>
              <w:numPr>
                <w:ilvl w:val="0"/>
                <w:numId w:val="87"/>
              </w:numPr>
              <w:spacing w:before="120" w:after="120"/>
              <w:jc w:val="both"/>
              <w:rPr>
                <w:rFonts w:ascii="Aptos" w:hAnsi="Aptos"/>
                <w:sz w:val="22"/>
                <w:szCs w:val="22"/>
                <w:lang w:val="en-GB"/>
              </w:rPr>
            </w:pPr>
            <w:r w:rsidRPr="005B4DD8">
              <w:rPr>
                <w:rFonts w:ascii="Aptos" w:hAnsi="Aptos"/>
                <w:sz w:val="22"/>
                <w:szCs w:val="22"/>
                <w:lang w:val="en-GB"/>
              </w:rPr>
              <w:t>What role does the "Housing First" approach to preventing long-term homelessness play in your considerations?</w:t>
            </w:r>
          </w:p>
          <w:p w14:paraId="36E7D1E0" w14:textId="3D758E8F" w:rsidR="005B4DD8" w:rsidRPr="005B4DD8" w:rsidRDefault="005B4DD8" w:rsidP="005B4DD8">
            <w:pPr>
              <w:pStyle w:val="ListParagraph"/>
              <w:numPr>
                <w:ilvl w:val="0"/>
                <w:numId w:val="87"/>
              </w:numPr>
              <w:spacing w:before="120" w:after="120"/>
              <w:jc w:val="both"/>
              <w:rPr>
                <w:rFonts w:ascii="Aptos" w:hAnsi="Aptos"/>
                <w:sz w:val="22"/>
                <w:szCs w:val="22"/>
                <w:lang w:val="en-GB"/>
              </w:rPr>
            </w:pPr>
            <w:r w:rsidRPr="005B4DD8">
              <w:rPr>
                <w:rFonts w:ascii="Aptos" w:hAnsi="Aptos"/>
                <w:sz w:val="22"/>
                <w:szCs w:val="22"/>
                <w:lang w:val="en-GB"/>
              </w:rPr>
              <w:t xml:space="preserve">If you are in favour of the "Housing First" approach, how do you intend to ensure that these flats are also allocated in a way that prevents </w:t>
            </w:r>
            <w:proofErr w:type="spellStart"/>
            <w:r w:rsidRPr="005B4DD8">
              <w:rPr>
                <w:rFonts w:ascii="Aptos" w:hAnsi="Aptos"/>
                <w:sz w:val="22"/>
                <w:szCs w:val="22"/>
                <w:lang w:val="en-GB"/>
              </w:rPr>
              <w:t>delogging</w:t>
            </w:r>
            <w:proofErr w:type="spellEnd"/>
            <w:r w:rsidRPr="005B4DD8">
              <w:rPr>
                <w:rFonts w:ascii="Aptos" w:hAnsi="Aptos"/>
                <w:sz w:val="22"/>
                <w:szCs w:val="22"/>
                <w:lang w:val="en-GB"/>
              </w:rPr>
              <w:t>?</w:t>
            </w:r>
          </w:p>
          <w:p w14:paraId="0B0ECF66" w14:textId="079F3ED7" w:rsidR="001435F3" w:rsidRPr="009A3147" w:rsidRDefault="005B4DD8" w:rsidP="005B4DD8">
            <w:pPr>
              <w:pStyle w:val="ListParagraph"/>
              <w:numPr>
                <w:ilvl w:val="0"/>
                <w:numId w:val="87"/>
              </w:numPr>
              <w:spacing w:before="120" w:after="120"/>
              <w:jc w:val="both"/>
              <w:rPr>
                <w:rFonts w:ascii="Aptos" w:hAnsi="Aptos"/>
                <w:lang w:val="en-GB"/>
              </w:rPr>
            </w:pPr>
            <w:r w:rsidRPr="005B4DD8">
              <w:rPr>
                <w:rFonts w:ascii="Aptos" w:hAnsi="Aptos"/>
                <w:sz w:val="22"/>
                <w:szCs w:val="22"/>
                <w:lang w:val="en-GB"/>
              </w:rPr>
              <w:t>Are you planning to fund programmes of EPOCH member states ("European Platform on Combatting Homelessness") with the aim of combating homelessness in a holistic way?</w:t>
            </w:r>
          </w:p>
        </w:tc>
      </w:tr>
    </w:tbl>
    <w:p w14:paraId="28BFF63F" w14:textId="3286B960" w:rsidR="0095671E" w:rsidRPr="009A3147" w:rsidRDefault="0095671E" w:rsidP="00595656">
      <w:pPr>
        <w:tabs>
          <w:tab w:val="left" w:pos="2220"/>
        </w:tabs>
        <w:jc w:val="both"/>
        <w:rPr>
          <w:rFonts w:ascii="Aptos" w:hAnsi="Aptos"/>
          <w:sz w:val="22"/>
          <w:szCs w:val="22"/>
          <w:lang w:val="en-GB"/>
        </w:rPr>
      </w:pPr>
    </w:p>
    <w:tbl>
      <w:tblPr>
        <w:tblStyle w:val="TableNormal1"/>
        <w:tblW w:w="0" w:type="auto"/>
        <w:tblLayout w:type="fixed"/>
        <w:tblLook w:val="01E0" w:firstRow="1" w:lastRow="1" w:firstColumn="1" w:lastColumn="1" w:noHBand="0" w:noVBand="0"/>
      </w:tblPr>
      <w:tblGrid>
        <w:gridCol w:w="9066"/>
      </w:tblGrid>
      <w:tr w:rsidR="00715DD3" w:rsidRPr="009B5839" w14:paraId="7F383FE8" w14:textId="77777777" w:rsidTr="003D4657">
        <w:trPr>
          <w:trHeight w:val="277"/>
        </w:trPr>
        <w:tc>
          <w:tcPr>
            <w:tcW w:w="9066" w:type="dxa"/>
            <w:shd w:val="clear" w:color="auto" w:fill="D9D9D9"/>
          </w:tcPr>
          <w:p w14:paraId="67569252" w14:textId="758271A3" w:rsidR="001435F3" w:rsidRDefault="00000000">
            <w:pPr>
              <w:pStyle w:val="TableParagraph"/>
              <w:spacing w:line="258" w:lineRule="exact"/>
              <w:ind w:left="0"/>
              <w:rPr>
                <w:rFonts w:ascii="Aptos" w:hAnsi="Aptos"/>
                <w:b/>
                <w:sz w:val="24"/>
              </w:rPr>
            </w:pPr>
            <w:r w:rsidRPr="003D7EAA">
              <w:rPr>
                <w:rFonts w:ascii="Aptos" w:hAnsi="Aptos"/>
                <w:b/>
                <w:szCs w:val="20"/>
              </w:rPr>
              <w:t xml:space="preserve">Background </w:t>
            </w:r>
          </w:p>
        </w:tc>
      </w:tr>
    </w:tbl>
    <w:p w14:paraId="7DDC2AC1" w14:textId="38B5D3BB" w:rsidR="009A1473" w:rsidRDefault="005B4DD8" w:rsidP="0095671E">
      <w:pPr>
        <w:jc w:val="both"/>
        <w:rPr>
          <w:rFonts w:ascii="Aptos" w:hAnsi="Aptos"/>
          <w:sz w:val="22"/>
          <w:szCs w:val="22"/>
          <w:lang w:val="en-GB"/>
        </w:rPr>
      </w:pPr>
      <w:r w:rsidRPr="005B4DD8">
        <w:rPr>
          <w:rFonts w:ascii="Aptos" w:hAnsi="Aptos"/>
          <w:sz w:val="22"/>
          <w:szCs w:val="22"/>
          <w:lang w:val="en-GB"/>
        </w:rPr>
        <w:t xml:space="preserve">Comprehensive prevention measures are essential to effectively tackle homelessness in Europe. This includes the creation and provision of affordable housing to prevent people from losing their homes. Early intervention is also crucial, such as financial support in the form of rent subsidies or debt counselling to prevent evictions due to inability to pay. In this context, the </w:t>
      </w:r>
      <w:r w:rsidRPr="005B4DD8">
        <w:rPr>
          <w:rFonts w:ascii="Aptos" w:hAnsi="Aptos"/>
          <w:i/>
          <w:iCs/>
          <w:sz w:val="22"/>
          <w:szCs w:val="22"/>
          <w:lang w:val="en-GB"/>
        </w:rPr>
        <w:t>Housing First approach</w:t>
      </w:r>
      <w:r w:rsidRPr="005B4DD8">
        <w:rPr>
          <w:rFonts w:ascii="Aptos" w:hAnsi="Aptos"/>
          <w:sz w:val="22"/>
          <w:szCs w:val="22"/>
          <w:lang w:val="en-GB"/>
        </w:rPr>
        <w:t xml:space="preserve"> is also a key strategic building block in reducing homelessness</w:t>
      </w:r>
      <w:r w:rsidR="003D7EAA">
        <w:rPr>
          <w:rStyle w:val="FootnoteReference"/>
          <w:rFonts w:ascii="Aptos" w:hAnsi="Aptos"/>
          <w:sz w:val="22"/>
          <w:szCs w:val="22"/>
          <w:lang w:val="en-GB"/>
        </w:rPr>
        <w:footnoteReference w:id="13"/>
      </w:r>
      <w:r w:rsidRPr="005B4DD8">
        <w:rPr>
          <w:rFonts w:ascii="Aptos" w:hAnsi="Aptos"/>
          <w:sz w:val="22"/>
          <w:szCs w:val="22"/>
          <w:lang w:val="en-GB"/>
        </w:rPr>
        <w:t>. Housing First is a successful approach to homelessness that aims to deinstitutionalise homeless people and provide them with their own accommodation as quickly as possible, thereby promoting their independence. From the perspective of services of general interest, it is extremely important to tackle structural homelessness in Europe</w:t>
      </w:r>
      <w:r w:rsidR="00FB497C">
        <w:rPr>
          <w:rFonts w:ascii="Aptos" w:hAnsi="Aptos"/>
          <w:sz w:val="22"/>
          <w:szCs w:val="22"/>
          <w:lang w:val="en-GB"/>
        </w:rPr>
        <w:t xml:space="preserve">, as </w:t>
      </w:r>
      <w:r w:rsidRPr="005B4DD8">
        <w:rPr>
          <w:rFonts w:ascii="Aptos" w:hAnsi="Aptos"/>
          <w:sz w:val="22"/>
          <w:szCs w:val="22"/>
          <w:lang w:val="en-GB"/>
        </w:rPr>
        <w:t xml:space="preserve">it causes great individual and social harm. Place-based services provided by actors of general interest include affordable housing, efficient education systems, secure </w:t>
      </w:r>
      <w:r w:rsidR="00FB497C" w:rsidRPr="005B4DD8">
        <w:rPr>
          <w:rFonts w:ascii="Aptos" w:hAnsi="Aptos"/>
          <w:sz w:val="22"/>
          <w:szCs w:val="22"/>
          <w:lang w:val="en-GB"/>
        </w:rPr>
        <w:t>jobs,</w:t>
      </w:r>
      <w:r w:rsidRPr="005B4DD8">
        <w:rPr>
          <w:rFonts w:ascii="Aptos" w:hAnsi="Aptos"/>
          <w:sz w:val="22"/>
          <w:szCs w:val="22"/>
          <w:lang w:val="en-GB"/>
        </w:rPr>
        <w:t xml:space="preserve"> and</w:t>
      </w:r>
      <w:r w:rsidR="00FB497C">
        <w:rPr>
          <w:rFonts w:ascii="Aptos" w:hAnsi="Aptos"/>
          <w:sz w:val="22"/>
          <w:szCs w:val="22"/>
          <w:lang w:val="en-GB"/>
        </w:rPr>
        <w:t xml:space="preserve"> a</w:t>
      </w:r>
      <w:r w:rsidRPr="005B4DD8">
        <w:rPr>
          <w:rFonts w:ascii="Aptos" w:hAnsi="Aptos"/>
          <w:sz w:val="22"/>
          <w:szCs w:val="22"/>
          <w:lang w:val="en-GB"/>
        </w:rPr>
        <w:t xml:space="preserve"> socially inclusive access to everyday services.</w:t>
      </w:r>
    </w:p>
    <w:p w14:paraId="25C5D85D" w14:textId="77777777" w:rsidR="005B4DD8" w:rsidRPr="009A3147" w:rsidRDefault="005B4DD8" w:rsidP="0095671E">
      <w:pPr>
        <w:jc w:val="both"/>
        <w:rPr>
          <w:rFonts w:ascii="Aptos" w:hAnsi="Aptos"/>
          <w:sz w:val="22"/>
          <w:szCs w:val="22"/>
          <w:lang w:val="en-GB"/>
        </w:rPr>
      </w:pPr>
    </w:p>
    <w:bookmarkEnd w:id="21"/>
    <w:p w14:paraId="6207701B" w14:textId="77777777" w:rsidR="006B2AE5" w:rsidRPr="0095671E" w:rsidRDefault="006B2AE5" w:rsidP="0050443A">
      <w:pPr>
        <w:rPr>
          <w:rFonts w:ascii="Aptos" w:hAnsi="Aptos"/>
          <w:lang w:val="en-GB"/>
        </w:rPr>
      </w:pPr>
    </w:p>
    <w:p w14:paraId="52649460" w14:textId="77777777" w:rsidR="006B2AE5" w:rsidRPr="0095671E" w:rsidRDefault="006B2AE5" w:rsidP="0050443A">
      <w:pPr>
        <w:rPr>
          <w:rFonts w:ascii="Aptos" w:hAnsi="Aptos"/>
          <w:lang w:val="en-GB"/>
        </w:rPr>
      </w:pPr>
    </w:p>
    <w:p w14:paraId="779D0C2D" w14:textId="77777777" w:rsidR="006B2AE5" w:rsidRPr="0095671E" w:rsidRDefault="006B2AE5" w:rsidP="0050443A">
      <w:pPr>
        <w:rPr>
          <w:rFonts w:ascii="Aptos" w:hAnsi="Aptos"/>
          <w:lang w:val="en-GB"/>
        </w:rPr>
      </w:pPr>
    </w:p>
    <w:p w14:paraId="7794E26A" w14:textId="77777777" w:rsidR="009A3147" w:rsidRDefault="009A3147" w:rsidP="0050443A">
      <w:pPr>
        <w:rPr>
          <w:rFonts w:ascii="Aptos" w:hAnsi="Aptos"/>
          <w:lang w:val="en-GB"/>
        </w:rPr>
      </w:pPr>
    </w:p>
    <w:p w14:paraId="533ABF9F" w14:textId="77777777" w:rsidR="009A3147" w:rsidRDefault="009A3147" w:rsidP="0050443A">
      <w:pPr>
        <w:rPr>
          <w:rFonts w:ascii="Aptos" w:hAnsi="Aptos"/>
          <w:lang w:val="en-GB"/>
        </w:rPr>
      </w:pPr>
    </w:p>
    <w:p w14:paraId="2D3F80E8" w14:textId="3F9479A8" w:rsidR="001435F3" w:rsidRDefault="00000000">
      <w:pPr>
        <w:pStyle w:val="Heading1"/>
        <w:rPr>
          <w:lang w:val="en-GB"/>
        </w:rPr>
      </w:pPr>
      <w:bookmarkStart w:id="22" w:name="_Toc170377484"/>
      <w:bookmarkStart w:id="23" w:name="_Hlk170391542"/>
      <w:r w:rsidRPr="009A3147">
        <w:rPr>
          <w:lang w:val="en-GB"/>
        </w:rPr>
        <w:t xml:space="preserve">Combating </w:t>
      </w:r>
      <w:r w:rsidR="004F4384" w:rsidRPr="009A3147">
        <w:rPr>
          <w:lang w:val="en-GB"/>
        </w:rPr>
        <w:t xml:space="preserve">housing and homelessness </w:t>
      </w:r>
      <w:r w:rsidRPr="009A3147">
        <w:rPr>
          <w:lang w:val="en-GB"/>
        </w:rPr>
        <w:t xml:space="preserve">in Europe </w:t>
      </w:r>
      <w:r w:rsidR="00173989">
        <w:rPr>
          <w:lang w:val="en-GB"/>
        </w:rPr>
        <w:t>–</w:t>
      </w:r>
      <w:r w:rsidR="00A96C26" w:rsidRPr="009A3147">
        <w:rPr>
          <w:lang w:val="en-GB"/>
        </w:rPr>
        <w:t xml:space="preserve"> </w:t>
      </w:r>
      <w:r w:rsidRPr="009A3147">
        <w:rPr>
          <w:lang w:val="en-GB"/>
        </w:rPr>
        <w:t>Monitoring</w:t>
      </w:r>
      <w:bookmarkEnd w:id="22"/>
    </w:p>
    <w:p w14:paraId="515CF0AB" w14:textId="77777777" w:rsidR="00173989" w:rsidRPr="00173989" w:rsidRDefault="00173989" w:rsidP="00173989">
      <w:pPr>
        <w:rPr>
          <w:lang w:val="en-GB"/>
        </w:rPr>
      </w:pPr>
    </w:p>
    <w:tbl>
      <w:tblPr>
        <w:tblStyle w:val="TableGrid"/>
        <w:tblW w:w="0" w:type="auto"/>
        <w:tblInd w:w="-5" w:type="dxa"/>
        <w:tblLook w:val="04A0" w:firstRow="1" w:lastRow="0" w:firstColumn="1" w:lastColumn="0" w:noHBand="0" w:noVBand="1"/>
      </w:tblPr>
      <w:tblGrid>
        <w:gridCol w:w="9065"/>
      </w:tblGrid>
      <w:tr w:rsidR="007C07B7" w:rsidRPr="0050443A" w14:paraId="7192A672" w14:textId="77777777" w:rsidTr="005B4DD8">
        <w:tc>
          <w:tcPr>
            <w:tcW w:w="9065" w:type="dxa"/>
            <w:shd w:val="clear" w:color="auto" w:fill="D9D9D9" w:themeFill="background1" w:themeFillShade="D9"/>
          </w:tcPr>
          <w:p w14:paraId="78410611" w14:textId="77777777" w:rsidR="001435F3" w:rsidRDefault="00000000">
            <w:pPr>
              <w:spacing w:before="120" w:after="120"/>
              <w:jc w:val="both"/>
              <w:rPr>
                <w:rFonts w:ascii="Aptos" w:hAnsi="Aptos"/>
                <w:b/>
                <w:iCs/>
                <w:sz w:val="22"/>
                <w:szCs w:val="22"/>
              </w:rPr>
            </w:pPr>
            <w:r w:rsidRPr="0050443A">
              <w:rPr>
                <w:rFonts w:ascii="Aptos" w:hAnsi="Aptos"/>
                <w:b/>
                <w:iCs/>
                <w:sz w:val="22"/>
                <w:szCs w:val="22"/>
              </w:rPr>
              <w:t xml:space="preserve">Question </w:t>
            </w:r>
          </w:p>
        </w:tc>
      </w:tr>
      <w:tr w:rsidR="007C07B7" w:rsidRPr="00904E87" w14:paraId="33DA5910" w14:textId="77777777" w:rsidTr="005B4DD8">
        <w:tc>
          <w:tcPr>
            <w:tcW w:w="9065" w:type="dxa"/>
          </w:tcPr>
          <w:p w14:paraId="22084F63" w14:textId="13D081BA" w:rsidR="001435F3" w:rsidRPr="009A3147" w:rsidRDefault="005B4DD8">
            <w:pPr>
              <w:spacing w:before="120" w:after="120"/>
              <w:jc w:val="both"/>
              <w:rPr>
                <w:rFonts w:ascii="Aptos" w:hAnsi="Aptos"/>
                <w:b/>
                <w:bCs/>
                <w:sz w:val="22"/>
                <w:szCs w:val="22"/>
                <w:lang w:val="en-GB"/>
              </w:rPr>
            </w:pPr>
            <w:r w:rsidRPr="005B4DD8">
              <w:rPr>
                <w:rFonts w:ascii="Aptos" w:hAnsi="Aptos"/>
                <w:sz w:val="22"/>
                <w:szCs w:val="22"/>
                <w:lang w:val="en-GB"/>
              </w:rPr>
              <w:t xml:space="preserve">Nearly 900,000 people were homeless in Europe last year. </w:t>
            </w:r>
            <w:r w:rsidR="00057A42" w:rsidRPr="00057A42">
              <w:rPr>
                <w:rFonts w:ascii="Aptos" w:hAnsi="Aptos"/>
                <w:sz w:val="22"/>
                <w:szCs w:val="22"/>
                <w:lang w:val="en-GB"/>
              </w:rPr>
              <w:t xml:space="preserve">The actual number of homeless people is probably even higher, as homelessness is often invisible. </w:t>
            </w:r>
            <w:r w:rsidRPr="005B4DD8">
              <w:rPr>
                <w:rFonts w:ascii="Aptos" w:hAnsi="Aptos"/>
                <w:sz w:val="22"/>
                <w:szCs w:val="22"/>
                <w:lang w:val="en-GB"/>
              </w:rPr>
              <w:t xml:space="preserve">The lack of data, collected using different methods, makes it difficult to get a comprehensive picture of homelessness in the European Union. </w:t>
            </w:r>
            <w:r w:rsidRPr="005B4DD8">
              <w:rPr>
                <w:rFonts w:ascii="Aptos" w:hAnsi="Aptos"/>
                <w:b/>
                <w:bCs/>
                <w:sz w:val="22"/>
                <w:szCs w:val="22"/>
                <w:lang w:val="en-GB"/>
              </w:rPr>
              <w:t>How do you intend to ensure that there are comparable indicators for measuring homelessness across the EU, so that the extent to which European cities and regions are affected can be compared and decision-makers can target their instruments accordingly?</w:t>
            </w:r>
          </w:p>
        </w:tc>
      </w:tr>
      <w:tr w:rsidR="007C07B7" w:rsidRPr="0050443A" w14:paraId="052E70D5" w14:textId="77777777" w:rsidTr="005B4DD8">
        <w:tc>
          <w:tcPr>
            <w:tcW w:w="9065" w:type="dxa"/>
            <w:shd w:val="clear" w:color="auto" w:fill="D9D9D9" w:themeFill="background1" w:themeFillShade="D9"/>
          </w:tcPr>
          <w:p w14:paraId="5A979B52" w14:textId="6D3D6682" w:rsidR="001435F3" w:rsidRDefault="00173989">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7C07B7" w:rsidRPr="00904E87" w14:paraId="712EBBE0" w14:textId="77777777" w:rsidTr="005B4DD8">
        <w:tc>
          <w:tcPr>
            <w:tcW w:w="9065" w:type="dxa"/>
          </w:tcPr>
          <w:p w14:paraId="00D890D2" w14:textId="5D1558B3" w:rsidR="005B4DD8" w:rsidRPr="005B4DD8" w:rsidRDefault="005B4DD8" w:rsidP="005B4DD8">
            <w:pPr>
              <w:pStyle w:val="ListParagraph"/>
              <w:numPr>
                <w:ilvl w:val="0"/>
                <w:numId w:val="87"/>
              </w:numPr>
              <w:spacing w:before="120" w:after="120"/>
              <w:jc w:val="both"/>
              <w:rPr>
                <w:rFonts w:ascii="Aptos" w:hAnsi="Aptos"/>
                <w:sz w:val="22"/>
                <w:szCs w:val="22"/>
                <w:lang w:val="en-GB"/>
              </w:rPr>
            </w:pPr>
            <w:r w:rsidRPr="005B4DD8">
              <w:rPr>
                <w:rFonts w:ascii="Aptos" w:hAnsi="Aptos"/>
                <w:sz w:val="22"/>
                <w:szCs w:val="22"/>
                <w:lang w:val="en-GB"/>
              </w:rPr>
              <w:t xml:space="preserve">What initiatives are planned to ensure adequate data quality? </w:t>
            </w:r>
          </w:p>
          <w:p w14:paraId="06727CE9" w14:textId="5E3C7ECD" w:rsidR="001435F3" w:rsidRPr="009A3147" w:rsidRDefault="005B4DD8" w:rsidP="005B4DD8">
            <w:pPr>
              <w:pStyle w:val="ListParagraph"/>
              <w:numPr>
                <w:ilvl w:val="0"/>
                <w:numId w:val="87"/>
              </w:numPr>
              <w:spacing w:before="120" w:after="120"/>
              <w:jc w:val="both"/>
              <w:rPr>
                <w:rFonts w:ascii="Aptos" w:hAnsi="Aptos"/>
                <w:lang w:val="en-GB"/>
              </w:rPr>
            </w:pPr>
            <w:r w:rsidRPr="005B4DD8">
              <w:rPr>
                <w:rFonts w:ascii="Aptos" w:hAnsi="Aptos"/>
                <w:sz w:val="22"/>
                <w:szCs w:val="22"/>
                <w:lang w:val="en-GB"/>
              </w:rPr>
              <w:t>Are there plans to provide additional EU funding to data collection bodies to ensure harmonised data quality across the EU?</w:t>
            </w:r>
          </w:p>
        </w:tc>
      </w:tr>
    </w:tbl>
    <w:p w14:paraId="28EA7A49" w14:textId="77777777" w:rsidR="007C07B7" w:rsidRPr="009A3147" w:rsidRDefault="007C07B7" w:rsidP="007C07B7">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715DD3" w:rsidRPr="009B5839" w14:paraId="3A34E622" w14:textId="77777777" w:rsidTr="003D4657">
        <w:trPr>
          <w:trHeight w:val="277"/>
        </w:trPr>
        <w:tc>
          <w:tcPr>
            <w:tcW w:w="9066" w:type="dxa"/>
            <w:shd w:val="clear" w:color="auto" w:fill="D9D9D9"/>
          </w:tcPr>
          <w:p w14:paraId="46620A60" w14:textId="284E6B49" w:rsidR="001435F3" w:rsidRDefault="00000000">
            <w:pPr>
              <w:pStyle w:val="TableParagraph"/>
              <w:spacing w:line="258" w:lineRule="exact"/>
              <w:ind w:left="0"/>
              <w:rPr>
                <w:rFonts w:ascii="Aptos" w:hAnsi="Aptos"/>
                <w:b/>
                <w:sz w:val="24"/>
              </w:rPr>
            </w:pPr>
            <w:r w:rsidRPr="006533C6">
              <w:rPr>
                <w:rFonts w:ascii="Aptos" w:hAnsi="Aptos"/>
                <w:b/>
                <w:szCs w:val="20"/>
              </w:rPr>
              <w:t xml:space="preserve">Background </w:t>
            </w:r>
          </w:p>
        </w:tc>
      </w:tr>
    </w:tbl>
    <w:p w14:paraId="1A6D775A" w14:textId="27CBE20D" w:rsidR="001435F3" w:rsidRDefault="005B4DD8">
      <w:pPr>
        <w:spacing w:after="120"/>
        <w:jc w:val="both"/>
        <w:rPr>
          <w:rFonts w:ascii="Aptos" w:hAnsi="Aptos"/>
          <w:sz w:val="22"/>
          <w:szCs w:val="22"/>
          <w:lang w:val="en-GB"/>
        </w:rPr>
      </w:pPr>
      <w:r w:rsidRPr="005B4DD8">
        <w:rPr>
          <w:rFonts w:ascii="Aptos" w:hAnsi="Aptos"/>
          <w:sz w:val="22"/>
          <w:szCs w:val="22"/>
          <w:lang w:val="en-GB"/>
        </w:rPr>
        <w:t>The social costs of homelessness are huge and varied. It places a significant burden on the health care system. Homeless people are more likely to suffer from chronic illnesses, mental disorders and addictions. They are also more likely to require expensive emergency treatment. Crime rates are also higher, as homeless people are more vulnerable to criminal behaviour and violence. In addition, social services and welfare programmes are heavily utilised</w:t>
      </w:r>
      <w:r w:rsidR="00867F18">
        <w:rPr>
          <w:rFonts w:ascii="Aptos" w:hAnsi="Aptos"/>
          <w:sz w:val="22"/>
          <w:szCs w:val="22"/>
          <w:lang w:val="en-GB"/>
        </w:rPr>
        <w:t>,</w:t>
      </w:r>
      <w:r w:rsidRPr="005B4DD8">
        <w:rPr>
          <w:rFonts w:ascii="Aptos" w:hAnsi="Aptos"/>
          <w:sz w:val="22"/>
          <w:szCs w:val="22"/>
          <w:lang w:val="en-GB"/>
        </w:rPr>
        <w:t xml:space="preserve"> as homeless people often need support in the form of emergency accommodation, food and counselling services. In the long term, homelessness can affect people's employability and lead to increased dependency on benefits. Overall, the economic and social damage is considerable and goes far beyond the immediate costs of support. Last year, nearly 900,000 people were homeless in Europe. This alarming figure represents a 30% increase since the last estimate in 2018. In the decade before, the number had already risen by 70%, indicating a growing</w:t>
      </w:r>
      <w:r w:rsidR="00057A42">
        <w:rPr>
          <w:rFonts w:ascii="Aptos" w:hAnsi="Aptos"/>
          <w:sz w:val="22"/>
          <w:szCs w:val="22"/>
          <w:lang w:val="en-GB"/>
        </w:rPr>
        <w:t xml:space="preserve"> </w:t>
      </w:r>
      <w:proofErr w:type="gramStart"/>
      <w:r w:rsidR="00057A42">
        <w:rPr>
          <w:rFonts w:ascii="Aptos" w:hAnsi="Aptos"/>
          <w:sz w:val="22"/>
          <w:szCs w:val="22"/>
          <w:lang w:val="en-GB"/>
        </w:rPr>
        <w:t xml:space="preserve">structural </w:t>
      </w:r>
      <w:r w:rsidRPr="005B4DD8">
        <w:rPr>
          <w:rFonts w:ascii="Aptos" w:hAnsi="Aptos"/>
          <w:sz w:val="22"/>
          <w:szCs w:val="22"/>
          <w:lang w:val="en-GB"/>
        </w:rPr>
        <w:t xml:space="preserve"> problem</w:t>
      </w:r>
      <w:proofErr w:type="gramEnd"/>
      <w:r w:rsidR="006533C6">
        <w:rPr>
          <w:rStyle w:val="FootnoteReference"/>
          <w:rFonts w:ascii="Aptos" w:hAnsi="Aptos"/>
          <w:sz w:val="22"/>
          <w:szCs w:val="22"/>
          <w:lang w:val="en-GB"/>
        </w:rPr>
        <w:footnoteReference w:id="14"/>
      </w:r>
      <w:r w:rsidRPr="009A3147">
        <w:rPr>
          <w:rFonts w:ascii="Aptos" w:hAnsi="Aptos"/>
          <w:sz w:val="22"/>
          <w:szCs w:val="22"/>
          <w:lang w:val="en-GB"/>
        </w:rPr>
        <w:t xml:space="preserve">. </w:t>
      </w:r>
      <w:r w:rsidRPr="005B4DD8">
        <w:rPr>
          <w:rFonts w:ascii="Aptos" w:hAnsi="Aptos"/>
          <w:sz w:val="22"/>
          <w:szCs w:val="22"/>
          <w:lang w:val="en-GB"/>
        </w:rPr>
        <w:t>Developing effective prevention policies requires comparable indicators and databases across the EU. These make it possible to identify and assess the situation and needs of each Member State and region. Data collection is therefore an essential part of monitoring social vulnerability and needs to be developed across the EU in relation to services of general interest.</w:t>
      </w:r>
    </w:p>
    <w:bookmarkEnd w:id="23"/>
    <w:p w14:paraId="5162DDD9" w14:textId="77777777" w:rsidR="00867F18" w:rsidRPr="009A3147" w:rsidRDefault="00867F18">
      <w:pPr>
        <w:spacing w:after="120"/>
        <w:jc w:val="both"/>
        <w:rPr>
          <w:rFonts w:ascii="Aptos" w:hAnsi="Aptos"/>
          <w:bCs/>
          <w:iCs/>
          <w:sz w:val="22"/>
          <w:szCs w:val="22"/>
          <w:lang w:val="en-GB"/>
        </w:rPr>
      </w:pPr>
    </w:p>
    <w:p w14:paraId="55AD0CB4" w14:textId="77777777" w:rsidR="007C07B7" w:rsidRPr="009A3147" w:rsidRDefault="007C07B7">
      <w:pPr>
        <w:rPr>
          <w:rFonts w:ascii="Aptos" w:hAnsi="Aptos"/>
          <w:bCs/>
          <w:iCs/>
          <w:sz w:val="22"/>
          <w:szCs w:val="22"/>
          <w:lang w:val="en-GB"/>
        </w:rPr>
      </w:pPr>
      <w:r w:rsidRPr="009A3147">
        <w:rPr>
          <w:rFonts w:ascii="Aptos" w:hAnsi="Aptos"/>
          <w:bCs/>
          <w:iCs/>
          <w:sz w:val="22"/>
          <w:szCs w:val="22"/>
          <w:lang w:val="en-GB"/>
        </w:rPr>
        <w:br w:type="page"/>
      </w:r>
    </w:p>
    <w:p w14:paraId="6ACD4807" w14:textId="77777777" w:rsidR="007C07B7" w:rsidRDefault="007C07B7" w:rsidP="007C07B7">
      <w:pPr>
        <w:spacing w:after="120"/>
        <w:jc w:val="both"/>
        <w:rPr>
          <w:rFonts w:ascii="Aptos" w:hAnsi="Aptos"/>
          <w:bCs/>
          <w:iCs/>
          <w:sz w:val="22"/>
          <w:szCs w:val="22"/>
          <w:lang w:val="en-GB"/>
        </w:rPr>
      </w:pPr>
    </w:p>
    <w:p w14:paraId="38F9B773" w14:textId="77777777" w:rsidR="00340845" w:rsidRPr="009A3147" w:rsidRDefault="00340845" w:rsidP="007C07B7">
      <w:pPr>
        <w:spacing w:after="120"/>
        <w:jc w:val="both"/>
        <w:rPr>
          <w:rFonts w:ascii="Aptos" w:hAnsi="Aptos"/>
          <w:bCs/>
          <w:iCs/>
          <w:sz w:val="22"/>
          <w:szCs w:val="22"/>
          <w:lang w:val="en-GB"/>
        </w:rPr>
      </w:pPr>
    </w:p>
    <w:p w14:paraId="6051314C" w14:textId="77777777" w:rsidR="00315ACD" w:rsidRPr="009A3147" w:rsidRDefault="00315ACD" w:rsidP="0050443A">
      <w:pPr>
        <w:rPr>
          <w:rFonts w:ascii="Aptos" w:hAnsi="Aptos"/>
          <w:lang w:val="en-GB"/>
        </w:rPr>
      </w:pPr>
    </w:p>
    <w:p w14:paraId="25DD1B16" w14:textId="7A3DA720" w:rsidR="001435F3" w:rsidRDefault="00000000">
      <w:pPr>
        <w:pStyle w:val="Heading1"/>
        <w:rPr>
          <w:lang w:val="en-GB"/>
        </w:rPr>
      </w:pPr>
      <w:bookmarkStart w:id="24" w:name="_Toc170377485"/>
      <w:bookmarkStart w:id="25" w:name="_Hlk170391621"/>
      <w:r w:rsidRPr="009A3147">
        <w:rPr>
          <w:lang w:val="en-GB"/>
        </w:rPr>
        <w:t xml:space="preserve">Reconstruction in Ukraine: </w:t>
      </w:r>
      <w:r w:rsidR="007B51F4" w:rsidRPr="009A3147">
        <w:rPr>
          <w:lang w:val="en-GB"/>
        </w:rPr>
        <w:t xml:space="preserve">the relevance </w:t>
      </w:r>
      <w:r w:rsidRPr="009A3147">
        <w:rPr>
          <w:lang w:val="en-GB"/>
        </w:rPr>
        <w:t xml:space="preserve">of </w:t>
      </w:r>
      <w:r w:rsidR="009A3147">
        <w:rPr>
          <w:lang w:val="en-GB"/>
        </w:rPr>
        <w:t xml:space="preserve">limited-profit </w:t>
      </w:r>
      <w:r w:rsidRPr="009A3147">
        <w:rPr>
          <w:lang w:val="en-GB"/>
        </w:rPr>
        <w:t>housing construction</w:t>
      </w:r>
      <w:bookmarkEnd w:id="24"/>
    </w:p>
    <w:p w14:paraId="79E8E723" w14:textId="77777777" w:rsidR="00173989" w:rsidRPr="00173989" w:rsidRDefault="00173989" w:rsidP="00173989">
      <w:pPr>
        <w:rPr>
          <w:lang w:val="en-GB"/>
        </w:rPr>
      </w:pPr>
    </w:p>
    <w:tbl>
      <w:tblPr>
        <w:tblStyle w:val="TableGrid"/>
        <w:tblW w:w="0" w:type="auto"/>
        <w:tblInd w:w="-5" w:type="dxa"/>
        <w:tblLook w:val="04A0" w:firstRow="1" w:lastRow="0" w:firstColumn="1" w:lastColumn="0" w:noHBand="0" w:noVBand="1"/>
      </w:tblPr>
      <w:tblGrid>
        <w:gridCol w:w="9065"/>
      </w:tblGrid>
      <w:tr w:rsidR="00D0297F" w:rsidRPr="0050443A" w14:paraId="6CF57BE4" w14:textId="77777777" w:rsidTr="005B4DD8">
        <w:tc>
          <w:tcPr>
            <w:tcW w:w="9065" w:type="dxa"/>
            <w:shd w:val="clear" w:color="auto" w:fill="D9D9D9" w:themeFill="background1" w:themeFillShade="D9"/>
          </w:tcPr>
          <w:p w14:paraId="2E64D2BE" w14:textId="77777777" w:rsidR="001435F3" w:rsidRDefault="00000000">
            <w:pPr>
              <w:spacing w:before="120" w:after="120"/>
              <w:jc w:val="both"/>
              <w:rPr>
                <w:rFonts w:ascii="Aptos" w:hAnsi="Aptos"/>
                <w:b/>
                <w:iCs/>
                <w:sz w:val="22"/>
                <w:szCs w:val="22"/>
              </w:rPr>
            </w:pPr>
            <w:r w:rsidRPr="0050443A">
              <w:rPr>
                <w:rFonts w:ascii="Aptos" w:hAnsi="Aptos"/>
                <w:b/>
                <w:iCs/>
                <w:sz w:val="22"/>
                <w:szCs w:val="22"/>
              </w:rPr>
              <w:t>Question</w:t>
            </w:r>
          </w:p>
        </w:tc>
      </w:tr>
      <w:tr w:rsidR="00D0297F" w:rsidRPr="00904E87" w14:paraId="0858DFA8" w14:textId="77777777" w:rsidTr="005B4DD8">
        <w:tc>
          <w:tcPr>
            <w:tcW w:w="9065" w:type="dxa"/>
          </w:tcPr>
          <w:p w14:paraId="209ED4DD" w14:textId="3BEA8437" w:rsidR="001435F3" w:rsidRPr="009A3147" w:rsidRDefault="005B4DD8">
            <w:pPr>
              <w:spacing w:before="120" w:after="120"/>
              <w:jc w:val="both"/>
              <w:rPr>
                <w:rFonts w:ascii="Aptos" w:hAnsi="Aptos"/>
                <w:b/>
                <w:bCs/>
                <w:sz w:val="22"/>
                <w:szCs w:val="22"/>
                <w:lang w:val="en-GB"/>
              </w:rPr>
            </w:pPr>
            <w:r w:rsidRPr="005B4DD8">
              <w:rPr>
                <w:rFonts w:ascii="Aptos" w:hAnsi="Aptos"/>
                <w:sz w:val="22"/>
                <w:szCs w:val="22"/>
                <w:lang w:val="en-GB"/>
              </w:rPr>
              <w:t xml:space="preserve">Russia's war of aggression in Ukraine has resulted in considerable destruction and a massive loss of housing. Investment in housing is therefore essential to support reconstruction and restore the living conditions of the affected population. Investment in housing also promotes social stability and contributes to the long-term development of the region. Social housing provides people with safe and stable housing and boosts the economy. </w:t>
            </w:r>
            <w:r w:rsidRPr="005B4DD8">
              <w:rPr>
                <w:rFonts w:ascii="Aptos" w:hAnsi="Aptos"/>
                <w:b/>
                <w:bCs/>
                <w:sz w:val="22"/>
                <w:szCs w:val="22"/>
                <w:lang w:val="en-GB"/>
              </w:rPr>
              <w:t>What role does social housing play in Ukraine's development plans?</w:t>
            </w:r>
          </w:p>
        </w:tc>
      </w:tr>
      <w:tr w:rsidR="00D0297F" w:rsidRPr="0050443A" w14:paraId="2130F38D" w14:textId="77777777" w:rsidTr="005B4DD8">
        <w:tc>
          <w:tcPr>
            <w:tcW w:w="9065" w:type="dxa"/>
            <w:shd w:val="clear" w:color="auto" w:fill="D9D9D9" w:themeFill="background1" w:themeFillShade="D9"/>
          </w:tcPr>
          <w:p w14:paraId="5488DA71" w14:textId="2A3EC49B" w:rsidR="001435F3" w:rsidRDefault="00173989">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D0297F" w:rsidRPr="00904E87" w14:paraId="76D98E41" w14:textId="77777777" w:rsidTr="005B4DD8">
        <w:tc>
          <w:tcPr>
            <w:tcW w:w="9065" w:type="dxa"/>
          </w:tcPr>
          <w:p w14:paraId="6672A9D6" w14:textId="67ED44D6" w:rsidR="005B4DD8" w:rsidRPr="005B4DD8" w:rsidRDefault="005B4DD8" w:rsidP="005B4DD8">
            <w:pPr>
              <w:pStyle w:val="ListParagraph"/>
              <w:numPr>
                <w:ilvl w:val="0"/>
                <w:numId w:val="86"/>
              </w:numPr>
              <w:spacing w:before="120" w:after="120"/>
              <w:jc w:val="both"/>
              <w:rPr>
                <w:rFonts w:ascii="Aptos" w:hAnsi="Aptos"/>
                <w:sz w:val="22"/>
                <w:szCs w:val="22"/>
                <w:lang w:val="en-GB"/>
              </w:rPr>
            </w:pPr>
            <w:r w:rsidRPr="005B4DD8">
              <w:rPr>
                <w:rFonts w:ascii="Aptos" w:hAnsi="Aptos"/>
                <w:sz w:val="22"/>
                <w:szCs w:val="22"/>
                <w:lang w:val="en-GB"/>
              </w:rPr>
              <w:t xml:space="preserve">What EU programmes are planned to boost the construction industry in Ukraine? </w:t>
            </w:r>
          </w:p>
          <w:p w14:paraId="7BAB549A" w14:textId="317FDE32" w:rsidR="001435F3" w:rsidRPr="009A3147" w:rsidRDefault="005B4DD8" w:rsidP="005B4DD8">
            <w:pPr>
              <w:pStyle w:val="ListParagraph"/>
              <w:numPr>
                <w:ilvl w:val="0"/>
                <w:numId w:val="86"/>
              </w:numPr>
              <w:spacing w:before="120" w:after="120"/>
              <w:jc w:val="both"/>
              <w:rPr>
                <w:rFonts w:ascii="Aptos" w:hAnsi="Aptos"/>
                <w:sz w:val="22"/>
                <w:szCs w:val="22"/>
                <w:lang w:val="en-GB"/>
              </w:rPr>
            </w:pPr>
            <w:r>
              <w:rPr>
                <w:rFonts w:ascii="Aptos" w:hAnsi="Aptos"/>
                <w:sz w:val="22"/>
                <w:szCs w:val="22"/>
                <w:lang w:val="en-GB"/>
              </w:rPr>
              <w:t>W</w:t>
            </w:r>
            <w:r w:rsidRPr="005B4DD8">
              <w:rPr>
                <w:rFonts w:ascii="Aptos" w:hAnsi="Aptos"/>
                <w:sz w:val="22"/>
                <w:szCs w:val="22"/>
                <w:lang w:val="en-GB"/>
              </w:rPr>
              <w:t>hat initiatives and cooperation</w:t>
            </w:r>
            <w:r w:rsidR="00DA6EC3">
              <w:rPr>
                <w:rFonts w:ascii="Aptos" w:hAnsi="Aptos"/>
                <w:sz w:val="22"/>
                <w:szCs w:val="22"/>
                <w:lang w:val="en-GB"/>
              </w:rPr>
              <w:t>s</w:t>
            </w:r>
            <w:r w:rsidRPr="005B4DD8">
              <w:rPr>
                <w:rFonts w:ascii="Aptos" w:hAnsi="Aptos"/>
                <w:sz w:val="22"/>
                <w:szCs w:val="22"/>
                <w:lang w:val="en-GB"/>
              </w:rPr>
              <w:t xml:space="preserve"> are planned to ensure affordable and accessible housing?</w:t>
            </w:r>
          </w:p>
        </w:tc>
      </w:tr>
    </w:tbl>
    <w:p w14:paraId="13334CA0" w14:textId="77777777" w:rsidR="00D0297F" w:rsidRPr="009A3147" w:rsidRDefault="00D0297F" w:rsidP="00D0297F">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715DD3" w:rsidRPr="009B5839" w14:paraId="118CD357" w14:textId="77777777" w:rsidTr="003D4657">
        <w:trPr>
          <w:trHeight w:val="277"/>
        </w:trPr>
        <w:tc>
          <w:tcPr>
            <w:tcW w:w="9066" w:type="dxa"/>
            <w:shd w:val="clear" w:color="auto" w:fill="D9D9D9"/>
          </w:tcPr>
          <w:p w14:paraId="320F5717" w14:textId="637686BD" w:rsidR="001435F3" w:rsidRDefault="00000000">
            <w:pPr>
              <w:pStyle w:val="TableParagraph"/>
              <w:spacing w:line="258" w:lineRule="exact"/>
              <w:ind w:left="0"/>
              <w:rPr>
                <w:rFonts w:ascii="Aptos" w:hAnsi="Aptos"/>
                <w:b/>
                <w:sz w:val="24"/>
              </w:rPr>
            </w:pPr>
            <w:r>
              <w:rPr>
                <w:rFonts w:ascii="Aptos" w:hAnsi="Aptos"/>
                <w:b/>
                <w:sz w:val="24"/>
              </w:rPr>
              <w:t xml:space="preserve">Background </w:t>
            </w:r>
          </w:p>
        </w:tc>
      </w:tr>
    </w:tbl>
    <w:p w14:paraId="19ACEBFF" w14:textId="5A468962" w:rsidR="005B4DD8" w:rsidRDefault="005B4DD8">
      <w:pPr>
        <w:spacing w:after="120"/>
        <w:jc w:val="both"/>
        <w:rPr>
          <w:rFonts w:ascii="Aptos" w:hAnsi="Aptos"/>
          <w:sz w:val="22"/>
          <w:szCs w:val="22"/>
          <w:lang w:val="en-GB"/>
        </w:rPr>
      </w:pPr>
      <w:r w:rsidRPr="005B4DD8">
        <w:rPr>
          <w:rFonts w:ascii="Aptos" w:hAnsi="Aptos"/>
          <w:sz w:val="22"/>
          <w:szCs w:val="22"/>
          <w:lang w:val="en-GB"/>
        </w:rPr>
        <w:t xml:space="preserve">Russia's war of aggression against Ukraine, which has been ongoing since February 2022, has caused enormous human suffering and devastating environmental and economic damage. Rebuilding Ukraine will require major infrastructure programmes to ensure long-term prosperity and stability. It is vital to learn from the mistakes of the past, such as the ever-increasing cost of housing in the urban centres of European cities. Reconstruction should therefore build on the successful concepts of limited-profit and community housing. </w:t>
      </w:r>
      <w:r>
        <w:rPr>
          <w:rFonts w:ascii="Aptos" w:hAnsi="Aptos"/>
          <w:sz w:val="22"/>
          <w:szCs w:val="22"/>
          <w:lang w:val="en-GB"/>
        </w:rPr>
        <w:t>Limited-profit</w:t>
      </w:r>
      <w:r w:rsidRPr="005B4DD8">
        <w:rPr>
          <w:rFonts w:ascii="Aptos" w:hAnsi="Aptos"/>
          <w:sz w:val="22"/>
          <w:szCs w:val="22"/>
          <w:lang w:val="en-GB"/>
        </w:rPr>
        <w:t xml:space="preserve"> housing associations play a central role in social stability by providing affordable housing and thus preventing disproportionate rises in rents. As they are not profit-oriented, rents are generally below market levels and therefore have a dampening effect on the overall rental market (cost rent)</w:t>
      </w:r>
      <w:r w:rsidR="006533C6">
        <w:rPr>
          <w:rStyle w:val="FootnoteReference"/>
          <w:rFonts w:ascii="Aptos" w:hAnsi="Aptos"/>
          <w:sz w:val="22"/>
          <w:szCs w:val="22"/>
          <w:lang w:val="en-GB"/>
        </w:rPr>
        <w:footnoteReference w:id="15"/>
      </w:r>
      <w:r w:rsidRPr="005B4DD8">
        <w:rPr>
          <w:rFonts w:ascii="Aptos" w:hAnsi="Aptos"/>
          <w:sz w:val="22"/>
          <w:szCs w:val="22"/>
          <w:lang w:val="en-GB"/>
        </w:rPr>
        <w:t xml:space="preserve">. EU programmes and reconstruction funds should therefore be targeted and earmarked for social housing. These funds can help to promote </w:t>
      </w:r>
      <w:r w:rsidR="00DA6EC3">
        <w:rPr>
          <w:rFonts w:ascii="Aptos" w:hAnsi="Aptos"/>
          <w:sz w:val="22"/>
          <w:szCs w:val="22"/>
          <w:lang w:val="en-GB"/>
        </w:rPr>
        <w:t xml:space="preserve">a </w:t>
      </w:r>
      <w:r w:rsidRPr="005B4DD8">
        <w:rPr>
          <w:rFonts w:ascii="Aptos" w:hAnsi="Aptos"/>
          <w:sz w:val="22"/>
          <w:szCs w:val="22"/>
          <w:lang w:val="en-GB"/>
        </w:rPr>
        <w:t>sustainable and socially balanced urban development and ensure that all sections of the population have access to affordable housing. From the perspective of services of general interest, affordable housing is an essential basis for the economic and social development of Ukraine in a strong and united Europe.</w:t>
      </w:r>
    </w:p>
    <w:bookmarkEnd w:id="25"/>
    <w:p w14:paraId="5C0BA6B3" w14:textId="77777777" w:rsidR="00DA6EC3" w:rsidRPr="005B4DD8" w:rsidRDefault="00DA6EC3">
      <w:pPr>
        <w:spacing w:after="120"/>
        <w:jc w:val="both"/>
        <w:rPr>
          <w:rFonts w:ascii="Aptos" w:hAnsi="Aptos"/>
          <w:sz w:val="22"/>
          <w:szCs w:val="22"/>
          <w:lang w:val="en-GB"/>
        </w:rPr>
      </w:pPr>
    </w:p>
    <w:p w14:paraId="78233BCE" w14:textId="77777777" w:rsidR="0050443A" w:rsidRPr="00AE6031" w:rsidRDefault="0050443A" w:rsidP="0050443A">
      <w:pPr>
        <w:rPr>
          <w:rFonts w:ascii="Aptos" w:hAnsi="Aptos"/>
          <w:b/>
          <w:iCs/>
          <w:sz w:val="22"/>
          <w:szCs w:val="22"/>
          <w:lang w:val="en-GB"/>
        </w:rPr>
      </w:pPr>
    </w:p>
    <w:p w14:paraId="7ABA53F4" w14:textId="77777777" w:rsidR="00633816" w:rsidRPr="00AE6031" w:rsidRDefault="00633816" w:rsidP="007B51F4">
      <w:pPr>
        <w:rPr>
          <w:rFonts w:ascii="Aptos" w:hAnsi="Aptos"/>
          <w:bCs/>
          <w:sz w:val="22"/>
          <w:szCs w:val="22"/>
          <w:lang w:val="en-GB"/>
        </w:rPr>
      </w:pPr>
      <w:r w:rsidRPr="00AE6031">
        <w:rPr>
          <w:rFonts w:ascii="Aptos" w:hAnsi="Aptos"/>
          <w:bCs/>
          <w:sz w:val="22"/>
          <w:szCs w:val="22"/>
          <w:lang w:val="en-GB"/>
        </w:rPr>
        <w:br w:type="page"/>
      </w:r>
    </w:p>
    <w:p w14:paraId="5933BD3D" w14:textId="77777777" w:rsidR="00D0297F" w:rsidRPr="00AE6031" w:rsidRDefault="00D0297F" w:rsidP="007C07B7">
      <w:pPr>
        <w:spacing w:after="120"/>
        <w:jc w:val="both"/>
        <w:rPr>
          <w:rFonts w:ascii="Aptos" w:hAnsi="Aptos"/>
          <w:bCs/>
          <w:iCs/>
          <w:sz w:val="22"/>
          <w:szCs w:val="22"/>
          <w:lang w:val="en-GB"/>
        </w:rPr>
      </w:pPr>
    </w:p>
    <w:p w14:paraId="30EFA1E8" w14:textId="77777777" w:rsidR="00934E00" w:rsidRPr="00AE6031" w:rsidRDefault="00934E00" w:rsidP="0050443A">
      <w:pPr>
        <w:rPr>
          <w:rFonts w:ascii="Aptos" w:hAnsi="Aptos"/>
          <w:lang w:val="en-GB"/>
        </w:rPr>
      </w:pPr>
    </w:p>
    <w:p w14:paraId="74230577" w14:textId="77777777" w:rsidR="0050443A" w:rsidRPr="00AE6031" w:rsidRDefault="0050443A" w:rsidP="0050443A">
      <w:pPr>
        <w:rPr>
          <w:rFonts w:ascii="Aptos" w:hAnsi="Aptos"/>
          <w:lang w:val="en-GB"/>
        </w:rPr>
      </w:pPr>
    </w:p>
    <w:p w14:paraId="7E958B4E" w14:textId="77777777" w:rsidR="001435F3" w:rsidRDefault="00000000">
      <w:pPr>
        <w:pStyle w:val="Heading1"/>
        <w:rPr>
          <w:lang w:val="en-GB"/>
        </w:rPr>
      </w:pPr>
      <w:bookmarkStart w:id="26" w:name="_Toc170377486"/>
      <w:bookmarkStart w:id="27" w:name="_Hlk170391718"/>
      <w:r w:rsidRPr="009A3147">
        <w:rPr>
          <w:lang w:val="en-GB"/>
        </w:rPr>
        <w:t>Affordable housing as a recommendation in the European Semester</w:t>
      </w:r>
      <w:bookmarkEnd w:id="26"/>
    </w:p>
    <w:p w14:paraId="02B2A127" w14:textId="77777777" w:rsidR="00742CDF" w:rsidRPr="00742CDF" w:rsidRDefault="00742CDF" w:rsidP="00742CDF">
      <w:pPr>
        <w:rPr>
          <w:lang w:val="en-GB"/>
        </w:rPr>
      </w:pPr>
    </w:p>
    <w:tbl>
      <w:tblPr>
        <w:tblStyle w:val="TableGrid"/>
        <w:tblW w:w="0" w:type="auto"/>
        <w:tblInd w:w="-5" w:type="dxa"/>
        <w:tblLook w:val="04A0" w:firstRow="1" w:lastRow="0" w:firstColumn="1" w:lastColumn="0" w:noHBand="0" w:noVBand="1"/>
      </w:tblPr>
      <w:tblGrid>
        <w:gridCol w:w="9065"/>
      </w:tblGrid>
      <w:tr w:rsidR="00633816" w:rsidRPr="0050443A" w14:paraId="1D76508E" w14:textId="77777777" w:rsidTr="005B4DD8">
        <w:tc>
          <w:tcPr>
            <w:tcW w:w="9065" w:type="dxa"/>
            <w:shd w:val="clear" w:color="auto" w:fill="D9D9D9" w:themeFill="background1" w:themeFillShade="D9"/>
          </w:tcPr>
          <w:p w14:paraId="4A0E30E3" w14:textId="77777777" w:rsidR="001435F3" w:rsidRDefault="00000000">
            <w:pPr>
              <w:spacing w:before="120" w:after="120"/>
              <w:jc w:val="both"/>
              <w:rPr>
                <w:rFonts w:ascii="Aptos" w:hAnsi="Aptos"/>
                <w:b/>
                <w:iCs/>
                <w:sz w:val="22"/>
                <w:szCs w:val="22"/>
              </w:rPr>
            </w:pPr>
            <w:r w:rsidRPr="0050443A">
              <w:rPr>
                <w:rFonts w:ascii="Aptos" w:hAnsi="Aptos"/>
                <w:b/>
                <w:iCs/>
                <w:sz w:val="22"/>
                <w:szCs w:val="22"/>
              </w:rPr>
              <w:t>Question</w:t>
            </w:r>
          </w:p>
        </w:tc>
      </w:tr>
      <w:tr w:rsidR="00633816" w:rsidRPr="00904E87" w14:paraId="2DFA06D6" w14:textId="77777777" w:rsidTr="005B4DD8">
        <w:tc>
          <w:tcPr>
            <w:tcW w:w="9065" w:type="dxa"/>
          </w:tcPr>
          <w:p w14:paraId="5EFD1420" w14:textId="15343364" w:rsidR="001435F3" w:rsidRPr="009A3147" w:rsidRDefault="005B4DD8">
            <w:pPr>
              <w:spacing w:before="120" w:after="120"/>
              <w:jc w:val="both"/>
              <w:rPr>
                <w:rFonts w:ascii="Aptos" w:hAnsi="Aptos"/>
                <w:b/>
                <w:bCs/>
                <w:sz w:val="22"/>
                <w:szCs w:val="22"/>
                <w:lang w:val="en-GB"/>
              </w:rPr>
            </w:pPr>
            <w:r w:rsidRPr="005B4DD8">
              <w:rPr>
                <w:rFonts w:ascii="Aptos" w:hAnsi="Aptos"/>
                <w:sz w:val="22"/>
                <w:szCs w:val="22"/>
                <w:lang w:val="en-GB"/>
              </w:rPr>
              <w:t xml:space="preserve">The European Semester is an economic governance instrument for coordinating and monitoring Member States' budgetary policies. Of particular importance in this context are the annual country-specific recommendations to Member States. These are aimed at correcting economic imbalances, advancing reforms and promoting growth. </w:t>
            </w:r>
            <w:r w:rsidRPr="005B4DD8">
              <w:rPr>
                <w:rFonts w:ascii="Aptos" w:hAnsi="Aptos"/>
                <w:b/>
                <w:bCs/>
                <w:sz w:val="22"/>
                <w:szCs w:val="22"/>
                <w:lang w:val="en-GB"/>
              </w:rPr>
              <w:t>As part of the European Semester, do you plan to include the issue of affordable housing in national reform and investment plans?</w:t>
            </w:r>
          </w:p>
        </w:tc>
      </w:tr>
      <w:tr w:rsidR="00633816" w:rsidRPr="0050443A" w14:paraId="4F04DB72" w14:textId="77777777" w:rsidTr="005B4DD8">
        <w:tc>
          <w:tcPr>
            <w:tcW w:w="9065" w:type="dxa"/>
            <w:shd w:val="clear" w:color="auto" w:fill="D9D9D9" w:themeFill="background1" w:themeFillShade="D9"/>
          </w:tcPr>
          <w:p w14:paraId="6BE51934" w14:textId="4F651655" w:rsidR="001435F3" w:rsidRDefault="00000000">
            <w:pPr>
              <w:spacing w:before="120" w:after="120"/>
              <w:jc w:val="both"/>
              <w:rPr>
                <w:rFonts w:ascii="Aptos" w:hAnsi="Aptos"/>
                <w:b/>
                <w:bCs/>
                <w:sz w:val="22"/>
                <w:szCs w:val="22"/>
              </w:rPr>
            </w:pPr>
            <w:r w:rsidRPr="0050443A">
              <w:rPr>
                <w:rFonts w:ascii="Aptos" w:hAnsi="Aptos"/>
                <w:b/>
                <w:bCs/>
                <w:sz w:val="22"/>
                <w:szCs w:val="22"/>
              </w:rPr>
              <w:t>Demand</w:t>
            </w:r>
            <w:r w:rsidR="00742CDF">
              <w:rPr>
                <w:rFonts w:ascii="Aptos" w:hAnsi="Aptos"/>
                <w:b/>
                <w:bCs/>
                <w:sz w:val="22"/>
                <w:szCs w:val="22"/>
              </w:rPr>
              <w:t xml:space="preserve"> Further </w:t>
            </w:r>
            <w:proofErr w:type="spellStart"/>
            <w:r w:rsidR="00742CDF">
              <w:rPr>
                <w:rFonts w:ascii="Aptos" w:hAnsi="Aptos"/>
                <w:b/>
                <w:bCs/>
                <w:sz w:val="22"/>
                <w:szCs w:val="22"/>
              </w:rPr>
              <w:t>questions</w:t>
            </w:r>
            <w:proofErr w:type="spellEnd"/>
          </w:p>
        </w:tc>
      </w:tr>
      <w:tr w:rsidR="00633816" w:rsidRPr="00904E87" w14:paraId="25EB5964" w14:textId="77777777" w:rsidTr="005B4DD8">
        <w:tc>
          <w:tcPr>
            <w:tcW w:w="9065" w:type="dxa"/>
          </w:tcPr>
          <w:p w14:paraId="22AB600A" w14:textId="79215EB8" w:rsidR="005B4DD8" w:rsidRPr="005B4DD8" w:rsidRDefault="005B4DD8" w:rsidP="005B4DD8">
            <w:pPr>
              <w:pStyle w:val="ListParagraph"/>
              <w:numPr>
                <w:ilvl w:val="0"/>
                <w:numId w:val="86"/>
              </w:numPr>
              <w:spacing w:before="120" w:after="120"/>
              <w:jc w:val="both"/>
              <w:rPr>
                <w:rFonts w:ascii="Aptos" w:hAnsi="Aptos"/>
                <w:sz w:val="22"/>
                <w:szCs w:val="22"/>
                <w:lang w:val="en-GB"/>
              </w:rPr>
            </w:pPr>
            <w:r w:rsidRPr="005B4DD8">
              <w:rPr>
                <w:rFonts w:ascii="Aptos" w:hAnsi="Aptos"/>
                <w:sz w:val="22"/>
                <w:szCs w:val="22"/>
                <w:lang w:val="en-GB"/>
              </w:rPr>
              <w:t>In your opinion, what role does the European Semester play in the governance of policy areas that were previously subject to the principle of subsidiarity?</w:t>
            </w:r>
          </w:p>
          <w:p w14:paraId="6EF7725D" w14:textId="02C8371E" w:rsidR="001435F3" w:rsidRPr="009A3147" w:rsidRDefault="005B4DD8" w:rsidP="005B4DD8">
            <w:pPr>
              <w:pStyle w:val="ListParagraph"/>
              <w:numPr>
                <w:ilvl w:val="0"/>
                <w:numId w:val="86"/>
              </w:numPr>
              <w:spacing w:before="120" w:after="120"/>
              <w:jc w:val="both"/>
              <w:rPr>
                <w:rFonts w:ascii="Aptos" w:hAnsi="Aptos"/>
                <w:sz w:val="22"/>
                <w:szCs w:val="22"/>
                <w:lang w:val="en-GB"/>
              </w:rPr>
            </w:pPr>
            <w:r w:rsidRPr="005B4DD8">
              <w:rPr>
                <w:rFonts w:ascii="Aptos" w:hAnsi="Aptos"/>
                <w:sz w:val="22"/>
                <w:szCs w:val="22"/>
                <w:lang w:val="en-GB"/>
              </w:rPr>
              <w:t>In your view, what other governance tools are appropriate to promote a harmonised EU housing policy focused on affordability?</w:t>
            </w:r>
          </w:p>
        </w:tc>
      </w:tr>
    </w:tbl>
    <w:p w14:paraId="50D111B1" w14:textId="77777777" w:rsidR="00633816" w:rsidRPr="009A3147" w:rsidRDefault="00633816" w:rsidP="00633816">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715DD3" w:rsidRPr="009B5839" w14:paraId="4D7E8DCF" w14:textId="77777777" w:rsidTr="006533C6">
        <w:trPr>
          <w:trHeight w:val="80"/>
        </w:trPr>
        <w:tc>
          <w:tcPr>
            <w:tcW w:w="9066" w:type="dxa"/>
            <w:shd w:val="clear" w:color="auto" w:fill="D9D9D9"/>
          </w:tcPr>
          <w:p w14:paraId="7FA08E43" w14:textId="551BFBD7" w:rsidR="001435F3" w:rsidRDefault="00000000">
            <w:pPr>
              <w:pStyle w:val="TableParagraph"/>
              <w:spacing w:line="258" w:lineRule="exact"/>
              <w:ind w:left="0"/>
              <w:rPr>
                <w:rFonts w:ascii="Aptos" w:hAnsi="Aptos"/>
                <w:b/>
                <w:sz w:val="24"/>
              </w:rPr>
            </w:pPr>
            <w:r w:rsidRPr="006533C6">
              <w:rPr>
                <w:rFonts w:ascii="Aptos" w:hAnsi="Aptos"/>
                <w:b/>
                <w:szCs w:val="20"/>
              </w:rPr>
              <w:t xml:space="preserve">Background </w:t>
            </w:r>
          </w:p>
        </w:tc>
      </w:tr>
    </w:tbl>
    <w:p w14:paraId="78BBB036" w14:textId="176607E3" w:rsidR="00DD41B6" w:rsidRDefault="005B4DD8" w:rsidP="00DD41B6">
      <w:pPr>
        <w:jc w:val="both"/>
        <w:rPr>
          <w:rFonts w:ascii="Aptos" w:hAnsi="Aptos"/>
          <w:sz w:val="22"/>
          <w:szCs w:val="22"/>
          <w:lang w:val="en-GB"/>
        </w:rPr>
      </w:pPr>
      <w:r w:rsidRPr="005B4DD8">
        <w:rPr>
          <w:rFonts w:ascii="Aptos" w:hAnsi="Aptos"/>
          <w:sz w:val="22"/>
          <w:szCs w:val="22"/>
          <w:lang w:val="en-GB"/>
        </w:rPr>
        <w:t xml:space="preserve">Under the subsidiarity principle, the organisation of housing markets is primarily the responsibility of EU Member States. However, the current high housing costs in European metropolitan areas should be seen as a warning signal that market failures can occur in predominantly privately organised housing markets in combination with a high demand for housing. These high housing costs place a considerable burden on the economy as a whole and, in extreme cases, can lead to homelessness. </w:t>
      </w:r>
      <w:r w:rsidR="00057A42">
        <w:rPr>
          <w:rFonts w:ascii="Aptos" w:hAnsi="Aptos"/>
          <w:sz w:val="22"/>
          <w:szCs w:val="22"/>
          <w:lang w:val="en-GB"/>
        </w:rPr>
        <w:t>To counter this trend,</w:t>
      </w:r>
      <w:r w:rsidRPr="005B4DD8">
        <w:rPr>
          <w:rFonts w:ascii="Aptos" w:hAnsi="Aptos"/>
          <w:sz w:val="22"/>
          <w:szCs w:val="22"/>
          <w:lang w:val="en-GB"/>
        </w:rPr>
        <w:t xml:space="preserve"> the question arises as to how the EU could establish a harmonised EU housing policy focused on affordability</w:t>
      </w:r>
      <w:r w:rsidR="008D5F22">
        <w:rPr>
          <w:rFonts w:ascii="Aptos" w:hAnsi="Aptos"/>
          <w:sz w:val="22"/>
          <w:szCs w:val="22"/>
          <w:lang w:val="en-GB"/>
        </w:rPr>
        <w:t>,</w:t>
      </w:r>
      <w:r w:rsidRPr="005B4DD8">
        <w:rPr>
          <w:rFonts w:ascii="Aptos" w:hAnsi="Aptos"/>
          <w:sz w:val="22"/>
          <w:szCs w:val="22"/>
          <w:lang w:val="en-GB"/>
        </w:rPr>
        <w:t xml:space="preserve"> and what role the European Semester plays in this context. The European Semester aims to coordinate the national budgetary and economic policies of the Member States </w:t>
      </w:r>
      <w:proofErr w:type="gramStart"/>
      <w:r w:rsidRPr="005B4DD8">
        <w:rPr>
          <w:rFonts w:ascii="Aptos" w:hAnsi="Aptos"/>
          <w:sz w:val="22"/>
          <w:szCs w:val="22"/>
          <w:lang w:val="en-GB"/>
        </w:rPr>
        <w:t>in order to</w:t>
      </w:r>
      <w:proofErr w:type="gramEnd"/>
      <w:r w:rsidRPr="005B4DD8">
        <w:rPr>
          <w:rFonts w:ascii="Aptos" w:hAnsi="Aptos"/>
          <w:sz w:val="22"/>
          <w:szCs w:val="22"/>
          <w:lang w:val="en-GB"/>
        </w:rPr>
        <w:t xml:space="preserve"> strengthen economic stability and competitiveness across the EU</w:t>
      </w:r>
      <w:r w:rsidR="006533C6">
        <w:rPr>
          <w:rStyle w:val="FootnoteReference"/>
          <w:rFonts w:ascii="Aptos" w:hAnsi="Aptos"/>
          <w:sz w:val="22"/>
          <w:szCs w:val="22"/>
          <w:lang w:val="en-GB"/>
        </w:rPr>
        <w:footnoteReference w:id="16"/>
      </w:r>
      <w:r w:rsidRPr="009A3147">
        <w:rPr>
          <w:rFonts w:ascii="Aptos" w:hAnsi="Aptos"/>
          <w:sz w:val="22"/>
          <w:szCs w:val="22"/>
          <w:vertAlign w:val="subscript"/>
          <w:lang w:val="en-GB"/>
        </w:rPr>
        <w:t>.</w:t>
      </w:r>
      <w:r w:rsidR="00DD41B6" w:rsidRPr="009A3147">
        <w:rPr>
          <w:rFonts w:ascii="Aptos" w:hAnsi="Aptos"/>
          <w:sz w:val="22"/>
          <w:szCs w:val="22"/>
          <w:lang w:val="en-GB"/>
        </w:rPr>
        <w:t xml:space="preserve"> </w:t>
      </w:r>
      <w:r w:rsidRPr="005B4DD8">
        <w:rPr>
          <w:rFonts w:ascii="Aptos" w:hAnsi="Aptos"/>
          <w:sz w:val="22"/>
          <w:szCs w:val="22"/>
          <w:lang w:val="en-GB"/>
        </w:rPr>
        <w:t xml:space="preserve">National reform recommendations </w:t>
      </w:r>
      <w:proofErr w:type="gramStart"/>
      <w:r w:rsidRPr="005B4DD8">
        <w:rPr>
          <w:rFonts w:ascii="Aptos" w:hAnsi="Aptos"/>
          <w:sz w:val="22"/>
          <w:szCs w:val="22"/>
          <w:lang w:val="en-GB"/>
        </w:rPr>
        <w:t>take into account</w:t>
      </w:r>
      <w:proofErr w:type="gramEnd"/>
      <w:r w:rsidRPr="005B4DD8">
        <w:rPr>
          <w:rFonts w:ascii="Aptos" w:hAnsi="Aptos"/>
          <w:sz w:val="22"/>
          <w:szCs w:val="22"/>
          <w:lang w:val="en-GB"/>
        </w:rPr>
        <w:t xml:space="preserve"> a number of factors, including public finances, the employment situation, investment in research and development and progress with structural reforms. A key feature of the European Semester is its preventive nature. By monitoring developments in Member States at an early stage, potential economic risks can be </w:t>
      </w:r>
      <w:proofErr w:type="gramStart"/>
      <w:r w:rsidRPr="005B4DD8">
        <w:rPr>
          <w:rFonts w:ascii="Aptos" w:hAnsi="Aptos"/>
          <w:sz w:val="22"/>
          <w:szCs w:val="22"/>
          <w:lang w:val="en-GB"/>
        </w:rPr>
        <w:t>contained</w:t>
      </w:r>
      <w:proofErr w:type="gramEnd"/>
      <w:r w:rsidRPr="005B4DD8">
        <w:rPr>
          <w:rFonts w:ascii="Aptos" w:hAnsi="Aptos"/>
          <w:sz w:val="22"/>
          <w:szCs w:val="22"/>
          <w:lang w:val="en-GB"/>
        </w:rPr>
        <w:t xml:space="preserve"> and the stability of the euro area as a whole </w:t>
      </w:r>
      <w:r w:rsidR="000C06C7">
        <w:rPr>
          <w:rFonts w:ascii="Aptos" w:hAnsi="Aptos"/>
          <w:sz w:val="22"/>
          <w:szCs w:val="22"/>
          <w:lang w:val="en-GB"/>
        </w:rPr>
        <w:t xml:space="preserve">can be </w:t>
      </w:r>
      <w:r w:rsidRPr="005B4DD8">
        <w:rPr>
          <w:rFonts w:ascii="Aptos" w:hAnsi="Aptos"/>
          <w:sz w:val="22"/>
          <w:szCs w:val="22"/>
          <w:lang w:val="en-GB"/>
        </w:rPr>
        <w:t xml:space="preserve">enhanced. In addition, the European Semester serves as a mechanism to promote sustainable growth and strengthen social cohesion across the EU. From the perspective of services of general interest, affordable housing is a key factor for the economic success of the EU. Therefore, an EU housing policy is needed </w:t>
      </w:r>
      <w:r w:rsidR="000C06C7">
        <w:rPr>
          <w:rFonts w:ascii="Aptos" w:hAnsi="Aptos"/>
          <w:sz w:val="22"/>
          <w:szCs w:val="22"/>
          <w:lang w:val="en-GB"/>
        </w:rPr>
        <w:t>aiming to</w:t>
      </w:r>
      <w:r w:rsidRPr="005B4DD8">
        <w:rPr>
          <w:rFonts w:ascii="Aptos" w:hAnsi="Aptos"/>
          <w:sz w:val="22"/>
          <w:szCs w:val="22"/>
          <w:lang w:val="en-GB"/>
        </w:rPr>
        <w:t xml:space="preserve"> support vulnerable groups in their search for affordable housing and encourage housing construction in this direction within the framework of the European Semester.</w:t>
      </w:r>
    </w:p>
    <w:p w14:paraId="0E995534" w14:textId="77777777" w:rsidR="00DA6EC3" w:rsidRDefault="00DA6EC3" w:rsidP="00DD41B6">
      <w:pPr>
        <w:jc w:val="both"/>
        <w:rPr>
          <w:rFonts w:ascii="Aptos" w:hAnsi="Aptos"/>
          <w:sz w:val="22"/>
          <w:szCs w:val="22"/>
          <w:lang w:val="en-GB"/>
        </w:rPr>
      </w:pPr>
    </w:p>
    <w:bookmarkEnd w:id="27"/>
    <w:p w14:paraId="26099D44" w14:textId="77777777" w:rsidR="005B4DD8" w:rsidRPr="009A3147" w:rsidRDefault="005B4DD8" w:rsidP="00DD41B6">
      <w:pPr>
        <w:jc w:val="both"/>
        <w:rPr>
          <w:rFonts w:ascii="Times New Roman" w:eastAsia="Times New Roman" w:hAnsi="Times New Roman" w:cs="Times New Roman"/>
          <w:lang w:val="en-GB" w:eastAsia="de-DE"/>
        </w:rPr>
      </w:pPr>
    </w:p>
    <w:p w14:paraId="55BD0A51" w14:textId="77777777" w:rsidR="00437609" w:rsidRPr="00437609" w:rsidRDefault="00437609" w:rsidP="00437609">
      <w:pPr>
        <w:rPr>
          <w:rFonts w:ascii="Times New Roman" w:eastAsia="Times New Roman" w:hAnsi="Times New Roman" w:cs="Times New Roman"/>
          <w:lang w:val="en-GB" w:eastAsia="de-DE"/>
        </w:rPr>
      </w:pPr>
    </w:p>
    <w:p w14:paraId="69F1DBB9" w14:textId="77777777" w:rsidR="009A3147" w:rsidRPr="00742CDF" w:rsidRDefault="009A3147" w:rsidP="00742CDF">
      <w:pPr>
        <w:jc w:val="both"/>
        <w:rPr>
          <w:rStyle w:val="Hyperlink"/>
          <w:rFonts w:ascii="Aptos" w:hAnsi="Aptos"/>
          <w:sz w:val="18"/>
          <w:szCs w:val="18"/>
          <w:lang w:val="en-GB"/>
        </w:rPr>
      </w:pPr>
    </w:p>
    <w:p w14:paraId="23DE1941" w14:textId="77777777" w:rsidR="009A3147" w:rsidRDefault="009A3147" w:rsidP="00437609">
      <w:pPr>
        <w:pStyle w:val="ListParagraph"/>
        <w:ind w:left="360"/>
        <w:jc w:val="both"/>
        <w:rPr>
          <w:rStyle w:val="Hyperlink"/>
          <w:rFonts w:ascii="Aptos" w:hAnsi="Aptos"/>
          <w:sz w:val="18"/>
          <w:szCs w:val="18"/>
          <w:lang w:val="en-GB"/>
        </w:rPr>
      </w:pPr>
    </w:p>
    <w:p w14:paraId="1240D619" w14:textId="77777777" w:rsidR="009A3147" w:rsidRDefault="009A3147" w:rsidP="00437609">
      <w:pPr>
        <w:pStyle w:val="ListParagraph"/>
        <w:ind w:left="360"/>
        <w:jc w:val="both"/>
        <w:rPr>
          <w:rStyle w:val="Hyperlink"/>
          <w:rFonts w:ascii="Aptos" w:hAnsi="Aptos"/>
          <w:sz w:val="18"/>
          <w:szCs w:val="18"/>
          <w:lang w:val="en-GB"/>
        </w:rPr>
      </w:pPr>
    </w:p>
    <w:p w14:paraId="0B28686C" w14:textId="77777777" w:rsidR="00340845" w:rsidRPr="00437609" w:rsidRDefault="00340845" w:rsidP="00437609">
      <w:pPr>
        <w:pStyle w:val="ListParagraph"/>
        <w:ind w:left="360"/>
        <w:jc w:val="both"/>
        <w:rPr>
          <w:rStyle w:val="Hyperlink"/>
          <w:rFonts w:ascii="Aptos" w:hAnsi="Aptos"/>
          <w:sz w:val="18"/>
          <w:szCs w:val="18"/>
          <w:lang w:val="en-GB"/>
        </w:rPr>
      </w:pPr>
    </w:p>
    <w:p w14:paraId="02706F65" w14:textId="77777777" w:rsidR="00934E00" w:rsidRPr="00437609" w:rsidRDefault="00934E00" w:rsidP="00934E00">
      <w:pPr>
        <w:rPr>
          <w:lang w:val="en-GB"/>
        </w:rPr>
      </w:pPr>
    </w:p>
    <w:p w14:paraId="2E6E1EAE" w14:textId="0035C02F" w:rsidR="001435F3" w:rsidRDefault="009A3147">
      <w:pPr>
        <w:pStyle w:val="Heading1"/>
        <w:rPr>
          <w:lang w:val="en-GB"/>
        </w:rPr>
      </w:pPr>
      <w:bookmarkStart w:id="28" w:name="_Toc170377487"/>
      <w:bookmarkStart w:id="29" w:name="_Hlk170391807"/>
      <w:r>
        <w:rPr>
          <w:lang w:val="en-GB"/>
        </w:rPr>
        <w:t xml:space="preserve">Limited-profit </w:t>
      </w:r>
      <w:r w:rsidRPr="009A3147">
        <w:rPr>
          <w:lang w:val="en-GB"/>
        </w:rPr>
        <w:t>housing in the Stability and Growth Pact</w:t>
      </w:r>
      <w:bookmarkEnd w:id="28"/>
    </w:p>
    <w:p w14:paraId="0613CAB8" w14:textId="77777777" w:rsidR="00742CDF" w:rsidRPr="00742CDF" w:rsidRDefault="00742CDF" w:rsidP="00742CDF">
      <w:pPr>
        <w:rPr>
          <w:lang w:val="en-GB"/>
        </w:rPr>
      </w:pPr>
    </w:p>
    <w:tbl>
      <w:tblPr>
        <w:tblStyle w:val="TableGrid"/>
        <w:tblW w:w="0" w:type="auto"/>
        <w:tblInd w:w="-5" w:type="dxa"/>
        <w:tblLook w:val="04A0" w:firstRow="1" w:lastRow="0" w:firstColumn="1" w:lastColumn="0" w:noHBand="0" w:noVBand="1"/>
      </w:tblPr>
      <w:tblGrid>
        <w:gridCol w:w="9065"/>
      </w:tblGrid>
      <w:tr w:rsidR="00437609" w:rsidRPr="0050443A" w14:paraId="5E4ACCF2" w14:textId="77777777" w:rsidTr="005B4DD8">
        <w:tc>
          <w:tcPr>
            <w:tcW w:w="9065" w:type="dxa"/>
            <w:shd w:val="clear" w:color="auto" w:fill="D9D9D9" w:themeFill="background1" w:themeFillShade="D9"/>
          </w:tcPr>
          <w:p w14:paraId="519BBA66" w14:textId="77777777" w:rsidR="001435F3" w:rsidRDefault="00000000">
            <w:pPr>
              <w:spacing w:before="120" w:after="120"/>
              <w:jc w:val="both"/>
              <w:rPr>
                <w:rFonts w:ascii="Aptos" w:hAnsi="Aptos"/>
                <w:b/>
                <w:iCs/>
                <w:sz w:val="22"/>
                <w:szCs w:val="22"/>
              </w:rPr>
            </w:pPr>
            <w:r w:rsidRPr="0050443A">
              <w:rPr>
                <w:rFonts w:ascii="Aptos" w:hAnsi="Aptos"/>
                <w:b/>
                <w:iCs/>
                <w:sz w:val="22"/>
                <w:szCs w:val="22"/>
              </w:rPr>
              <w:t xml:space="preserve">Question </w:t>
            </w:r>
          </w:p>
        </w:tc>
      </w:tr>
      <w:tr w:rsidR="00437609" w:rsidRPr="00904E87" w14:paraId="3C2F6C94" w14:textId="77777777" w:rsidTr="005B4DD8">
        <w:tc>
          <w:tcPr>
            <w:tcW w:w="9065" w:type="dxa"/>
          </w:tcPr>
          <w:p w14:paraId="76A53D59" w14:textId="24F5958E" w:rsidR="001435F3" w:rsidRPr="009A3147" w:rsidRDefault="005B4DD8">
            <w:pPr>
              <w:spacing w:before="120" w:after="120"/>
              <w:jc w:val="both"/>
              <w:rPr>
                <w:rFonts w:ascii="Aptos" w:hAnsi="Aptos"/>
                <w:b/>
                <w:bCs/>
                <w:sz w:val="22"/>
                <w:szCs w:val="22"/>
                <w:lang w:val="en-GB"/>
              </w:rPr>
            </w:pPr>
            <w:r w:rsidRPr="005B4DD8">
              <w:rPr>
                <w:rFonts w:ascii="Aptos" w:hAnsi="Aptos" w:cs="Segoe UI"/>
                <w:color w:val="0D0D0D"/>
                <w:sz w:val="22"/>
                <w:szCs w:val="22"/>
                <w:shd w:val="clear" w:color="auto" w:fill="FFFFFF"/>
                <w:lang w:val="en-GB"/>
              </w:rPr>
              <w:t xml:space="preserve">The EU's Stability and Growth Pact is undoubtedly an important set of rules for ensuring budgetary discipline and financial stability in the Member States of the European Union. </w:t>
            </w:r>
            <w:proofErr w:type="gramStart"/>
            <w:r w:rsidRPr="005B4DD8">
              <w:rPr>
                <w:rFonts w:ascii="Aptos" w:hAnsi="Aptos" w:cs="Segoe UI"/>
                <w:color w:val="0D0D0D"/>
                <w:sz w:val="22"/>
                <w:szCs w:val="22"/>
                <w:shd w:val="clear" w:color="auto" w:fill="FFFFFF"/>
                <w:lang w:val="en-GB"/>
              </w:rPr>
              <w:t>With regard to</w:t>
            </w:r>
            <w:proofErr w:type="gramEnd"/>
            <w:r w:rsidRPr="005B4DD8">
              <w:rPr>
                <w:rFonts w:ascii="Aptos" w:hAnsi="Aptos" w:cs="Segoe UI"/>
                <w:color w:val="0D0D0D"/>
                <w:sz w:val="22"/>
                <w:szCs w:val="22"/>
                <w:shd w:val="clear" w:color="auto" w:fill="FFFFFF"/>
                <w:lang w:val="en-GB"/>
              </w:rPr>
              <w:t xml:space="preserve"> necessary future investment and the long-term maintenance of good living conditions, excessively tight fiscal limits can lead to problems. In the context of the EU-wide shortage of affordable housing, sustainable housing initiatives in social and municipal housing are essential. </w:t>
            </w:r>
            <w:r w:rsidRPr="005B4DD8">
              <w:rPr>
                <w:rFonts w:ascii="Aptos" w:hAnsi="Aptos" w:cs="Segoe UI"/>
                <w:b/>
                <w:bCs/>
                <w:color w:val="0D0D0D"/>
                <w:sz w:val="22"/>
                <w:szCs w:val="22"/>
                <w:shd w:val="clear" w:color="auto" w:fill="FFFFFF"/>
                <w:lang w:val="en-GB"/>
              </w:rPr>
              <w:t>Are you planning to exempt public investment in social-ecological housing from the Stability and Growth Pact?</w:t>
            </w:r>
          </w:p>
        </w:tc>
      </w:tr>
      <w:tr w:rsidR="00437609" w:rsidRPr="0050443A" w14:paraId="00EDEDD9" w14:textId="77777777" w:rsidTr="005B4DD8">
        <w:tc>
          <w:tcPr>
            <w:tcW w:w="9065" w:type="dxa"/>
            <w:shd w:val="clear" w:color="auto" w:fill="D9D9D9" w:themeFill="background1" w:themeFillShade="D9"/>
          </w:tcPr>
          <w:p w14:paraId="02653D51" w14:textId="0AB32480" w:rsidR="001435F3" w:rsidRDefault="00742CDF">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437609" w:rsidRPr="00904E87" w14:paraId="3561AAFD" w14:textId="77777777" w:rsidTr="005B4DD8">
        <w:tc>
          <w:tcPr>
            <w:tcW w:w="9065" w:type="dxa"/>
          </w:tcPr>
          <w:p w14:paraId="6885F7B1" w14:textId="6D5A25D8" w:rsidR="005B4DD8" w:rsidRPr="005B4DD8" w:rsidRDefault="005B4DD8" w:rsidP="005B4DD8">
            <w:pPr>
              <w:pStyle w:val="ListParagraph"/>
              <w:numPr>
                <w:ilvl w:val="0"/>
                <w:numId w:val="74"/>
              </w:numPr>
              <w:spacing w:before="120" w:after="120"/>
              <w:jc w:val="both"/>
              <w:rPr>
                <w:rFonts w:ascii="Aptos" w:hAnsi="Aptos"/>
                <w:sz w:val="22"/>
                <w:szCs w:val="22"/>
                <w:lang w:val="en-GB"/>
              </w:rPr>
            </w:pPr>
            <w:r w:rsidRPr="005B4DD8">
              <w:rPr>
                <w:rFonts w:ascii="Aptos" w:hAnsi="Aptos"/>
                <w:sz w:val="22"/>
                <w:szCs w:val="22"/>
                <w:lang w:val="en-GB"/>
              </w:rPr>
              <w:t>How will you ensure that the reintroduction of the Stability and Growth Pact does not weaken social and municipal housing?</w:t>
            </w:r>
          </w:p>
          <w:p w14:paraId="767C3F8D" w14:textId="058CFE38" w:rsidR="005B4DD8" w:rsidRPr="005B4DD8" w:rsidRDefault="005B4DD8" w:rsidP="005B4DD8">
            <w:pPr>
              <w:pStyle w:val="ListParagraph"/>
              <w:numPr>
                <w:ilvl w:val="0"/>
                <w:numId w:val="74"/>
              </w:numPr>
              <w:spacing w:before="120" w:after="120"/>
              <w:jc w:val="both"/>
              <w:rPr>
                <w:rFonts w:ascii="Aptos" w:hAnsi="Aptos"/>
                <w:sz w:val="22"/>
                <w:szCs w:val="22"/>
                <w:lang w:val="en-GB"/>
              </w:rPr>
            </w:pPr>
            <w:r w:rsidRPr="005B4DD8">
              <w:rPr>
                <w:rFonts w:ascii="Aptos" w:hAnsi="Aptos"/>
                <w:sz w:val="22"/>
                <w:szCs w:val="22"/>
                <w:lang w:val="en-GB"/>
              </w:rPr>
              <w:t xml:space="preserve">Are you planning new EU programmes and EU funding for public, municipal and </w:t>
            </w:r>
            <w:r w:rsidR="00961F4C">
              <w:rPr>
                <w:rFonts w:ascii="Aptos" w:hAnsi="Aptos"/>
                <w:sz w:val="22"/>
                <w:szCs w:val="22"/>
                <w:lang w:val="en-GB"/>
              </w:rPr>
              <w:t>limited</w:t>
            </w:r>
            <w:r w:rsidRPr="005B4DD8">
              <w:rPr>
                <w:rFonts w:ascii="Aptos" w:hAnsi="Aptos"/>
                <w:sz w:val="22"/>
                <w:szCs w:val="22"/>
                <w:lang w:val="en-GB"/>
              </w:rPr>
              <w:t>-profit actors that create affordable housing?</w:t>
            </w:r>
          </w:p>
          <w:p w14:paraId="72BF7112" w14:textId="228735E1" w:rsidR="001435F3" w:rsidRPr="009A3147" w:rsidRDefault="005B4DD8" w:rsidP="005B4DD8">
            <w:pPr>
              <w:pStyle w:val="ListParagraph"/>
              <w:numPr>
                <w:ilvl w:val="0"/>
                <w:numId w:val="74"/>
              </w:numPr>
              <w:spacing w:before="120" w:after="120"/>
              <w:jc w:val="both"/>
              <w:rPr>
                <w:rFonts w:ascii="Aptos" w:hAnsi="Aptos"/>
                <w:sz w:val="22"/>
                <w:szCs w:val="22"/>
                <w:lang w:val="en-GB"/>
              </w:rPr>
            </w:pPr>
            <w:r w:rsidRPr="005B4DD8">
              <w:rPr>
                <w:rFonts w:ascii="Aptos" w:hAnsi="Aptos"/>
                <w:sz w:val="22"/>
                <w:szCs w:val="22"/>
                <w:lang w:val="en-GB"/>
              </w:rPr>
              <w:t>What role do you see for the European Investment Bank in promoting and financing the social housing model?</w:t>
            </w:r>
          </w:p>
        </w:tc>
      </w:tr>
    </w:tbl>
    <w:p w14:paraId="7EE971AA" w14:textId="77777777" w:rsidR="008F73BD" w:rsidRPr="009A3147" w:rsidRDefault="008F73BD" w:rsidP="008F73BD">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715DD3" w:rsidRPr="009B5839" w14:paraId="7B767613" w14:textId="77777777" w:rsidTr="003D4657">
        <w:trPr>
          <w:trHeight w:val="277"/>
        </w:trPr>
        <w:tc>
          <w:tcPr>
            <w:tcW w:w="9066" w:type="dxa"/>
            <w:shd w:val="clear" w:color="auto" w:fill="D9D9D9"/>
          </w:tcPr>
          <w:p w14:paraId="5CBA8B14" w14:textId="2D9958A0" w:rsidR="001435F3" w:rsidRDefault="00000000">
            <w:pPr>
              <w:pStyle w:val="TableParagraph"/>
              <w:spacing w:line="258" w:lineRule="exact"/>
              <w:ind w:left="0"/>
              <w:rPr>
                <w:rFonts w:ascii="Aptos" w:hAnsi="Aptos"/>
                <w:b/>
                <w:sz w:val="24"/>
              </w:rPr>
            </w:pPr>
            <w:r w:rsidRPr="006533C6">
              <w:rPr>
                <w:rFonts w:ascii="Aptos" w:hAnsi="Aptos"/>
                <w:b/>
                <w:szCs w:val="20"/>
              </w:rPr>
              <w:t xml:space="preserve">Background </w:t>
            </w:r>
          </w:p>
        </w:tc>
      </w:tr>
    </w:tbl>
    <w:p w14:paraId="35F61D7D" w14:textId="465D384C" w:rsidR="00DD41B6" w:rsidRDefault="005B4DD8" w:rsidP="00DD41B6">
      <w:pPr>
        <w:jc w:val="both"/>
        <w:rPr>
          <w:rFonts w:ascii="Aptos" w:hAnsi="Aptos"/>
          <w:sz w:val="22"/>
          <w:szCs w:val="22"/>
          <w:lang w:val="en-GB"/>
        </w:rPr>
      </w:pPr>
      <w:r w:rsidRPr="005B4DD8">
        <w:rPr>
          <w:rFonts w:ascii="Aptos" w:hAnsi="Aptos"/>
          <w:sz w:val="22"/>
          <w:szCs w:val="22"/>
          <w:lang w:val="en-GB"/>
        </w:rPr>
        <w:t>The European Union's Stability and Growth Pact is a set of rules enshrined in the Treaty of Amsterdam, which was introduced in 1999</w:t>
      </w:r>
      <w:r w:rsidR="006533C6">
        <w:rPr>
          <w:rStyle w:val="FootnoteReference"/>
          <w:rFonts w:ascii="Aptos" w:hAnsi="Aptos"/>
          <w:sz w:val="22"/>
          <w:szCs w:val="22"/>
          <w:lang w:val="en-GB"/>
        </w:rPr>
        <w:footnoteReference w:id="17"/>
      </w:r>
      <w:r w:rsidRPr="005B4DD8">
        <w:rPr>
          <w:rFonts w:ascii="Aptos" w:hAnsi="Aptos"/>
          <w:sz w:val="22"/>
          <w:szCs w:val="22"/>
          <w:lang w:val="en-GB"/>
        </w:rPr>
        <w:t xml:space="preserve">. The Pact is designed to ensure budgetary discipline in the Member States and to safeguard the financial stability of the EU as a </w:t>
      </w:r>
      <w:proofErr w:type="gramStart"/>
      <w:r w:rsidRPr="005B4DD8">
        <w:rPr>
          <w:rFonts w:ascii="Aptos" w:hAnsi="Aptos"/>
          <w:sz w:val="22"/>
          <w:szCs w:val="22"/>
          <w:lang w:val="en-GB"/>
        </w:rPr>
        <w:t>whole, and</w:t>
      </w:r>
      <w:proofErr w:type="gramEnd"/>
      <w:r w:rsidRPr="005B4DD8">
        <w:rPr>
          <w:rFonts w:ascii="Aptos" w:hAnsi="Aptos"/>
          <w:sz w:val="22"/>
          <w:szCs w:val="22"/>
          <w:lang w:val="en-GB"/>
        </w:rPr>
        <w:t xml:space="preserve"> sets out criteria and procedures to ensure that Member States control their budget deficits and debt in a sustainable manner. Against the backdrop of an EU-wide shortage of affordable housing, sustainable housing initiatives in limited-profit and municipal housing construction are urgently needed. The Stability and Growth Pact should therefore be designed to enable such important social investments. In addition, further EU investment programmes in the form of grants and loans are needed to create sufficient social-ecological housing.  From the point of view of services of general interest, it is crucial to strengthen the important role of </w:t>
      </w:r>
      <w:r w:rsidR="00961F4C">
        <w:rPr>
          <w:rFonts w:ascii="Aptos" w:hAnsi="Aptos"/>
          <w:sz w:val="22"/>
          <w:szCs w:val="22"/>
          <w:lang w:val="en-GB"/>
        </w:rPr>
        <w:t>limited</w:t>
      </w:r>
      <w:r w:rsidRPr="005B4DD8">
        <w:rPr>
          <w:rFonts w:ascii="Aptos" w:hAnsi="Aptos"/>
          <w:sz w:val="22"/>
          <w:szCs w:val="22"/>
          <w:lang w:val="en-GB"/>
        </w:rPr>
        <w:t xml:space="preserve">-profit and municipal actors in the provision of affordable housing. Consideration should therefore be given to revising the Pact, and EU investment programmes should be developed to provide the necessary resources to meet the challenges </w:t>
      </w:r>
      <w:r w:rsidR="000C06C7">
        <w:rPr>
          <w:rFonts w:ascii="Aptos" w:hAnsi="Aptos"/>
          <w:sz w:val="22"/>
          <w:szCs w:val="22"/>
          <w:lang w:val="en-GB"/>
        </w:rPr>
        <w:t>linked to</w:t>
      </w:r>
      <w:r w:rsidRPr="005B4DD8">
        <w:rPr>
          <w:rFonts w:ascii="Aptos" w:hAnsi="Aptos"/>
          <w:sz w:val="22"/>
          <w:szCs w:val="22"/>
          <w:lang w:val="en-GB"/>
        </w:rPr>
        <w:t xml:space="preserve"> housing.</w:t>
      </w:r>
    </w:p>
    <w:p w14:paraId="375E47C8" w14:textId="77777777" w:rsidR="005B4DD8" w:rsidRPr="009A3147" w:rsidRDefault="005B4DD8" w:rsidP="00DD41B6">
      <w:pPr>
        <w:jc w:val="both"/>
        <w:rPr>
          <w:rFonts w:ascii="Aptos" w:hAnsi="Aptos"/>
          <w:sz w:val="22"/>
          <w:szCs w:val="22"/>
          <w:lang w:val="en-GB"/>
        </w:rPr>
      </w:pPr>
    </w:p>
    <w:bookmarkEnd w:id="29"/>
    <w:p w14:paraId="765A84FB" w14:textId="77777777" w:rsidR="00357B04" w:rsidRPr="00357B04" w:rsidRDefault="00357B04" w:rsidP="0050443A">
      <w:pPr>
        <w:rPr>
          <w:lang w:val="en-GB"/>
        </w:rPr>
      </w:pPr>
    </w:p>
    <w:p w14:paraId="09AC7F68" w14:textId="77777777" w:rsidR="00357B04" w:rsidRPr="00DD41B6" w:rsidRDefault="00357B04" w:rsidP="0050443A">
      <w:pPr>
        <w:rPr>
          <w:rFonts w:ascii="Aptos" w:hAnsi="Aptos"/>
          <w:lang w:val="en-GB"/>
        </w:rPr>
      </w:pPr>
    </w:p>
    <w:p w14:paraId="39A073C0" w14:textId="77777777" w:rsidR="0082018A" w:rsidRDefault="0082018A" w:rsidP="0050443A">
      <w:pPr>
        <w:rPr>
          <w:rFonts w:ascii="Aptos" w:hAnsi="Aptos"/>
          <w:lang w:val="en-GB"/>
        </w:rPr>
      </w:pPr>
    </w:p>
    <w:p w14:paraId="5B8564B7" w14:textId="77777777" w:rsidR="00DD41B6" w:rsidRDefault="00DD41B6" w:rsidP="0050443A">
      <w:pPr>
        <w:rPr>
          <w:rFonts w:ascii="Aptos" w:hAnsi="Aptos"/>
          <w:lang w:val="en-GB"/>
        </w:rPr>
      </w:pPr>
    </w:p>
    <w:p w14:paraId="2E3205E3" w14:textId="77777777" w:rsidR="009A3147" w:rsidRDefault="009A3147" w:rsidP="0050443A">
      <w:pPr>
        <w:rPr>
          <w:rFonts w:ascii="Aptos" w:hAnsi="Aptos"/>
          <w:lang w:val="en-GB"/>
        </w:rPr>
      </w:pPr>
    </w:p>
    <w:p w14:paraId="5A1EE224" w14:textId="77777777" w:rsidR="009A3147" w:rsidRDefault="009A3147" w:rsidP="0050443A">
      <w:pPr>
        <w:rPr>
          <w:rFonts w:ascii="Aptos" w:hAnsi="Aptos"/>
          <w:lang w:val="en-GB"/>
        </w:rPr>
      </w:pPr>
    </w:p>
    <w:p w14:paraId="67183D2A" w14:textId="77777777" w:rsidR="00DD41B6" w:rsidRDefault="00DD41B6" w:rsidP="0050443A">
      <w:pPr>
        <w:rPr>
          <w:rFonts w:ascii="Aptos" w:hAnsi="Aptos"/>
          <w:lang w:val="en-GB"/>
        </w:rPr>
      </w:pPr>
    </w:p>
    <w:p w14:paraId="252EC8C1" w14:textId="77777777" w:rsidR="00DD41B6" w:rsidRPr="00DD41B6" w:rsidRDefault="00DD41B6" w:rsidP="0050443A">
      <w:pPr>
        <w:rPr>
          <w:rFonts w:ascii="Aptos" w:hAnsi="Aptos"/>
          <w:lang w:val="en-GB"/>
        </w:rPr>
      </w:pPr>
    </w:p>
    <w:p w14:paraId="0ED84A24" w14:textId="292F5FBA" w:rsidR="001435F3" w:rsidRDefault="005B4DD8">
      <w:pPr>
        <w:pStyle w:val="Heading1"/>
        <w:rPr>
          <w:lang w:val="en-GB"/>
        </w:rPr>
      </w:pPr>
      <w:bookmarkStart w:id="30" w:name="_Toc170377488"/>
      <w:bookmarkStart w:id="31" w:name="_Hlk170391867"/>
      <w:r>
        <w:rPr>
          <w:lang w:val="en-GB"/>
        </w:rPr>
        <w:t>Indirect subsidy</w:t>
      </w:r>
      <w:r w:rsidRPr="009A3147">
        <w:rPr>
          <w:lang w:val="en-GB"/>
        </w:rPr>
        <w:t xml:space="preserve"> </w:t>
      </w:r>
      <w:r>
        <w:rPr>
          <w:lang w:val="en-GB"/>
        </w:rPr>
        <w:t>(</w:t>
      </w:r>
      <w:r w:rsidR="00961F4C">
        <w:rPr>
          <w:lang w:val="en-GB"/>
        </w:rPr>
        <w:t>o</w:t>
      </w:r>
      <w:r>
        <w:rPr>
          <w:lang w:val="en-GB"/>
        </w:rPr>
        <w:t xml:space="preserve">bject based) </w:t>
      </w:r>
      <w:r w:rsidR="00DD3218" w:rsidRPr="009A3147">
        <w:rPr>
          <w:lang w:val="en-GB"/>
        </w:rPr>
        <w:t xml:space="preserve">before </w:t>
      </w:r>
      <w:r w:rsidRPr="009A3147">
        <w:rPr>
          <w:lang w:val="en-GB"/>
        </w:rPr>
        <w:t>subject promotion in residential construction</w:t>
      </w:r>
      <w:bookmarkEnd w:id="30"/>
    </w:p>
    <w:p w14:paraId="34881395" w14:textId="77777777" w:rsidR="00742CDF" w:rsidRPr="00742CDF" w:rsidRDefault="00742CDF" w:rsidP="00742CDF">
      <w:pPr>
        <w:rPr>
          <w:lang w:val="en-GB"/>
        </w:rPr>
      </w:pPr>
    </w:p>
    <w:tbl>
      <w:tblPr>
        <w:tblStyle w:val="TableGrid"/>
        <w:tblW w:w="0" w:type="auto"/>
        <w:tblInd w:w="-5" w:type="dxa"/>
        <w:tblLook w:val="04A0" w:firstRow="1" w:lastRow="0" w:firstColumn="1" w:lastColumn="0" w:noHBand="0" w:noVBand="1"/>
      </w:tblPr>
      <w:tblGrid>
        <w:gridCol w:w="9065"/>
      </w:tblGrid>
      <w:tr w:rsidR="0073336A" w:rsidRPr="0050443A" w14:paraId="2C824DB7" w14:textId="77777777" w:rsidTr="005B4DD8">
        <w:tc>
          <w:tcPr>
            <w:tcW w:w="9065" w:type="dxa"/>
            <w:shd w:val="clear" w:color="auto" w:fill="D9D9D9" w:themeFill="background1" w:themeFillShade="D9"/>
          </w:tcPr>
          <w:p w14:paraId="1AA0F922" w14:textId="77777777" w:rsidR="001435F3" w:rsidRDefault="00000000">
            <w:pPr>
              <w:spacing w:before="120" w:after="120"/>
              <w:jc w:val="both"/>
              <w:rPr>
                <w:rFonts w:ascii="Aptos" w:hAnsi="Aptos"/>
                <w:b/>
                <w:iCs/>
                <w:sz w:val="22"/>
                <w:szCs w:val="22"/>
              </w:rPr>
            </w:pPr>
            <w:r w:rsidRPr="0050443A">
              <w:rPr>
                <w:rFonts w:ascii="Aptos" w:hAnsi="Aptos"/>
                <w:b/>
                <w:iCs/>
                <w:sz w:val="22"/>
                <w:szCs w:val="22"/>
              </w:rPr>
              <w:t>Question</w:t>
            </w:r>
          </w:p>
        </w:tc>
      </w:tr>
      <w:tr w:rsidR="0073336A" w:rsidRPr="00904E87" w14:paraId="0B711C86" w14:textId="77777777" w:rsidTr="005B4DD8">
        <w:tc>
          <w:tcPr>
            <w:tcW w:w="9065" w:type="dxa"/>
          </w:tcPr>
          <w:p w14:paraId="1DEC4072" w14:textId="7132D28E" w:rsidR="001435F3" w:rsidRPr="009A3147" w:rsidRDefault="00961F4C">
            <w:pPr>
              <w:spacing w:before="120" w:after="120"/>
              <w:jc w:val="both"/>
              <w:rPr>
                <w:rFonts w:ascii="Aptos" w:hAnsi="Aptos"/>
                <w:b/>
                <w:bCs/>
                <w:sz w:val="22"/>
                <w:szCs w:val="22"/>
                <w:lang w:val="en-GB"/>
              </w:rPr>
            </w:pPr>
            <w:r w:rsidRPr="00961F4C">
              <w:rPr>
                <w:rFonts w:ascii="Aptos" w:hAnsi="Aptos" w:cs="Segoe UI"/>
                <w:color w:val="0D0D0D"/>
                <w:sz w:val="22"/>
                <w:szCs w:val="22"/>
                <w:shd w:val="clear" w:color="auto" w:fill="FFFFFF"/>
                <w:lang w:val="en-GB"/>
              </w:rPr>
              <w:t xml:space="preserve">Object-specific subsidies involve direct financial support for the construction or modernisation of dwellings and buildings. Subject support, on the other hand, aims to provide financial support or incentives to individuals or households. Critics of object support point out that this support is not efficient and effective for socially vulnerable groups. The benefits are short-term </w:t>
            </w:r>
            <w:proofErr w:type="gramStart"/>
            <w:r w:rsidRPr="00961F4C">
              <w:rPr>
                <w:rFonts w:ascii="Aptos" w:hAnsi="Aptos" w:cs="Segoe UI"/>
                <w:color w:val="0D0D0D"/>
                <w:sz w:val="22"/>
                <w:szCs w:val="22"/>
                <w:shd w:val="clear" w:color="auto" w:fill="FFFFFF"/>
                <w:lang w:val="en-GB"/>
              </w:rPr>
              <w:t>and in most cases</w:t>
            </w:r>
            <w:proofErr w:type="gramEnd"/>
            <w:r w:rsidRPr="00961F4C">
              <w:rPr>
                <w:rFonts w:ascii="Aptos" w:hAnsi="Aptos" w:cs="Segoe UI"/>
                <w:color w:val="0D0D0D"/>
                <w:sz w:val="22"/>
                <w:szCs w:val="22"/>
                <w:shd w:val="clear" w:color="auto" w:fill="FFFFFF"/>
                <w:lang w:val="en-GB"/>
              </w:rPr>
              <w:t xml:space="preserve"> go directly to the owners without being invested in a sustainable way. Do you envisage an adjustment of state aid law in order to redirect state subsidies in the housing sector from subsidies related to tenants (subject subsidies) to subsidies for construction measures and infrastructure (</w:t>
            </w:r>
            <w:proofErr w:type="gramStart"/>
            <w:r w:rsidRPr="00961F4C">
              <w:rPr>
                <w:rFonts w:ascii="Aptos" w:hAnsi="Aptos" w:cs="Segoe UI"/>
                <w:color w:val="0D0D0D"/>
                <w:sz w:val="22"/>
                <w:szCs w:val="22"/>
                <w:shd w:val="clear" w:color="auto" w:fill="FFFFFF"/>
                <w:lang w:val="en-GB"/>
              </w:rPr>
              <w:t xml:space="preserve">object </w:t>
            </w:r>
            <w:r>
              <w:rPr>
                <w:rFonts w:ascii="Aptos" w:hAnsi="Aptos" w:cs="Segoe UI"/>
                <w:color w:val="0D0D0D"/>
                <w:sz w:val="22"/>
                <w:szCs w:val="22"/>
                <w:shd w:val="clear" w:color="auto" w:fill="FFFFFF"/>
                <w:lang w:val="en-GB"/>
              </w:rPr>
              <w:t>based</w:t>
            </w:r>
            <w:proofErr w:type="gramEnd"/>
            <w:r>
              <w:rPr>
                <w:rFonts w:ascii="Aptos" w:hAnsi="Aptos" w:cs="Segoe UI"/>
                <w:color w:val="0D0D0D"/>
                <w:sz w:val="22"/>
                <w:szCs w:val="22"/>
                <w:shd w:val="clear" w:color="auto" w:fill="FFFFFF"/>
                <w:lang w:val="en-GB"/>
              </w:rPr>
              <w:t xml:space="preserve"> </w:t>
            </w:r>
            <w:r w:rsidRPr="00961F4C">
              <w:rPr>
                <w:rFonts w:ascii="Aptos" w:hAnsi="Aptos" w:cs="Segoe UI"/>
                <w:color w:val="0D0D0D"/>
                <w:sz w:val="22"/>
                <w:szCs w:val="22"/>
                <w:shd w:val="clear" w:color="auto" w:fill="FFFFFF"/>
                <w:lang w:val="en-GB"/>
              </w:rPr>
              <w:t>subsidies)?</w:t>
            </w:r>
          </w:p>
        </w:tc>
      </w:tr>
      <w:tr w:rsidR="0073336A" w:rsidRPr="0050443A" w14:paraId="37513B3E" w14:textId="77777777" w:rsidTr="005B4DD8">
        <w:tc>
          <w:tcPr>
            <w:tcW w:w="9065" w:type="dxa"/>
            <w:shd w:val="clear" w:color="auto" w:fill="D9D9D9" w:themeFill="background1" w:themeFillShade="D9"/>
          </w:tcPr>
          <w:p w14:paraId="0D60029F" w14:textId="0DE1E9AC" w:rsidR="001435F3" w:rsidRDefault="00742CDF">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73336A" w:rsidRPr="0050443A" w14:paraId="7F291991" w14:textId="77777777" w:rsidTr="005B4DD8">
        <w:tc>
          <w:tcPr>
            <w:tcW w:w="9065" w:type="dxa"/>
          </w:tcPr>
          <w:p w14:paraId="4120BA25" w14:textId="2BDA3F46" w:rsidR="00961F4C" w:rsidRPr="00961F4C" w:rsidRDefault="00961F4C" w:rsidP="00961F4C">
            <w:pPr>
              <w:pStyle w:val="ListParagraph"/>
              <w:numPr>
                <w:ilvl w:val="0"/>
                <w:numId w:val="92"/>
              </w:numPr>
              <w:spacing w:before="120" w:after="120"/>
              <w:jc w:val="both"/>
              <w:rPr>
                <w:rFonts w:ascii="Aptos" w:hAnsi="Aptos"/>
                <w:sz w:val="22"/>
                <w:szCs w:val="22"/>
                <w:lang w:val="en-GB"/>
              </w:rPr>
            </w:pPr>
            <w:r w:rsidRPr="00961F4C">
              <w:rPr>
                <w:rFonts w:ascii="Aptos" w:hAnsi="Aptos"/>
                <w:sz w:val="22"/>
                <w:szCs w:val="22"/>
                <w:lang w:val="en-GB"/>
              </w:rPr>
              <w:t>Are you planning EU programmes and subsidies to provide affordable housing for vulnerable groups?</w:t>
            </w:r>
          </w:p>
          <w:p w14:paraId="294CB784" w14:textId="75F0620D" w:rsidR="001435F3" w:rsidRDefault="00961F4C" w:rsidP="00961F4C">
            <w:pPr>
              <w:pStyle w:val="ListParagraph"/>
              <w:numPr>
                <w:ilvl w:val="0"/>
                <w:numId w:val="92"/>
              </w:numPr>
              <w:spacing w:before="120" w:after="120"/>
              <w:jc w:val="both"/>
              <w:rPr>
                <w:rFonts w:ascii="Aptos" w:hAnsi="Aptos"/>
                <w:sz w:val="22"/>
                <w:szCs w:val="22"/>
              </w:rPr>
            </w:pPr>
            <w:r w:rsidRPr="00961F4C">
              <w:rPr>
                <w:rFonts w:ascii="Aptos" w:hAnsi="Aptos"/>
                <w:sz w:val="22"/>
                <w:szCs w:val="22"/>
                <w:lang w:val="en-GB"/>
              </w:rPr>
              <w:t>How do you intend to ensure that funding for socially vulnerable groups in the form of targeted subsidies does not trigger rebound effects? (e.g. rent and house prices continue to rise)</w:t>
            </w:r>
          </w:p>
        </w:tc>
      </w:tr>
    </w:tbl>
    <w:p w14:paraId="66C6CEFA" w14:textId="77777777" w:rsidR="004F4876" w:rsidRDefault="004F4876" w:rsidP="0073336A">
      <w:pPr>
        <w:spacing w:after="120"/>
        <w:jc w:val="both"/>
        <w:rPr>
          <w:rFonts w:ascii="Times New Roman" w:eastAsia="Times New Roman" w:hAnsi="Times New Roman" w:cs="Times New Roman"/>
          <w:lang w:eastAsia="de-DE"/>
        </w:rPr>
      </w:pPr>
    </w:p>
    <w:tbl>
      <w:tblPr>
        <w:tblStyle w:val="TableNormal1"/>
        <w:tblW w:w="0" w:type="auto"/>
        <w:tblLayout w:type="fixed"/>
        <w:tblLook w:val="01E0" w:firstRow="1" w:lastRow="1" w:firstColumn="1" w:lastColumn="1" w:noHBand="0" w:noVBand="0"/>
      </w:tblPr>
      <w:tblGrid>
        <w:gridCol w:w="9066"/>
      </w:tblGrid>
      <w:tr w:rsidR="00715DD3" w:rsidRPr="009B5839" w14:paraId="21FBCAB8" w14:textId="77777777" w:rsidTr="003D4657">
        <w:trPr>
          <w:trHeight w:val="277"/>
        </w:trPr>
        <w:tc>
          <w:tcPr>
            <w:tcW w:w="9066" w:type="dxa"/>
            <w:shd w:val="clear" w:color="auto" w:fill="D9D9D9"/>
          </w:tcPr>
          <w:p w14:paraId="73FF3E09" w14:textId="6EE9ACB7" w:rsidR="001435F3" w:rsidRDefault="00000000">
            <w:pPr>
              <w:pStyle w:val="TableParagraph"/>
              <w:spacing w:line="258" w:lineRule="exact"/>
              <w:ind w:left="0"/>
              <w:rPr>
                <w:rFonts w:ascii="Aptos" w:hAnsi="Aptos"/>
                <w:b/>
                <w:sz w:val="24"/>
              </w:rPr>
            </w:pPr>
            <w:r w:rsidRPr="006533C6">
              <w:rPr>
                <w:rFonts w:ascii="Aptos" w:hAnsi="Aptos"/>
                <w:b/>
                <w:szCs w:val="20"/>
              </w:rPr>
              <w:t xml:space="preserve">Background </w:t>
            </w:r>
          </w:p>
        </w:tc>
      </w:tr>
    </w:tbl>
    <w:p w14:paraId="539CBA9A" w14:textId="02F2CA2B" w:rsidR="001435F3" w:rsidRPr="009A3147" w:rsidRDefault="00961F4C">
      <w:pPr>
        <w:jc w:val="both"/>
        <w:rPr>
          <w:rFonts w:ascii="Aptos" w:hAnsi="Aptos"/>
          <w:bCs/>
          <w:sz w:val="22"/>
          <w:szCs w:val="22"/>
          <w:lang w:val="en-GB"/>
        </w:rPr>
      </w:pPr>
      <w:r w:rsidRPr="00961F4C">
        <w:rPr>
          <w:rFonts w:ascii="Aptos" w:hAnsi="Aptos"/>
          <w:sz w:val="22"/>
          <w:szCs w:val="22"/>
          <w:lang w:val="en-GB"/>
        </w:rPr>
        <w:t xml:space="preserve">The distinction between </w:t>
      </w:r>
      <w:r>
        <w:rPr>
          <w:rFonts w:ascii="Aptos" w:hAnsi="Aptos"/>
          <w:sz w:val="22"/>
          <w:szCs w:val="22"/>
          <w:lang w:val="en-GB"/>
        </w:rPr>
        <w:t xml:space="preserve">indirect (object based) </w:t>
      </w:r>
      <w:r w:rsidRPr="00961F4C">
        <w:rPr>
          <w:rFonts w:ascii="Aptos" w:hAnsi="Aptos"/>
          <w:sz w:val="22"/>
          <w:szCs w:val="22"/>
          <w:lang w:val="en-GB"/>
        </w:rPr>
        <w:t>and subject subsidies in the field of housing is by no means insignificant.</w:t>
      </w:r>
      <w:r>
        <w:rPr>
          <w:rFonts w:ascii="Aptos" w:hAnsi="Aptos"/>
          <w:sz w:val="22"/>
          <w:szCs w:val="22"/>
          <w:lang w:val="en-GB"/>
        </w:rPr>
        <w:t xml:space="preserve"> Indirect subsidies</w:t>
      </w:r>
      <w:r w:rsidRPr="00961F4C">
        <w:rPr>
          <w:rFonts w:ascii="Aptos" w:hAnsi="Aptos"/>
          <w:sz w:val="22"/>
          <w:szCs w:val="22"/>
          <w:lang w:val="en-GB"/>
        </w:rPr>
        <w:t xml:space="preserve"> </w:t>
      </w:r>
      <w:r w:rsidR="000C06C7" w:rsidRPr="00961F4C">
        <w:rPr>
          <w:rFonts w:ascii="Aptos" w:hAnsi="Aptos"/>
          <w:sz w:val="22"/>
          <w:szCs w:val="22"/>
          <w:lang w:val="en-GB"/>
        </w:rPr>
        <w:t>provide</w:t>
      </w:r>
      <w:r w:rsidRPr="00961F4C">
        <w:rPr>
          <w:rFonts w:ascii="Aptos" w:hAnsi="Aptos"/>
          <w:sz w:val="22"/>
          <w:szCs w:val="22"/>
          <w:lang w:val="en-GB"/>
        </w:rPr>
        <w:t xml:space="preserve"> direct financial support for the construction or modernisation of dwellings and buildings. By contrast, subject subsidies </w:t>
      </w:r>
      <w:r w:rsidR="000C06C7" w:rsidRPr="00961F4C">
        <w:rPr>
          <w:rFonts w:ascii="Aptos" w:hAnsi="Aptos"/>
          <w:sz w:val="22"/>
          <w:szCs w:val="22"/>
          <w:lang w:val="en-GB"/>
        </w:rPr>
        <w:t>aim</w:t>
      </w:r>
      <w:r w:rsidRPr="00961F4C">
        <w:rPr>
          <w:rFonts w:ascii="Aptos" w:hAnsi="Aptos"/>
          <w:sz w:val="22"/>
          <w:szCs w:val="22"/>
          <w:lang w:val="en-GB"/>
        </w:rPr>
        <w:t xml:space="preserve"> to provide financial assistance or incentives to individuals or households. Critics of subject subsidies point out that this type of funding may not be efficient and effective for vulnerable groups. Their argument </w:t>
      </w:r>
      <w:proofErr w:type="gramStart"/>
      <w:r w:rsidRPr="00961F4C">
        <w:rPr>
          <w:rFonts w:ascii="Aptos" w:hAnsi="Aptos"/>
          <w:sz w:val="22"/>
          <w:szCs w:val="22"/>
          <w:lang w:val="en-GB"/>
        </w:rPr>
        <w:t>is based on the assumption</w:t>
      </w:r>
      <w:proofErr w:type="gramEnd"/>
      <w:r w:rsidRPr="00961F4C">
        <w:rPr>
          <w:rFonts w:ascii="Aptos" w:hAnsi="Aptos"/>
          <w:sz w:val="22"/>
          <w:szCs w:val="22"/>
          <w:lang w:val="en-GB"/>
        </w:rPr>
        <w:t xml:space="preserve"> that thematic support for vulnerable groups does not bring long-term benefits and that it directly benefits the owners without these funds being invested in a sustainable way. In contrast to subject support, which focuses on supporting individuals, </w:t>
      </w:r>
      <w:proofErr w:type="gramStart"/>
      <w:r w:rsidRPr="00961F4C">
        <w:rPr>
          <w:rFonts w:ascii="Aptos" w:hAnsi="Aptos"/>
          <w:sz w:val="22"/>
          <w:szCs w:val="22"/>
          <w:lang w:val="en-GB"/>
        </w:rPr>
        <w:t xml:space="preserve">object </w:t>
      </w:r>
      <w:r>
        <w:rPr>
          <w:rFonts w:ascii="Aptos" w:hAnsi="Aptos"/>
          <w:sz w:val="22"/>
          <w:szCs w:val="22"/>
          <w:lang w:val="en-GB"/>
        </w:rPr>
        <w:t>based</w:t>
      </w:r>
      <w:proofErr w:type="gramEnd"/>
      <w:r>
        <w:rPr>
          <w:rFonts w:ascii="Aptos" w:hAnsi="Aptos"/>
          <w:sz w:val="22"/>
          <w:szCs w:val="22"/>
          <w:lang w:val="en-GB"/>
        </w:rPr>
        <w:t xml:space="preserve"> subsidies </w:t>
      </w:r>
      <w:r w:rsidRPr="00961F4C">
        <w:rPr>
          <w:rFonts w:ascii="Aptos" w:hAnsi="Aptos"/>
          <w:sz w:val="22"/>
          <w:szCs w:val="22"/>
          <w:lang w:val="en-GB"/>
        </w:rPr>
        <w:t xml:space="preserve">focus on structural measures and infrastructure. In this way, the housing situation can be improved in the long term and sustainable investments can be made in the housing market. From the perspective of services of general interest, it is crucial to strengthen municipal and </w:t>
      </w:r>
      <w:r>
        <w:rPr>
          <w:rFonts w:ascii="Aptos" w:hAnsi="Aptos"/>
          <w:sz w:val="22"/>
          <w:szCs w:val="22"/>
          <w:lang w:val="en-GB"/>
        </w:rPr>
        <w:t>limited</w:t>
      </w:r>
      <w:r w:rsidRPr="00961F4C">
        <w:rPr>
          <w:rFonts w:ascii="Aptos" w:hAnsi="Aptos"/>
          <w:sz w:val="22"/>
          <w:szCs w:val="22"/>
          <w:lang w:val="en-GB"/>
        </w:rPr>
        <w:t xml:space="preserve">-profit housing developers in their role of creating affordable housing. In this context, it is necessary to optimise state aid law </w:t>
      </w:r>
      <w:proofErr w:type="gramStart"/>
      <w:r w:rsidRPr="00961F4C">
        <w:rPr>
          <w:rFonts w:ascii="Aptos" w:hAnsi="Aptos"/>
          <w:sz w:val="22"/>
          <w:szCs w:val="22"/>
          <w:lang w:val="en-GB"/>
        </w:rPr>
        <w:t>in order to</w:t>
      </w:r>
      <w:proofErr w:type="gramEnd"/>
      <w:r w:rsidRPr="00961F4C">
        <w:rPr>
          <w:rFonts w:ascii="Aptos" w:hAnsi="Aptos"/>
          <w:sz w:val="22"/>
          <w:szCs w:val="22"/>
          <w:lang w:val="en-GB"/>
        </w:rPr>
        <w:t xml:space="preserve"> redirect state subsidies for housing construction towards subsidies for construction measures and infrastructure (object subsidies). In addition, EU funding is important to provide energy-efficient and well-maintained housing, especially for vulnerable groups, without passing these costs on to rents. From the point of view of services of general interest, a fair energy transition is crucial. It is particularly important to ensure that all people have access to energy-efficient and sustainable housing without compromising their quality of life.</w:t>
      </w:r>
      <w:r w:rsidR="008F559E" w:rsidRPr="009A3147">
        <w:rPr>
          <w:rFonts w:ascii="Aptos" w:hAnsi="Aptos"/>
          <w:bCs/>
          <w:sz w:val="22"/>
          <w:szCs w:val="22"/>
          <w:lang w:val="en-GB"/>
        </w:rPr>
        <w:br w:type="page"/>
      </w:r>
    </w:p>
    <w:bookmarkEnd w:id="31"/>
    <w:p w14:paraId="3EAF83E8" w14:textId="77777777" w:rsidR="0073336A" w:rsidRDefault="0073336A" w:rsidP="0073336A">
      <w:pPr>
        <w:spacing w:after="120"/>
        <w:jc w:val="both"/>
        <w:rPr>
          <w:rFonts w:ascii="Aptos" w:hAnsi="Aptos"/>
          <w:bCs/>
          <w:iCs/>
          <w:sz w:val="22"/>
          <w:szCs w:val="22"/>
          <w:lang w:val="en-GB"/>
        </w:rPr>
      </w:pPr>
    </w:p>
    <w:p w14:paraId="6E642C93" w14:textId="77777777" w:rsidR="00DD3218" w:rsidRDefault="00DD3218" w:rsidP="0050443A">
      <w:pPr>
        <w:rPr>
          <w:rFonts w:ascii="Aptos" w:hAnsi="Aptos"/>
          <w:lang w:val="en-GB"/>
        </w:rPr>
      </w:pPr>
    </w:p>
    <w:p w14:paraId="7941A5B0" w14:textId="77777777" w:rsidR="00340845" w:rsidRPr="009A3147" w:rsidRDefault="00340845" w:rsidP="0050443A">
      <w:pPr>
        <w:rPr>
          <w:rFonts w:ascii="Aptos" w:hAnsi="Aptos"/>
          <w:lang w:val="en-GB"/>
        </w:rPr>
      </w:pPr>
    </w:p>
    <w:p w14:paraId="140F06AE" w14:textId="77777777" w:rsidR="001435F3" w:rsidRDefault="00000000">
      <w:pPr>
        <w:spacing w:after="120"/>
        <w:jc w:val="both"/>
        <w:rPr>
          <w:rFonts w:ascii="Aptos" w:eastAsiaTheme="majorEastAsia" w:hAnsi="Aptos" w:cstheme="majorBidi"/>
          <w:b/>
          <w:color w:val="E4342D"/>
          <w:szCs w:val="32"/>
          <w:lang w:val="en-GB"/>
        </w:rPr>
      </w:pPr>
      <w:bookmarkStart w:id="32" w:name="_Hlk170392101"/>
      <w:r w:rsidRPr="009A3147">
        <w:rPr>
          <w:rFonts w:ascii="Aptos" w:eastAsiaTheme="majorEastAsia" w:hAnsi="Aptos" w:cstheme="majorBidi"/>
          <w:b/>
          <w:color w:val="E4342D"/>
          <w:szCs w:val="32"/>
          <w:lang w:val="en-GB"/>
        </w:rPr>
        <w:t xml:space="preserve">Social and ecological </w:t>
      </w:r>
      <w:r w:rsidR="00FC4A11" w:rsidRPr="009A3147">
        <w:rPr>
          <w:rFonts w:ascii="Aptos" w:eastAsiaTheme="majorEastAsia" w:hAnsi="Aptos" w:cstheme="majorBidi"/>
          <w:b/>
          <w:color w:val="E4342D"/>
          <w:szCs w:val="32"/>
          <w:lang w:val="en-GB"/>
        </w:rPr>
        <w:t xml:space="preserve">criteria </w:t>
      </w:r>
      <w:r w:rsidRPr="009A3147">
        <w:rPr>
          <w:rFonts w:ascii="Aptos" w:eastAsiaTheme="majorEastAsia" w:hAnsi="Aptos" w:cstheme="majorBidi"/>
          <w:b/>
          <w:color w:val="E4342D"/>
          <w:szCs w:val="32"/>
          <w:lang w:val="en-GB"/>
        </w:rPr>
        <w:t>in housing</w:t>
      </w:r>
      <w:r w:rsidR="00DD3218" w:rsidRPr="009A3147">
        <w:rPr>
          <w:rFonts w:ascii="Aptos" w:eastAsiaTheme="majorEastAsia" w:hAnsi="Aptos" w:cstheme="majorBidi"/>
          <w:b/>
          <w:color w:val="E4342D"/>
          <w:szCs w:val="32"/>
          <w:lang w:val="en-GB"/>
        </w:rPr>
        <w:t xml:space="preserve"> construction</w:t>
      </w:r>
    </w:p>
    <w:p w14:paraId="3355E2C0" w14:textId="77777777" w:rsidR="00742CDF" w:rsidRPr="009A3147" w:rsidRDefault="00742CDF" w:rsidP="006964D0">
      <w:pPr>
        <w:jc w:val="both"/>
        <w:rPr>
          <w:rFonts w:ascii="Aptos" w:hAnsi="Aptos"/>
          <w:i/>
          <w:iCs/>
          <w:sz w:val="22"/>
          <w:szCs w:val="22"/>
          <w:u w:val="single"/>
          <w:lang w:val="en-GB"/>
        </w:rPr>
      </w:pPr>
    </w:p>
    <w:tbl>
      <w:tblPr>
        <w:tblStyle w:val="TableGrid"/>
        <w:tblW w:w="0" w:type="auto"/>
        <w:tblInd w:w="-5" w:type="dxa"/>
        <w:tblLook w:val="04A0" w:firstRow="1" w:lastRow="0" w:firstColumn="1" w:lastColumn="0" w:noHBand="0" w:noVBand="1"/>
      </w:tblPr>
      <w:tblGrid>
        <w:gridCol w:w="9065"/>
      </w:tblGrid>
      <w:tr w:rsidR="008F559E" w:rsidRPr="0050443A" w14:paraId="0C33C618" w14:textId="77777777" w:rsidTr="00961F4C">
        <w:tc>
          <w:tcPr>
            <w:tcW w:w="9065" w:type="dxa"/>
            <w:shd w:val="clear" w:color="auto" w:fill="D9D9D9" w:themeFill="background1" w:themeFillShade="D9"/>
          </w:tcPr>
          <w:p w14:paraId="1F7FFDAE" w14:textId="77777777" w:rsidR="001435F3" w:rsidRDefault="00000000">
            <w:pPr>
              <w:spacing w:before="120" w:after="120"/>
              <w:jc w:val="both"/>
              <w:rPr>
                <w:rFonts w:ascii="Aptos" w:hAnsi="Aptos"/>
                <w:b/>
                <w:iCs/>
                <w:sz w:val="22"/>
                <w:szCs w:val="22"/>
              </w:rPr>
            </w:pPr>
            <w:r w:rsidRPr="0050443A">
              <w:rPr>
                <w:rFonts w:ascii="Aptos" w:hAnsi="Aptos"/>
                <w:b/>
                <w:iCs/>
                <w:sz w:val="22"/>
                <w:szCs w:val="22"/>
              </w:rPr>
              <w:t xml:space="preserve">Question </w:t>
            </w:r>
          </w:p>
        </w:tc>
      </w:tr>
      <w:tr w:rsidR="008F559E" w:rsidRPr="00904E87" w14:paraId="63AC1B5E" w14:textId="77777777" w:rsidTr="00961F4C">
        <w:tc>
          <w:tcPr>
            <w:tcW w:w="9065" w:type="dxa"/>
          </w:tcPr>
          <w:p w14:paraId="39433DF1" w14:textId="529804C5" w:rsidR="001435F3" w:rsidRPr="009A3147" w:rsidRDefault="00961F4C">
            <w:pPr>
              <w:spacing w:after="160" w:line="259" w:lineRule="auto"/>
              <w:jc w:val="both"/>
              <w:rPr>
                <w:rFonts w:ascii="Aptos" w:hAnsi="Aptos"/>
                <w:b/>
                <w:bCs/>
                <w:sz w:val="22"/>
                <w:szCs w:val="22"/>
                <w:lang w:val="en-GB"/>
              </w:rPr>
            </w:pPr>
            <w:r w:rsidRPr="00961F4C">
              <w:rPr>
                <w:rFonts w:ascii="Aptos" w:hAnsi="Aptos" w:cs="Segoe UI"/>
                <w:color w:val="0D0D0D"/>
                <w:sz w:val="22"/>
                <w:szCs w:val="22"/>
                <w:shd w:val="clear" w:color="auto" w:fill="FFFFFF"/>
                <w:lang w:val="en-GB"/>
              </w:rPr>
              <w:t xml:space="preserve">Socio-ecological </w:t>
            </w:r>
            <w:r w:rsidR="00590578" w:rsidRPr="00961F4C">
              <w:rPr>
                <w:rFonts w:ascii="Aptos" w:hAnsi="Aptos" w:cs="Segoe UI"/>
                <w:color w:val="0D0D0D"/>
                <w:sz w:val="22"/>
                <w:szCs w:val="22"/>
                <w:shd w:val="clear" w:color="auto" w:fill="FFFFFF"/>
                <w:lang w:val="en-GB"/>
              </w:rPr>
              <w:t>criteria</w:t>
            </w:r>
            <w:r w:rsidRPr="00961F4C">
              <w:rPr>
                <w:rFonts w:ascii="Aptos" w:hAnsi="Aptos" w:cs="Segoe UI"/>
                <w:color w:val="0D0D0D"/>
                <w:sz w:val="22"/>
                <w:szCs w:val="22"/>
                <w:shd w:val="clear" w:color="auto" w:fill="FFFFFF"/>
                <w:lang w:val="en-GB"/>
              </w:rPr>
              <w:t xml:space="preserve"> in housing are essential to ensure that housing projects benefit both the environment and people. By integrating such criteria, housing projects can promote environmentally friendly practices, improve the health and well-being of residents and reduce social inequalities. </w:t>
            </w:r>
            <w:r w:rsidRPr="00961F4C">
              <w:rPr>
                <w:rFonts w:ascii="Aptos" w:hAnsi="Aptos" w:cs="Segoe UI"/>
                <w:b/>
                <w:bCs/>
                <w:color w:val="0D0D0D"/>
                <w:sz w:val="22"/>
                <w:szCs w:val="22"/>
                <w:shd w:val="clear" w:color="auto" w:fill="FFFFFF"/>
                <w:lang w:val="en-GB"/>
              </w:rPr>
              <w:t xml:space="preserve">How will you ensure that social and environmental criteria are </w:t>
            </w:r>
            <w:proofErr w:type="gramStart"/>
            <w:r w:rsidRPr="00961F4C">
              <w:rPr>
                <w:rFonts w:ascii="Aptos" w:hAnsi="Aptos" w:cs="Segoe UI"/>
                <w:b/>
                <w:bCs/>
                <w:color w:val="0D0D0D"/>
                <w:sz w:val="22"/>
                <w:szCs w:val="22"/>
                <w:shd w:val="clear" w:color="auto" w:fill="FFFFFF"/>
                <w:lang w:val="en-GB"/>
              </w:rPr>
              <w:t>taken into account</w:t>
            </w:r>
            <w:proofErr w:type="gramEnd"/>
            <w:r w:rsidRPr="00961F4C">
              <w:rPr>
                <w:rFonts w:ascii="Aptos" w:hAnsi="Aptos" w:cs="Segoe UI"/>
                <w:b/>
                <w:bCs/>
                <w:color w:val="0D0D0D"/>
                <w:sz w:val="22"/>
                <w:szCs w:val="22"/>
                <w:shd w:val="clear" w:color="auto" w:fill="FFFFFF"/>
                <w:lang w:val="en-GB"/>
              </w:rPr>
              <w:t xml:space="preserve"> in future EU housing programmes?</w:t>
            </w:r>
          </w:p>
        </w:tc>
      </w:tr>
      <w:tr w:rsidR="008F559E" w:rsidRPr="0050443A" w14:paraId="6E1218B6" w14:textId="77777777" w:rsidTr="00961F4C">
        <w:tc>
          <w:tcPr>
            <w:tcW w:w="9065" w:type="dxa"/>
            <w:shd w:val="clear" w:color="auto" w:fill="D9D9D9" w:themeFill="background1" w:themeFillShade="D9"/>
          </w:tcPr>
          <w:p w14:paraId="5CA2D6AA" w14:textId="778CD0E9" w:rsidR="001435F3" w:rsidRDefault="00742CDF">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8F559E" w:rsidRPr="00904E87" w14:paraId="7DBF918D" w14:textId="77777777" w:rsidTr="00961F4C">
        <w:tc>
          <w:tcPr>
            <w:tcW w:w="9065" w:type="dxa"/>
          </w:tcPr>
          <w:p w14:paraId="3C21F27A" w14:textId="11A23D6B" w:rsidR="00961F4C" w:rsidRPr="00961F4C" w:rsidRDefault="00961F4C" w:rsidP="00961F4C">
            <w:pPr>
              <w:pStyle w:val="ListParagraph"/>
              <w:numPr>
                <w:ilvl w:val="0"/>
                <w:numId w:val="93"/>
              </w:numPr>
              <w:spacing w:before="120" w:after="120"/>
              <w:jc w:val="both"/>
              <w:rPr>
                <w:rFonts w:ascii="Aptos" w:hAnsi="Aptos"/>
                <w:sz w:val="22"/>
                <w:szCs w:val="22"/>
                <w:lang w:val="en-GB"/>
              </w:rPr>
            </w:pPr>
            <w:r w:rsidRPr="00961F4C">
              <w:rPr>
                <w:rFonts w:ascii="Aptos" w:hAnsi="Aptos"/>
                <w:sz w:val="22"/>
                <w:szCs w:val="22"/>
                <w:lang w:val="en-GB"/>
              </w:rPr>
              <w:t>What initiatives are planned to mainstream socio-environmental criteria in housing?</w:t>
            </w:r>
          </w:p>
          <w:p w14:paraId="7D600530" w14:textId="291924D1" w:rsidR="00961F4C" w:rsidRPr="00961F4C" w:rsidRDefault="00961F4C" w:rsidP="00961F4C">
            <w:pPr>
              <w:pStyle w:val="ListParagraph"/>
              <w:numPr>
                <w:ilvl w:val="0"/>
                <w:numId w:val="93"/>
              </w:numPr>
              <w:spacing w:before="120" w:after="120"/>
              <w:jc w:val="both"/>
              <w:rPr>
                <w:rFonts w:ascii="Aptos" w:hAnsi="Aptos"/>
                <w:sz w:val="22"/>
                <w:szCs w:val="22"/>
                <w:lang w:val="en-GB"/>
              </w:rPr>
            </w:pPr>
            <w:r>
              <w:rPr>
                <w:rFonts w:ascii="Aptos" w:hAnsi="Aptos"/>
                <w:sz w:val="22"/>
                <w:szCs w:val="22"/>
                <w:lang w:val="en-GB"/>
              </w:rPr>
              <w:t>A</w:t>
            </w:r>
            <w:r w:rsidRPr="00961F4C">
              <w:rPr>
                <w:rFonts w:ascii="Aptos" w:hAnsi="Aptos"/>
                <w:sz w:val="22"/>
                <w:szCs w:val="22"/>
                <w:lang w:val="en-GB"/>
              </w:rPr>
              <w:t>re you planning to set up a dedicated housing fund at</w:t>
            </w:r>
            <w:r w:rsidR="00590578">
              <w:rPr>
                <w:rFonts w:ascii="Aptos" w:hAnsi="Aptos"/>
                <w:sz w:val="22"/>
                <w:szCs w:val="22"/>
                <w:lang w:val="en-GB"/>
              </w:rPr>
              <w:t xml:space="preserve"> the</w:t>
            </w:r>
            <w:r w:rsidRPr="00961F4C">
              <w:rPr>
                <w:rFonts w:ascii="Aptos" w:hAnsi="Aptos"/>
                <w:sz w:val="22"/>
                <w:szCs w:val="22"/>
                <w:lang w:val="en-GB"/>
              </w:rPr>
              <w:t xml:space="preserve"> European level to promote investment in the expansion of social housing and thermal renovation?</w:t>
            </w:r>
          </w:p>
          <w:p w14:paraId="00B6BEBA" w14:textId="76F6017A" w:rsidR="001435F3" w:rsidRPr="009A3147" w:rsidRDefault="00961F4C" w:rsidP="00961F4C">
            <w:pPr>
              <w:pStyle w:val="ListParagraph"/>
              <w:numPr>
                <w:ilvl w:val="0"/>
                <w:numId w:val="93"/>
              </w:numPr>
              <w:spacing w:before="120" w:after="120"/>
              <w:jc w:val="both"/>
              <w:rPr>
                <w:rFonts w:ascii="Aptos" w:hAnsi="Aptos"/>
                <w:sz w:val="22"/>
                <w:szCs w:val="22"/>
                <w:lang w:val="en-GB"/>
              </w:rPr>
            </w:pPr>
            <w:r w:rsidRPr="00961F4C">
              <w:rPr>
                <w:rFonts w:ascii="Aptos" w:hAnsi="Aptos"/>
                <w:sz w:val="22"/>
                <w:szCs w:val="22"/>
                <w:lang w:val="en-GB"/>
              </w:rPr>
              <w:t>What measures do you intend to take to monitor and ensure compliance with these criteria?</w:t>
            </w:r>
          </w:p>
        </w:tc>
      </w:tr>
    </w:tbl>
    <w:p w14:paraId="393FBFF7" w14:textId="77777777" w:rsidR="008F559E" w:rsidRPr="009A3147" w:rsidRDefault="008F559E" w:rsidP="00076223">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715DD3" w:rsidRPr="009B5839" w14:paraId="674BF0A4" w14:textId="77777777" w:rsidTr="003D4657">
        <w:trPr>
          <w:trHeight w:val="277"/>
        </w:trPr>
        <w:tc>
          <w:tcPr>
            <w:tcW w:w="9066" w:type="dxa"/>
            <w:shd w:val="clear" w:color="auto" w:fill="D9D9D9"/>
          </w:tcPr>
          <w:p w14:paraId="5DB441C4" w14:textId="1593EA56" w:rsidR="001435F3" w:rsidRDefault="00000000">
            <w:pPr>
              <w:pStyle w:val="TableParagraph"/>
              <w:spacing w:line="258" w:lineRule="exact"/>
              <w:ind w:left="0"/>
              <w:rPr>
                <w:rFonts w:ascii="Aptos" w:hAnsi="Aptos"/>
                <w:b/>
                <w:sz w:val="24"/>
              </w:rPr>
            </w:pPr>
            <w:r w:rsidRPr="006964D0">
              <w:rPr>
                <w:rFonts w:ascii="Aptos" w:hAnsi="Aptos"/>
                <w:b/>
                <w:szCs w:val="20"/>
              </w:rPr>
              <w:t xml:space="preserve">Background </w:t>
            </w:r>
          </w:p>
        </w:tc>
      </w:tr>
    </w:tbl>
    <w:p w14:paraId="423F91B2" w14:textId="09D774EF" w:rsidR="00076223" w:rsidRDefault="00961F4C" w:rsidP="00961F4C">
      <w:pPr>
        <w:jc w:val="both"/>
        <w:rPr>
          <w:rFonts w:ascii="Aptos" w:hAnsi="Aptos"/>
          <w:sz w:val="22"/>
          <w:szCs w:val="22"/>
          <w:lang w:val="en-GB"/>
        </w:rPr>
      </w:pPr>
      <w:r w:rsidRPr="00961F4C">
        <w:rPr>
          <w:rFonts w:ascii="Aptos" w:hAnsi="Aptos"/>
          <w:sz w:val="22"/>
          <w:szCs w:val="22"/>
          <w:lang w:val="en-GB"/>
        </w:rPr>
        <w:t>The buildin</w:t>
      </w:r>
      <w:r w:rsidR="00590578">
        <w:rPr>
          <w:rFonts w:ascii="Aptos" w:hAnsi="Aptos"/>
          <w:sz w:val="22"/>
          <w:szCs w:val="22"/>
          <w:lang w:val="en-GB"/>
        </w:rPr>
        <w:t>g</w:t>
      </w:r>
      <w:r w:rsidRPr="00961F4C">
        <w:rPr>
          <w:rFonts w:ascii="Aptos" w:hAnsi="Aptos"/>
          <w:sz w:val="22"/>
          <w:szCs w:val="22"/>
          <w:lang w:val="en-GB"/>
        </w:rPr>
        <w:t xml:space="preserve"> sector currently accounts for 40</w:t>
      </w:r>
      <w:r>
        <w:rPr>
          <w:rFonts w:ascii="Aptos" w:hAnsi="Aptos"/>
          <w:sz w:val="22"/>
          <w:szCs w:val="22"/>
          <w:lang w:val="en-GB"/>
        </w:rPr>
        <w:t xml:space="preserve"> </w:t>
      </w:r>
      <w:r w:rsidRPr="00961F4C">
        <w:rPr>
          <w:rFonts w:ascii="Aptos" w:hAnsi="Aptos"/>
          <w:sz w:val="22"/>
          <w:szCs w:val="22"/>
          <w:lang w:val="en-GB"/>
        </w:rPr>
        <w:t>% of energy consumption and 36</w:t>
      </w:r>
      <w:r>
        <w:rPr>
          <w:rFonts w:ascii="Aptos" w:hAnsi="Aptos"/>
          <w:sz w:val="22"/>
          <w:szCs w:val="22"/>
          <w:lang w:val="en-GB"/>
        </w:rPr>
        <w:t xml:space="preserve"> </w:t>
      </w:r>
      <w:r w:rsidRPr="00961F4C">
        <w:rPr>
          <w:rFonts w:ascii="Aptos" w:hAnsi="Aptos"/>
          <w:sz w:val="22"/>
          <w:szCs w:val="22"/>
          <w:lang w:val="en-GB"/>
        </w:rPr>
        <w:t>% of greenhouse gas emissions in the EU. It is therefore a key lever for tackling climate change and achieving the EU's climate change targets. The EU has set an ambitious target for all new buildings to be zero emission by 2030</w:t>
      </w:r>
      <w:r w:rsidR="006964D0">
        <w:rPr>
          <w:rStyle w:val="FootnoteReference"/>
          <w:rFonts w:ascii="Aptos" w:hAnsi="Aptos"/>
          <w:sz w:val="22"/>
          <w:szCs w:val="22"/>
          <w:lang w:val="en-GB"/>
        </w:rPr>
        <w:footnoteReference w:id="18"/>
      </w:r>
      <w:r w:rsidR="006964D0">
        <w:rPr>
          <w:rStyle w:val="FootnoteReference"/>
          <w:rFonts w:ascii="Aptos" w:hAnsi="Aptos"/>
          <w:sz w:val="22"/>
          <w:szCs w:val="22"/>
          <w:lang w:val="en-GB"/>
        </w:rPr>
        <w:footnoteReference w:id="19"/>
      </w:r>
      <w:r w:rsidRPr="00961F4C">
        <w:rPr>
          <w:rFonts w:ascii="Aptos" w:hAnsi="Aptos"/>
          <w:sz w:val="22"/>
          <w:szCs w:val="22"/>
          <w:lang w:val="en-GB"/>
        </w:rPr>
        <w:t xml:space="preserve">. In addition to the already adopted EU Energy Performance of Buildings Directive, social targets are also crucial to promote social cohesion. Housing is an important sector for addressing current socio-environmental challenges. In this context, the question arises as to which EU initiatives and programmes can promote the integration of socio-environmental criteria. One possible approach is the promotion of municipal and social housing. A dedicated EU-wide housing fund could also help to improve the thermal-energy refurbishment of social housing. From the perspective of services of general interest, a broadly diversified and ecologically modernised supply of affordable housing for broad sections of the population is crucial. This requires transparent and controlled socio-environmental conditions for housing construction and a strengthening of the role of municipal and </w:t>
      </w:r>
      <w:r>
        <w:rPr>
          <w:rFonts w:ascii="Aptos" w:hAnsi="Aptos"/>
          <w:sz w:val="22"/>
          <w:szCs w:val="22"/>
          <w:lang w:val="en-GB"/>
        </w:rPr>
        <w:t>limited</w:t>
      </w:r>
      <w:r w:rsidRPr="00961F4C">
        <w:rPr>
          <w:rFonts w:ascii="Aptos" w:hAnsi="Aptos"/>
          <w:sz w:val="22"/>
          <w:szCs w:val="22"/>
          <w:lang w:val="en-GB"/>
        </w:rPr>
        <w:t>-profit actors in the housing market.</w:t>
      </w:r>
    </w:p>
    <w:bookmarkEnd w:id="32"/>
    <w:p w14:paraId="3F84F51C" w14:textId="77777777" w:rsidR="00961F4C" w:rsidRPr="009A3147" w:rsidRDefault="00961F4C" w:rsidP="00325640">
      <w:pPr>
        <w:rPr>
          <w:rFonts w:ascii="Aptos" w:hAnsi="Aptos"/>
          <w:bCs/>
          <w:sz w:val="22"/>
          <w:szCs w:val="22"/>
          <w:lang w:val="en-GB"/>
        </w:rPr>
      </w:pPr>
    </w:p>
    <w:p w14:paraId="1975CCE2" w14:textId="77777777" w:rsidR="00076223" w:rsidRPr="00A0603B" w:rsidRDefault="00076223" w:rsidP="00076223">
      <w:pPr>
        <w:pStyle w:val="ListParagraph"/>
        <w:jc w:val="both"/>
        <w:rPr>
          <w:rStyle w:val="Hyperlink"/>
          <w:sz w:val="18"/>
          <w:szCs w:val="18"/>
          <w:lang w:val="en-GB"/>
        </w:rPr>
      </w:pPr>
    </w:p>
    <w:p w14:paraId="5741BD76" w14:textId="77777777" w:rsidR="00076223" w:rsidRPr="00076223" w:rsidRDefault="00076223" w:rsidP="00325640">
      <w:pPr>
        <w:rPr>
          <w:rFonts w:ascii="Aptos" w:hAnsi="Aptos"/>
          <w:bCs/>
          <w:sz w:val="22"/>
          <w:szCs w:val="22"/>
          <w:lang w:val="en-GB"/>
        </w:rPr>
      </w:pPr>
    </w:p>
    <w:p w14:paraId="100E3D06" w14:textId="77777777" w:rsidR="00076223" w:rsidRPr="00076223" w:rsidRDefault="00076223" w:rsidP="00325640">
      <w:pPr>
        <w:rPr>
          <w:rFonts w:ascii="Aptos" w:hAnsi="Aptos"/>
          <w:bCs/>
          <w:sz w:val="22"/>
          <w:szCs w:val="22"/>
          <w:lang w:val="en-GB"/>
        </w:rPr>
      </w:pPr>
    </w:p>
    <w:p w14:paraId="0D47CAE7" w14:textId="77777777" w:rsidR="00076223" w:rsidRDefault="00076223" w:rsidP="00325640">
      <w:pPr>
        <w:rPr>
          <w:rFonts w:ascii="Aptos" w:hAnsi="Aptos"/>
          <w:bCs/>
          <w:sz w:val="22"/>
          <w:szCs w:val="22"/>
          <w:lang w:val="en-GB"/>
        </w:rPr>
      </w:pPr>
    </w:p>
    <w:p w14:paraId="4B3B2191" w14:textId="77777777" w:rsidR="009A3147" w:rsidRDefault="009A3147" w:rsidP="00325640">
      <w:pPr>
        <w:rPr>
          <w:rFonts w:ascii="Aptos" w:hAnsi="Aptos"/>
          <w:bCs/>
          <w:sz w:val="22"/>
          <w:szCs w:val="22"/>
          <w:lang w:val="en-GB"/>
        </w:rPr>
      </w:pPr>
    </w:p>
    <w:p w14:paraId="731E67D8" w14:textId="77777777" w:rsidR="009A3147" w:rsidRDefault="009A3147" w:rsidP="00325640">
      <w:pPr>
        <w:rPr>
          <w:rFonts w:ascii="Aptos" w:hAnsi="Aptos"/>
          <w:bCs/>
          <w:sz w:val="22"/>
          <w:szCs w:val="22"/>
          <w:lang w:val="en-GB"/>
        </w:rPr>
      </w:pPr>
    </w:p>
    <w:p w14:paraId="6CBC4E6A" w14:textId="77777777" w:rsidR="00961F4C" w:rsidRDefault="00961F4C" w:rsidP="00325640">
      <w:pPr>
        <w:rPr>
          <w:rFonts w:ascii="Aptos" w:hAnsi="Aptos"/>
          <w:bCs/>
          <w:sz w:val="22"/>
          <w:szCs w:val="22"/>
          <w:lang w:val="en-GB"/>
        </w:rPr>
      </w:pPr>
    </w:p>
    <w:p w14:paraId="518DFEBC" w14:textId="77777777" w:rsidR="00961F4C" w:rsidRDefault="00961F4C" w:rsidP="00325640">
      <w:pPr>
        <w:rPr>
          <w:rFonts w:ascii="Aptos" w:hAnsi="Aptos"/>
          <w:bCs/>
          <w:sz w:val="22"/>
          <w:szCs w:val="22"/>
          <w:lang w:val="en-GB"/>
        </w:rPr>
      </w:pPr>
    </w:p>
    <w:p w14:paraId="6EC5CD8C" w14:textId="77777777" w:rsidR="00961F4C" w:rsidRDefault="00961F4C" w:rsidP="00325640">
      <w:pPr>
        <w:rPr>
          <w:rFonts w:ascii="Aptos" w:hAnsi="Aptos"/>
          <w:bCs/>
          <w:sz w:val="22"/>
          <w:szCs w:val="22"/>
          <w:lang w:val="en-GB"/>
        </w:rPr>
      </w:pPr>
    </w:p>
    <w:p w14:paraId="760E3E75" w14:textId="77777777" w:rsidR="00961F4C" w:rsidRDefault="00961F4C" w:rsidP="00325640">
      <w:pPr>
        <w:rPr>
          <w:rFonts w:ascii="Aptos" w:hAnsi="Aptos"/>
          <w:bCs/>
          <w:sz w:val="22"/>
          <w:szCs w:val="22"/>
          <w:lang w:val="en-GB"/>
        </w:rPr>
      </w:pPr>
    </w:p>
    <w:p w14:paraId="63E9BF2F" w14:textId="77777777" w:rsidR="001435F3" w:rsidRDefault="00FC4A11">
      <w:pPr>
        <w:pStyle w:val="Heading1"/>
        <w:rPr>
          <w:szCs w:val="24"/>
          <w:lang w:val="en-GB"/>
        </w:rPr>
      </w:pPr>
      <w:bookmarkStart w:id="33" w:name="_Toc170377489"/>
      <w:bookmarkStart w:id="34" w:name="_Hlk170392246"/>
      <w:r w:rsidRPr="009A3147">
        <w:rPr>
          <w:szCs w:val="24"/>
          <w:lang w:val="en-GB"/>
        </w:rPr>
        <w:t>Socio-ecological modernisation of housing stock</w:t>
      </w:r>
      <w:bookmarkEnd w:id="33"/>
    </w:p>
    <w:p w14:paraId="17C79E48" w14:textId="77777777" w:rsidR="00742CDF" w:rsidRPr="00742CDF" w:rsidRDefault="00742CDF" w:rsidP="00742CDF">
      <w:pPr>
        <w:rPr>
          <w:lang w:val="en-GB"/>
        </w:rPr>
      </w:pPr>
    </w:p>
    <w:tbl>
      <w:tblPr>
        <w:tblStyle w:val="TableGrid"/>
        <w:tblW w:w="0" w:type="auto"/>
        <w:tblInd w:w="-5" w:type="dxa"/>
        <w:tblLook w:val="04A0" w:firstRow="1" w:lastRow="0" w:firstColumn="1" w:lastColumn="0" w:noHBand="0" w:noVBand="1"/>
      </w:tblPr>
      <w:tblGrid>
        <w:gridCol w:w="9065"/>
      </w:tblGrid>
      <w:tr w:rsidR="008F559E" w:rsidRPr="0050443A" w14:paraId="6DDF4A3E" w14:textId="77777777" w:rsidTr="00961F4C">
        <w:tc>
          <w:tcPr>
            <w:tcW w:w="9065" w:type="dxa"/>
            <w:shd w:val="clear" w:color="auto" w:fill="D9D9D9" w:themeFill="background1" w:themeFillShade="D9"/>
          </w:tcPr>
          <w:p w14:paraId="19585C72" w14:textId="77777777" w:rsidR="001435F3" w:rsidRDefault="00000000">
            <w:pPr>
              <w:spacing w:before="120" w:after="120"/>
              <w:jc w:val="both"/>
              <w:rPr>
                <w:rFonts w:ascii="Aptos" w:hAnsi="Aptos"/>
                <w:b/>
                <w:iCs/>
                <w:sz w:val="22"/>
                <w:szCs w:val="22"/>
              </w:rPr>
            </w:pPr>
            <w:r w:rsidRPr="0050443A">
              <w:rPr>
                <w:rFonts w:ascii="Aptos" w:hAnsi="Aptos"/>
                <w:b/>
                <w:iCs/>
                <w:sz w:val="22"/>
                <w:szCs w:val="22"/>
              </w:rPr>
              <w:t>Question</w:t>
            </w:r>
          </w:p>
        </w:tc>
      </w:tr>
      <w:tr w:rsidR="008F559E" w:rsidRPr="00904E87" w14:paraId="12A14ACE" w14:textId="77777777" w:rsidTr="00961F4C">
        <w:tc>
          <w:tcPr>
            <w:tcW w:w="9065" w:type="dxa"/>
          </w:tcPr>
          <w:p w14:paraId="2A301BA5" w14:textId="09F528E9" w:rsidR="001435F3" w:rsidRPr="009A3147" w:rsidRDefault="00961F4C">
            <w:pPr>
              <w:spacing w:before="120" w:after="120"/>
              <w:jc w:val="both"/>
              <w:rPr>
                <w:rFonts w:ascii="Aptos" w:hAnsi="Aptos"/>
                <w:b/>
                <w:bCs/>
                <w:sz w:val="22"/>
                <w:szCs w:val="22"/>
                <w:lang w:val="en-GB"/>
              </w:rPr>
            </w:pPr>
            <w:r w:rsidRPr="00961F4C">
              <w:rPr>
                <w:rFonts w:ascii="Aptos" w:hAnsi="Aptos" w:cs="Segoe UI"/>
                <w:color w:val="0D0D0D"/>
                <w:sz w:val="22"/>
                <w:szCs w:val="22"/>
                <w:shd w:val="clear" w:color="auto" w:fill="FFFFFF"/>
                <w:lang w:val="en-GB"/>
              </w:rPr>
              <w:t xml:space="preserve">Modernising Europe's housing stock is essential to improve the quality of housing, increase energy efficiency and adapt housing to future needs. Modernisation measures can make dwellings more energy efficient, reduce CO2 emissions and increase </w:t>
            </w:r>
            <w:r w:rsidR="006C7E2E" w:rsidRPr="00961F4C">
              <w:rPr>
                <w:rFonts w:ascii="Aptos" w:hAnsi="Aptos" w:cs="Segoe UI"/>
                <w:color w:val="0D0D0D"/>
                <w:sz w:val="22"/>
                <w:szCs w:val="22"/>
                <w:shd w:val="clear" w:color="auto" w:fill="FFFFFF"/>
                <w:lang w:val="en-GB"/>
              </w:rPr>
              <w:t>liveability</w:t>
            </w:r>
            <w:r w:rsidRPr="00961F4C">
              <w:rPr>
                <w:rFonts w:ascii="Aptos" w:hAnsi="Aptos" w:cs="Segoe UI"/>
                <w:color w:val="0D0D0D"/>
                <w:sz w:val="22"/>
                <w:szCs w:val="22"/>
                <w:shd w:val="clear" w:color="auto" w:fill="FFFFFF"/>
                <w:lang w:val="en-GB"/>
              </w:rPr>
              <w:t xml:space="preserve"> and comfort. This contributes to sustainability and to tackling the climate crisis in the long term. </w:t>
            </w:r>
            <w:r w:rsidRPr="00961F4C">
              <w:rPr>
                <w:rFonts w:ascii="Aptos" w:hAnsi="Aptos" w:cs="Segoe UI"/>
                <w:b/>
                <w:bCs/>
                <w:color w:val="0D0D0D"/>
                <w:sz w:val="22"/>
                <w:szCs w:val="22"/>
                <w:shd w:val="clear" w:color="auto" w:fill="FFFFFF"/>
                <w:lang w:val="en-GB"/>
              </w:rPr>
              <w:t xml:space="preserve">What EU programmes and initiatives are you planning to modernise the housing stock in a socio-ecological way </w:t>
            </w:r>
            <w:proofErr w:type="gramStart"/>
            <w:r w:rsidRPr="00961F4C">
              <w:rPr>
                <w:rFonts w:ascii="Aptos" w:hAnsi="Aptos" w:cs="Segoe UI"/>
                <w:b/>
                <w:bCs/>
                <w:color w:val="0D0D0D"/>
                <w:sz w:val="22"/>
                <w:szCs w:val="22"/>
                <w:shd w:val="clear" w:color="auto" w:fill="FFFFFF"/>
                <w:lang w:val="en-GB"/>
              </w:rPr>
              <w:t>in order to</w:t>
            </w:r>
            <w:proofErr w:type="gramEnd"/>
            <w:r w:rsidRPr="00961F4C">
              <w:rPr>
                <w:rFonts w:ascii="Aptos" w:hAnsi="Aptos" w:cs="Segoe UI"/>
                <w:b/>
                <w:bCs/>
                <w:color w:val="0D0D0D"/>
                <w:sz w:val="22"/>
                <w:szCs w:val="22"/>
                <w:shd w:val="clear" w:color="auto" w:fill="FFFFFF"/>
                <w:lang w:val="en-GB"/>
              </w:rPr>
              <w:t xml:space="preserve"> reach the EU targets?</w:t>
            </w:r>
          </w:p>
        </w:tc>
      </w:tr>
      <w:tr w:rsidR="008F559E" w:rsidRPr="0050443A" w14:paraId="5FAC66E4" w14:textId="77777777" w:rsidTr="00961F4C">
        <w:tc>
          <w:tcPr>
            <w:tcW w:w="9065" w:type="dxa"/>
            <w:shd w:val="clear" w:color="auto" w:fill="D9D9D9" w:themeFill="background1" w:themeFillShade="D9"/>
          </w:tcPr>
          <w:p w14:paraId="50BF8DB6" w14:textId="5D8E04A9" w:rsidR="001435F3" w:rsidRDefault="00742CDF">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8F559E" w:rsidRPr="00904E87" w14:paraId="0D6BA62E" w14:textId="77777777" w:rsidTr="00961F4C">
        <w:tc>
          <w:tcPr>
            <w:tcW w:w="9065" w:type="dxa"/>
          </w:tcPr>
          <w:p w14:paraId="4E7FA80E" w14:textId="2007467D" w:rsidR="00961F4C" w:rsidRPr="00961F4C" w:rsidRDefault="00961F4C" w:rsidP="00961F4C">
            <w:pPr>
              <w:pStyle w:val="ListParagraph"/>
              <w:numPr>
                <w:ilvl w:val="0"/>
                <w:numId w:val="94"/>
              </w:numPr>
              <w:spacing w:before="120" w:after="120"/>
              <w:jc w:val="both"/>
              <w:rPr>
                <w:rFonts w:ascii="Aptos" w:hAnsi="Aptos"/>
                <w:sz w:val="22"/>
                <w:szCs w:val="22"/>
                <w:lang w:val="en-GB"/>
              </w:rPr>
            </w:pPr>
            <w:r w:rsidRPr="00961F4C">
              <w:rPr>
                <w:rFonts w:ascii="Aptos" w:hAnsi="Aptos"/>
                <w:sz w:val="22"/>
                <w:szCs w:val="22"/>
                <w:lang w:val="en-GB"/>
              </w:rPr>
              <w:t>What role does the issue of energy poverty play in your thinking as an argument for socio-environmental modernisation of the housing stock?</w:t>
            </w:r>
          </w:p>
          <w:p w14:paraId="78C735E6" w14:textId="5DF2E667" w:rsidR="001435F3" w:rsidRPr="009A3147" w:rsidRDefault="00961F4C" w:rsidP="00961F4C">
            <w:pPr>
              <w:pStyle w:val="ListParagraph"/>
              <w:numPr>
                <w:ilvl w:val="0"/>
                <w:numId w:val="94"/>
              </w:numPr>
              <w:spacing w:before="120" w:after="120"/>
              <w:jc w:val="both"/>
              <w:rPr>
                <w:rFonts w:ascii="Aptos" w:hAnsi="Aptos"/>
                <w:sz w:val="22"/>
                <w:szCs w:val="22"/>
                <w:lang w:val="en-GB"/>
              </w:rPr>
            </w:pPr>
            <w:r w:rsidRPr="00961F4C">
              <w:rPr>
                <w:rFonts w:ascii="Aptos" w:hAnsi="Aptos"/>
                <w:sz w:val="22"/>
                <w:szCs w:val="22"/>
                <w:lang w:val="en-GB"/>
              </w:rPr>
              <w:t>How do you intend to ensure that these energy-efficient homes are also accessible to the socially disadvantaged?</w:t>
            </w:r>
          </w:p>
        </w:tc>
      </w:tr>
    </w:tbl>
    <w:p w14:paraId="75D2DC4B" w14:textId="77777777" w:rsidR="008F559E" w:rsidRPr="009A3147" w:rsidRDefault="008F559E" w:rsidP="008F559E">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715DD3" w:rsidRPr="009B5839" w14:paraId="5DDE1F24" w14:textId="77777777" w:rsidTr="003D4657">
        <w:trPr>
          <w:trHeight w:val="277"/>
        </w:trPr>
        <w:tc>
          <w:tcPr>
            <w:tcW w:w="9066" w:type="dxa"/>
            <w:shd w:val="clear" w:color="auto" w:fill="D9D9D9"/>
          </w:tcPr>
          <w:p w14:paraId="355A222E" w14:textId="66919079" w:rsidR="001435F3" w:rsidRDefault="00000000">
            <w:pPr>
              <w:pStyle w:val="TableParagraph"/>
              <w:spacing w:line="258" w:lineRule="exact"/>
              <w:ind w:left="0"/>
              <w:rPr>
                <w:rFonts w:ascii="Aptos" w:hAnsi="Aptos"/>
                <w:b/>
                <w:sz w:val="24"/>
              </w:rPr>
            </w:pPr>
            <w:r w:rsidRPr="003F6331">
              <w:rPr>
                <w:rFonts w:ascii="Aptos" w:hAnsi="Aptos"/>
                <w:b/>
                <w:szCs w:val="20"/>
              </w:rPr>
              <w:t xml:space="preserve">Background </w:t>
            </w:r>
          </w:p>
        </w:tc>
      </w:tr>
    </w:tbl>
    <w:p w14:paraId="7BBD52F5" w14:textId="3ED0C09D" w:rsidR="00353C4A" w:rsidRDefault="00961F4C" w:rsidP="00353C4A">
      <w:pPr>
        <w:jc w:val="both"/>
        <w:rPr>
          <w:rFonts w:ascii="Aptos" w:hAnsi="Aptos"/>
          <w:sz w:val="22"/>
          <w:szCs w:val="22"/>
          <w:lang w:val="en-GB"/>
        </w:rPr>
      </w:pPr>
      <w:r w:rsidRPr="00961F4C">
        <w:rPr>
          <w:rFonts w:ascii="Aptos" w:hAnsi="Aptos"/>
          <w:sz w:val="22"/>
          <w:szCs w:val="22"/>
          <w:lang w:val="en-GB"/>
        </w:rPr>
        <w:t>The buildings sector currently accounts for 40</w:t>
      </w:r>
      <w:r>
        <w:rPr>
          <w:rFonts w:ascii="Aptos" w:hAnsi="Aptos"/>
          <w:sz w:val="22"/>
          <w:szCs w:val="22"/>
          <w:lang w:val="en-GB"/>
        </w:rPr>
        <w:t xml:space="preserve"> </w:t>
      </w:r>
      <w:r w:rsidRPr="00961F4C">
        <w:rPr>
          <w:rFonts w:ascii="Aptos" w:hAnsi="Aptos"/>
          <w:sz w:val="22"/>
          <w:szCs w:val="22"/>
          <w:lang w:val="en-GB"/>
        </w:rPr>
        <w:t>% of energy consumption and 36</w:t>
      </w:r>
      <w:r>
        <w:rPr>
          <w:rFonts w:ascii="Aptos" w:hAnsi="Aptos"/>
          <w:sz w:val="22"/>
          <w:szCs w:val="22"/>
          <w:lang w:val="en-GB"/>
        </w:rPr>
        <w:t xml:space="preserve"> </w:t>
      </w:r>
      <w:r w:rsidRPr="00961F4C">
        <w:rPr>
          <w:rFonts w:ascii="Aptos" w:hAnsi="Aptos"/>
          <w:sz w:val="22"/>
          <w:szCs w:val="22"/>
          <w:lang w:val="en-GB"/>
        </w:rPr>
        <w:t>% of greenhouse gas emissions in the EU. The building sector is therefore a key lever in the fight against climate change and in achieving the EU's climate targets</w:t>
      </w:r>
      <w:r w:rsidR="003F6331">
        <w:rPr>
          <w:rStyle w:val="FootnoteReference"/>
          <w:rFonts w:ascii="Aptos" w:hAnsi="Aptos"/>
          <w:sz w:val="22"/>
          <w:szCs w:val="22"/>
          <w:lang w:val="en-GB"/>
        </w:rPr>
        <w:footnoteReference w:id="20"/>
      </w:r>
      <w:r w:rsidRPr="00961F4C">
        <w:rPr>
          <w:rFonts w:ascii="Aptos" w:hAnsi="Aptos"/>
          <w:sz w:val="22"/>
          <w:szCs w:val="22"/>
          <w:lang w:val="en-GB"/>
        </w:rPr>
        <w:t>. The EU has set an ambitious target for all new buildings to be zero emission by 2030. In addition to the already adopted EU Directive on the Energy Performance of Buildings, social objectives are also crucial to promote social cohesion. Europe's existing housing stock is not only a major emitter and in need of rapid thermal and energy renovation, but also provides a home for many socially disadvantaged EU citizens who depend on affordable housing. The energy crisis triggered by Russia's war of aggression against Ukraine has led to a significant increase in heating costs, resulting in a significant increase in the number of households experiencing fuel poverty. Energy poverty is the inability of a household to afford an adequate and secure supply of energy for basic needs such as heating, cooling, cooking and lighting. This type of poverty mainly affects low-income households and can lead to poor housing conditions, health problems and social exclusion. The European Commission estimates that around 9.3% of EU citizens are affected by energy poverty</w:t>
      </w:r>
      <w:r w:rsidR="003F6331">
        <w:rPr>
          <w:rStyle w:val="FootnoteReference"/>
          <w:rFonts w:ascii="Aptos" w:hAnsi="Aptos"/>
          <w:sz w:val="22"/>
          <w:szCs w:val="22"/>
          <w:lang w:val="en-GB"/>
        </w:rPr>
        <w:footnoteReference w:id="21"/>
      </w:r>
      <w:r w:rsidRPr="00961F4C">
        <w:rPr>
          <w:rFonts w:ascii="Aptos" w:hAnsi="Aptos"/>
          <w:sz w:val="22"/>
          <w:szCs w:val="22"/>
          <w:lang w:val="en-GB"/>
        </w:rPr>
        <w:t xml:space="preserve">. From the point of view of services of general interest, </w:t>
      </w:r>
      <w:r w:rsidR="004D6F6C">
        <w:rPr>
          <w:rFonts w:ascii="Aptos" w:hAnsi="Aptos"/>
          <w:sz w:val="22"/>
          <w:szCs w:val="22"/>
          <w:lang w:val="en-GB"/>
        </w:rPr>
        <w:t xml:space="preserve">the </w:t>
      </w:r>
      <w:r w:rsidRPr="00961F4C">
        <w:rPr>
          <w:rFonts w:ascii="Aptos" w:hAnsi="Aptos"/>
          <w:sz w:val="22"/>
          <w:szCs w:val="22"/>
          <w:lang w:val="en-GB"/>
        </w:rPr>
        <w:t>ecological modernisation of Europe's housing stock is essential. EU programmes and new financing models are needed to enable socially disadvantaged people to benefit from the advantages of energy-efficient housing.</w:t>
      </w:r>
    </w:p>
    <w:p w14:paraId="3FA4E4F2" w14:textId="77777777" w:rsidR="00BD3840" w:rsidRPr="003F6331" w:rsidRDefault="00BD3840" w:rsidP="003F6331">
      <w:pPr>
        <w:jc w:val="both"/>
        <w:rPr>
          <w:rStyle w:val="Hyperlink"/>
          <w:rFonts w:ascii="Aptos" w:hAnsi="Aptos"/>
          <w:sz w:val="18"/>
          <w:szCs w:val="18"/>
          <w:lang w:val="en-GB"/>
        </w:rPr>
      </w:pPr>
    </w:p>
    <w:bookmarkEnd w:id="34"/>
    <w:p w14:paraId="33EFFF17" w14:textId="77777777" w:rsidR="00325640" w:rsidRDefault="00325640" w:rsidP="00325640">
      <w:pPr>
        <w:rPr>
          <w:rFonts w:ascii="Aptos" w:hAnsi="Aptos"/>
          <w:bCs/>
          <w:sz w:val="22"/>
          <w:szCs w:val="22"/>
          <w:lang w:val="en-GB"/>
        </w:rPr>
      </w:pPr>
    </w:p>
    <w:p w14:paraId="4DFB92EB" w14:textId="77777777" w:rsidR="009A3147" w:rsidRDefault="009A3147" w:rsidP="00325640">
      <w:pPr>
        <w:rPr>
          <w:rFonts w:ascii="Aptos" w:hAnsi="Aptos"/>
          <w:bCs/>
          <w:sz w:val="22"/>
          <w:szCs w:val="22"/>
          <w:lang w:val="en-GB"/>
        </w:rPr>
      </w:pPr>
    </w:p>
    <w:p w14:paraId="7F63EF2D" w14:textId="77777777" w:rsidR="009A3147" w:rsidRDefault="009A3147" w:rsidP="00325640">
      <w:pPr>
        <w:rPr>
          <w:rFonts w:ascii="Aptos" w:hAnsi="Aptos"/>
          <w:bCs/>
          <w:sz w:val="22"/>
          <w:szCs w:val="22"/>
          <w:lang w:val="en-GB"/>
        </w:rPr>
      </w:pPr>
    </w:p>
    <w:p w14:paraId="7D6E7FC3" w14:textId="77777777" w:rsidR="009A3147" w:rsidRDefault="009A3147" w:rsidP="00325640">
      <w:pPr>
        <w:rPr>
          <w:rFonts w:ascii="Aptos" w:hAnsi="Aptos"/>
          <w:bCs/>
          <w:sz w:val="22"/>
          <w:szCs w:val="22"/>
          <w:lang w:val="en-GB"/>
        </w:rPr>
      </w:pPr>
    </w:p>
    <w:p w14:paraId="324E573B" w14:textId="77777777" w:rsidR="009A3147" w:rsidRDefault="009A3147" w:rsidP="00325640">
      <w:pPr>
        <w:rPr>
          <w:rFonts w:ascii="Aptos" w:hAnsi="Aptos"/>
          <w:bCs/>
          <w:sz w:val="22"/>
          <w:szCs w:val="22"/>
          <w:lang w:val="en-GB"/>
        </w:rPr>
      </w:pPr>
    </w:p>
    <w:p w14:paraId="1919F3C5" w14:textId="77777777" w:rsidR="00325640" w:rsidRPr="00BD3840" w:rsidRDefault="00325640" w:rsidP="00325640">
      <w:pPr>
        <w:rPr>
          <w:rFonts w:ascii="Aptos" w:hAnsi="Aptos"/>
          <w:bCs/>
          <w:sz w:val="22"/>
          <w:szCs w:val="22"/>
          <w:lang w:val="en-GB"/>
        </w:rPr>
      </w:pPr>
    </w:p>
    <w:p w14:paraId="13A97AF3" w14:textId="77777777" w:rsidR="001435F3" w:rsidRDefault="00000000">
      <w:pPr>
        <w:pStyle w:val="Heading1"/>
        <w:rPr>
          <w:bCs/>
          <w:szCs w:val="24"/>
          <w:lang w:val="en-GB"/>
        </w:rPr>
      </w:pPr>
      <w:bookmarkStart w:id="35" w:name="_Toc170377490"/>
      <w:bookmarkStart w:id="36" w:name="_Hlk170392307"/>
      <w:r w:rsidRPr="009A3147">
        <w:rPr>
          <w:bCs/>
          <w:szCs w:val="24"/>
          <w:lang w:val="en-GB"/>
        </w:rPr>
        <w:t>Avoiding socially segregated and vulnerable urban</w:t>
      </w:r>
      <w:r w:rsidR="00353C4A" w:rsidRPr="009A3147">
        <w:rPr>
          <w:bCs/>
          <w:szCs w:val="24"/>
          <w:lang w:val="en-GB"/>
        </w:rPr>
        <w:t xml:space="preserve"> neighbourhoods</w:t>
      </w:r>
      <w:bookmarkEnd w:id="35"/>
    </w:p>
    <w:p w14:paraId="4B854CF1" w14:textId="77777777" w:rsidR="003F6331" w:rsidRPr="003F6331" w:rsidRDefault="003F6331" w:rsidP="003F6331">
      <w:pPr>
        <w:rPr>
          <w:lang w:val="en-GB"/>
        </w:rPr>
      </w:pPr>
    </w:p>
    <w:tbl>
      <w:tblPr>
        <w:tblStyle w:val="TableGrid"/>
        <w:tblW w:w="0" w:type="auto"/>
        <w:tblInd w:w="-5" w:type="dxa"/>
        <w:tblLook w:val="04A0" w:firstRow="1" w:lastRow="0" w:firstColumn="1" w:lastColumn="0" w:noHBand="0" w:noVBand="1"/>
      </w:tblPr>
      <w:tblGrid>
        <w:gridCol w:w="9065"/>
      </w:tblGrid>
      <w:tr w:rsidR="00BB1963" w:rsidRPr="0050443A" w14:paraId="5DF313F2" w14:textId="77777777" w:rsidTr="00961F4C">
        <w:tc>
          <w:tcPr>
            <w:tcW w:w="9065" w:type="dxa"/>
            <w:shd w:val="clear" w:color="auto" w:fill="D9D9D9" w:themeFill="background1" w:themeFillShade="D9"/>
          </w:tcPr>
          <w:p w14:paraId="67DE8076" w14:textId="77777777" w:rsidR="001435F3" w:rsidRDefault="00000000">
            <w:pPr>
              <w:spacing w:before="120" w:after="120"/>
              <w:jc w:val="both"/>
              <w:rPr>
                <w:rFonts w:ascii="Aptos" w:hAnsi="Aptos"/>
                <w:b/>
                <w:iCs/>
                <w:sz w:val="22"/>
                <w:szCs w:val="22"/>
              </w:rPr>
            </w:pPr>
            <w:r w:rsidRPr="0050443A">
              <w:rPr>
                <w:rFonts w:ascii="Aptos" w:hAnsi="Aptos"/>
                <w:b/>
                <w:iCs/>
                <w:sz w:val="22"/>
                <w:szCs w:val="22"/>
              </w:rPr>
              <w:t>Question</w:t>
            </w:r>
          </w:p>
        </w:tc>
      </w:tr>
      <w:tr w:rsidR="00BB1963" w:rsidRPr="00904E87" w14:paraId="2C610F97" w14:textId="77777777" w:rsidTr="00961F4C">
        <w:tc>
          <w:tcPr>
            <w:tcW w:w="9065" w:type="dxa"/>
          </w:tcPr>
          <w:p w14:paraId="51510607" w14:textId="41913327" w:rsidR="001435F3" w:rsidRPr="009A3147" w:rsidRDefault="00961F4C">
            <w:pPr>
              <w:spacing w:before="120" w:after="120"/>
              <w:jc w:val="both"/>
              <w:rPr>
                <w:rFonts w:ascii="Aptos" w:hAnsi="Aptos"/>
                <w:b/>
                <w:bCs/>
                <w:sz w:val="22"/>
                <w:szCs w:val="22"/>
                <w:lang w:val="en-GB"/>
              </w:rPr>
            </w:pPr>
            <w:r w:rsidRPr="00961F4C">
              <w:rPr>
                <w:rFonts w:ascii="Aptos" w:hAnsi="Aptos" w:cs="Segoe UI"/>
                <w:color w:val="0D0D0D"/>
                <w:sz w:val="22"/>
                <w:szCs w:val="22"/>
                <w:shd w:val="clear" w:color="auto" w:fill="FFFFFF"/>
                <w:lang w:val="en-GB"/>
              </w:rPr>
              <w:t xml:space="preserve">Segregation in European cities is a problem because it increases social inequalities, threatens social cohesion and unequally distributes access to resources and opportunities. As a result, certain population groups, such as people on low incomes or ethnic minorities, can be excluded from education, employment opportunities and other key services. So-called vulnerable neighbourhoods can become a safety issue. This is often due to a lack of geographically dispersed, affordable housing. </w:t>
            </w:r>
            <w:r w:rsidRPr="00961F4C">
              <w:rPr>
                <w:rFonts w:ascii="Aptos" w:hAnsi="Aptos" w:cs="Segoe UI"/>
                <w:b/>
                <w:bCs/>
                <w:color w:val="0D0D0D"/>
                <w:sz w:val="22"/>
                <w:szCs w:val="22"/>
                <w:shd w:val="clear" w:color="auto" w:fill="FFFFFF"/>
                <w:lang w:val="en-GB"/>
              </w:rPr>
              <w:t>What initiatives and EU programmes are you planning to prevent socially segregated and vulnerable neighbourhoods in European cities?</w:t>
            </w:r>
          </w:p>
        </w:tc>
      </w:tr>
      <w:tr w:rsidR="00BB1963" w:rsidRPr="0050443A" w14:paraId="679D6ED1" w14:textId="77777777" w:rsidTr="00961F4C">
        <w:tc>
          <w:tcPr>
            <w:tcW w:w="9065" w:type="dxa"/>
            <w:shd w:val="clear" w:color="auto" w:fill="D9D9D9" w:themeFill="background1" w:themeFillShade="D9"/>
          </w:tcPr>
          <w:p w14:paraId="229FCD8D" w14:textId="08C25C0B" w:rsidR="001435F3" w:rsidRDefault="00EC1907">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BB1963" w:rsidRPr="00904E87" w14:paraId="613F11B8" w14:textId="77777777" w:rsidTr="00961F4C">
        <w:tc>
          <w:tcPr>
            <w:tcW w:w="9065" w:type="dxa"/>
          </w:tcPr>
          <w:p w14:paraId="143D0D26" w14:textId="419F6419" w:rsidR="00961F4C" w:rsidRPr="00961F4C" w:rsidRDefault="00961F4C" w:rsidP="00961F4C">
            <w:pPr>
              <w:pStyle w:val="ListParagraph"/>
              <w:numPr>
                <w:ilvl w:val="0"/>
                <w:numId w:val="77"/>
              </w:numPr>
              <w:spacing w:before="120" w:after="120"/>
              <w:jc w:val="both"/>
              <w:rPr>
                <w:rFonts w:ascii="Aptos" w:hAnsi="Aptos"/>
                <w:sz w:val="22"/>
                <w:szCs w:val="22"/>
                <w:lang w:val="en-GB"/>
              </w:rPr>
            </w:pPr>
            <w:r w:rsidRPr="00961F4C">
              <w:rPr>
                <w:rFonts w:ascii="Aptos" w:hAnsi="Aptos"/>
                <w:sz w:val="22"/>
                <w:szCs w:val="22"/>
                <w:lang w:val="en-GB"/>
              </w:rPr>
              <w:t>What importance do you attach to municipal and social housing in promoting a social mix in European cities?</w:t>
            </w:r>
          </w:p>
          <w:p w14:paraId="2FD38917" w14:textId="1F39ACB8" w:rsidR="001435F3" w:rsidRPr="009A3147" w:rsidRDefault="00961F4C" w:rsidP="00961F4C">
            <w:pPr>
              <w:pStyle w:val="ListParagraph"/>
              <w:numPr>
                <w:ilvl w:val="0"/>
                <w:numId w:val="77"/>
              </w:numPr>
              <w:spacing w:before="120" w:after="120"/>
              <w:jc w:val="both"/>
              <w:rPr>
                <w:rFonts w:ascii="Aptos" w:hAnsi="Aptos"/>
                <w:sz w:val="22"/>
                <w:szCs w:val="22"/>
                <w:lang w:val="en-GB"/>
              </w:rPr>
            </w:pPr>
            <w:r w:rsidRPr="00961F4C">
              <w:rPr>
                <w:rFonts w:ascii="Aptos" w:hAnsi="Aptos"/>
                <w:sz w:val="22"/>
                <w:szCs w:val="22"/>
                <w:lang w:val="en-GB"/>
              </w:rPr>
              <w:t>What role do</w:t>
            </w:r>
            <w:r>
              <w:rPr>
                <w:rFonts w:ascii="Aptos" w:hAnsi="Aptos"/>
                <w:sz w:val="22"/>
                <w:szCs w:val="22"/>
                <w:lang w:val="en-GB"/>
              </w:rPr>
              <w:t xml:space="preserve"> limited</w:t>
            </w:r>
            <w:r w:rsidRPr="00961F4C">
              <w:rPr>
                <w:rFonts w:ascii="Aptos" w:hAnsi="Aptos"/>
                <w:sz w:val="22"/>
                <w:szCs w:val="22"/>
                <w:lang w:val="en-GB"/>
              </w:rPr>
              <w:t xml:space="preserve">-profit organisations play in your </w:t>
            </w:r>
            <w:r w:rsidR="009010A5">
              <w:rPr>
                <w:rFonts w:ascii="Aptos" w:hAnsi="Aptos"/>
                <w:sz w:val="22"/>
                <w:szCs w:val="22"/>
                <w:lang w:val="en-GB"/>
              </w:rPr>
              <w:t>approach</w:t>
            </w:r>
            <w:r w:rsidRPr="00961F4C">
              <w:rPr>
                <w:rFonts w:ascii="Aptos" w:hAnsi="Aptos"/>
                <w:sz w:val="22"/>
                <w:szCs w:val="22"/>
                <w:lang w:val="en-GB"/>
              </w:rPr>
              <w:t>?</w:t>
            </w:r>
          </w:p>
        </w:tc>
      </w:tr>
    </w:tbl>
    <w:p w14:paraId="4B979BEE" w14:textId="77777777" w:rsidR="00BB1963" w:rsidRPr="009A3147" w:rsidRDefault="00BB1963" w:rsidP="00BB1963">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715DD3" w:rsidRPr="009B5839" w14:paraId="1D23D300" w14:textId="77777777" w:rsidTr="003D4657">
        <w:trPr>
          <w:trHeight w:val="277"/>
        </w:trPr>
        <w:tc>
          <w:tcPr>
            <w:tcW w:w="9066" w:type="dxa"/>
            <w:shd w:val="clear" w:color="auto" w:fill="D9D9D9"/>
          </w:tcPr>
          <w:p w14:paraId="1245DC5F" w14:textId="79606ABD" w:rsidR="001435F3" w:rsidRDefault="00000000">
            <w:pPr>
              <w:pStyle w:val="TableParagraph"/>
              <w:spacing w:line="258" w:lineRule="exact"/>
              <w:ind w:left="0"/>
              <w:rPr>
                <w:rFonts w:ascii="Aptos" w:hAnsi="Aptos"/>
                <w:b/>
                <w:sz w:val="24"/>
              </w:rPr>
            </w:pPr>
            <w:r w:rsidRPr="003F6331">
              <w:rPr>
                <w:rFonts w:ascii="Aptos" w:hAnsi="Aptos"/>
                <w:b/>
                <w:szCs w:val="20"/>
              </w:rPr>
              <w:t xml:space="preserve">Background </w:t>
            </w:r>
          </w:p>
        </w:tc>
      </w:tr>
    </w:tbl>
    <w:p w14:paraId="12276CA4" w14:textId="1E969687" w:rsidR="00B77A11" w:rsidRPr="009A3147" w:rsidRDefault="00961F4C" w:rsidP="00961F4C">
      <w:pPr>
        <w:jc w:val="both"/>
        <w:rPr>
          <w:rFonts w:ascii="Aptos" w:hAnsi="Aptos"/>
          <w:lang w:val="en-GB"/>
        </w:rPr>
      </w:pPr>
      <w:r w:rsidRPr="00961F4C">
        <w:rPr>
          <w:rFonts w:ascii="Aptos" w:hAnsi="Aptos"/>
          <w:sz w:val="22"/>
          <w:szCs w:val="22"/>
          <w:lang w:val="en-GB"/>
        </w:rPr>
        <w:t xml:space="preserve">The phenomenon of so-called "vulnerable urban neighbourhoods" has been known for decades in major European cities. Unfortunately, the situation has been exacerbated by misguided housing and urban development policies combined with a free housing market. Segregation in European cities is therefore a serious social problem that increases social inequalities, threatens social cohesion and unequally distributes access to resources and opportunities. Segregation in such neighbourhoods often results in segregated living environments where certain population groups, such as those on low incomes or ethnic minorities, may be excluded from education, employment opportunities and other essential services. A lack of dispersed, affordable housing is often the cause. Residents of these neighbourhoods often face inadequate infrastructure, </w:t>
      </w:r>
      <w:r w:rsidR="004D6F6C">
        <w:rPr>
          <w:rFonts w:ascii="Aptos" w:hAnsi="Aptos"/>
          <w:sz w:val="22"/>
          <w:szCs w:val="22"/>
          <w:lang w:val="en-GB"/>
        </w:rPr>
        <w:t xml:space="preserve">a </w:t>
      </w:r>
      <w:r w:rsidRPr="00961F4C">
        <w:rPr>
          <w:rFonts w:ascii="Aptos" w:hAnsi="Aptos"/>
          <w:sz w:val="22"/>
          <w:szCs w:val="22"/>
          <w:lang w:val="en-GB"/>
        </w:rPr>
        <w:t>lack of access to educational facilities, health services and employment opportunities. The resulting lack of social mix in residential areas can exacerbate social and economic problems in these neighbourhoods. From the point of view of services of general interest, social housing is crucial for sustainable urban development. It serves to prevent vulnerable neighbourhoods and the spatially equitable distribution of affordable housing.</w:t>
      </w:r>
    </w:p>
    <w:p w14:paraId="0D7F9737" w14:textId="77777777" w:rsidR="007E3A3D" w:rsidRPr="009A3147" w:rsidRDefault="007E3A3D" w:rsidP="00961F4C">
      <w:pPr>
        <w:jc w:val="both"/>
        <w:rPr>
          <w:rFonts w:ascii="Aptos" w:hAnsi="Aptos"/>
          <w:lang w:val="en-GB"/>
        </w:rPr>
      </w:pPr>
    </w:p>
    <w:bookmarkEnd w:id="36"/>
    <w:p w14:paraId="72D8D5F8" w14:textId="77777777" w:rsidR="007E3A3D" w:rsidRPr="009A3147" w:rsidRDefault="007E3A3D" w:rsidP="00961F4C">
      <w:pPr>
        <w:jc w:val="both"/>
        <w:rPr>
          <w:rFonts w:ascii="Aptos" w:hAnsi="Aptos"/>
          <w:lang w:val="en-GB"/>
        </w:rPr>
      </w:pPr>
    </w:p>
    <w:p w14:paraId="039585C1" w14:textId="77777777" w:rsidR="007E3A3D" w:rsidRPr="009A3147" w:rsidRDefault="007E3A3D" w:rsidP="00325640">
      <w:pPr>
        <w:rPr>
          <w:rFonts w:ascii="Aptos" w:hAnsi="Aptos"/>
          <w:lang w:val="en-GB"/>
        </w:rPr>
      </w:pPr>
    </w:p>
    <w:p w14:paraId="1A38FDEE" w14:textId="77777777" w:rsidR="007E3A3D" w:rsidRPr="009A3147" w:rsidRDefault="007E3A3D" w:rsidP="00325640">
      <w:pPr>
        <w:rPr>
          <w:rFonts w:ascii="Aptos" w:hAnsi="Aptos"/>
          <w:lang w:val="en-GB"/>
        </w:rPr>
      </w:pPr>
    </w:p>
    <w:p w14:paraId="17724B83" w14:textId="77777777" w:rsidR="007E3A3D" w:rsidRPr="009A3147" w:rsidRDefault="007E3A3D" w:rsidP="00325640">
      <w:pPr>
        <w:rPr>
          <w:rFonts w:ascii="Aptos" w:hAnsi="Aptos"/>
          <w:lang w:val="en-GB"/>
        </w:rPr>
      </w:pPr>
    </w:p>
    <w:p w14:paraId="16C78EF9" w14:textId="77777777" w:rsidR="007E3A3D" w:rsidRPr="009A3147" w:rsidRDefault="007E3A3D" w:rsidP="00325640">
      <w:pPr>
        <w:rPr>
          <w:rFonts w:ascii="Aptos" w:hAnsi="Aptos"/>
          <w:lang w:val="en-GB"/>
        </w:rPr>
      </w:pPr>
    </w:p>
    <w:p w14:paraId="00C4AAA5" w14:textId="77777777" w:rsidR="007E3A3D" w:rsidRPr="009A3147" w:rsidRDefault="007E3A3D" w:rsidP="00325640">
      <w:pPr>
        <w:rPr>
          <w:rFonts w:ascii="Aptos" w:hAnsi="Aptos"/>
          <w:lang w:val="en-GB"/>
        </w:rPr>
      </w:pPr>
    </w:p>
    <w:p w14:paraId="13D33AA9" w14:textId="77777777" w:rsidR="00B77A11" w:rsidRDefault="00B77A11" w:rsidP="00325640">
      <w:pPr>
        <w:rPr>
          <w:rFonts w:ascii="Aptos" w:hAnsi="Aptos"/>
          <w:lang w:val="en-GB"/>
        </w:rPr>
      </w:pPr>
    </w:p>
    <w:p w14:paraId="5C156FC0" w14:textId="77777777" w:rsidR="009A3147" w:rsidRDefault="009A3147" w:rsidP="00325640">
      <w:pPr>
        <w:rPr>
          <w:rFonts w:ascii="Aptos" w:hAnsi="Aptos"/>
          <w:lang w:val="en-GB"/>
        </w:rPr>
      </w:pPr>
    </w:p>
    <w:p w14:paraId="1B7A704D" w14:textId="77777777" w:rsidR="009A3147" w:rsidRDefault="009A3147" w:rsidP="00325640">
      <w:pPr>
        <w:rPr>
          <w:rFonts w:ascii="Aptos" w:hAnsi="Aptos"/>
          <w:lang w:val="en-GB"/>
        </w:rPr>
      </w:pPr>
    </w:p>
    <w:p w14:paraId="2F9ED0CD" w14:textId="77777777" w:rsidR="009A3147" w:rsidRPr="009A3147" w:rsidRDefault="009A3147" w:rsidP="00325640">
      <w:pPr>
        <w:rPr>
          <w:rFonts w:ascii="Aptos" w:hAnsi="Aptos"/>
          <w:lang w:val="en-GB"/>
        </w:rPr>
      </w:pPr>
    </w:p>
    <w:p w14:paraId="297E1A26" w14:textId="77777777" w:rsidR="00D874BA" w:rsidRDefault="00D874BA" w:rsidP="00325640">
      <w:pPr>
        <w:rPr>
          <w:rFonts w:ascii="Aptos" w:eastAsiaTheme="majorEastAsia" w:hAnsi="Aptos" w:cstheme="majorBidi"/>
          <w:b/>
          <w:bCs/>
          <w:color w:val="E4342D"/>
          <w:lang w:val="en-GB"/>
        </w:rPr>
      </w:pPr>
    </w:p>
    <w:p w14:paraId="6B425DAC" w14:textId="77777777" w:rsidR="00961F4C" w:rsidRDefault="00961F4C" w:rsidP="00325640">
      <w:pPr>
        <w:rPr>
          <w:rFonts w:ascii="Aptos" w:eastAsiaTheme="majorEastAsia" w:hAnsi="Aptos" w:cstheme="majorBidi"/>
          <w:b/>
          <w:bCs/>
          <w:color w:val="E4342D"/>
          <w:lang w:val="en-GB"/>
        </w:rPr>
      </w:pPr>
    </w:p>
    <w:p w14:paraId="501ABF11" w14:textId="77777777" w:rsidR="00961F4C" w:rsidRPr="009A3147" w:rsidRDefault="00961F4C" w:rsidP="00325640">
      <w:pPr>
        <w:rPr>
          <w:rFonts w:ascii="Aptos" w:eastAsiaTheme="majorEastAsia" w:hAnsi="Aptos" w:cstheme="majorBidi"/>
          <w:b/>
          <w:bCs/>
          <w:color w:val="E4342D"/>
          <w:lang w:val="en-GB"/>
        </w:rPr>
      </w:pPr>
    </w:p>
    <w:p w14:paraId="65BDDDFC" w14:textId="1C210788" w:rsidR="001435F3" w:rsidRDefault="00000000">
      <w:pPr>
        <w:rPr>
          <w:rFonts w:ascii="Aptos" w:eastAsiaTheme="majorEastAsia" w:hAnsi="Aptos" w:cstheme="majorBidi"/>
          <w:b/>
          <w:bCs/>
          <w:color w:val="E4342D"/>
        </w:rPr>
      </w:pPr>
      <w:bookmarkStart w:id="37" w:name="_Hlk170392386"/>
      <w:r w:rsidRPr="0082018A">
        <w:rPr>
          <w:rFonts w:ascii="Aptos" w:eastAsiaTheme="majorEastAsia" w:hAnsi="Aptos" w:cstheme="majorBidi"/>
          <w:b/>
          <w:bCs/>
          <w:color w:val="E4342D"/>
        </w:rPr>
        <w:t xml:space="preserve">Short-term </w:t>
      </w:r>
      <w:proofErr w:type="spellStart"/>
      <w:r w:rsidR="009A3147">
        <w:rPr>
          <w:rFonts w:ascii="Aptos" w:eastAsiaTheme="majorEastAsia" w:hAnsi="Aptos" w:cstheme="majorBidi"/>
          <w:b/>
          <w:bCs/>
          <w:color w:val="E4342D"/>
        </w:rPr>
        <w:t>rental</w:t>
      </w:r>
      <w:proofErr w:type="spellEnd"/>
    </w:p>
    <w:p w14:paraId="3FF9FB41" w14:textId="77777777" w:rsidR="007E3A3D" w:rsidRPr="0050443A" w:rsidRDefault="007E3A3D" w:rsidP="00D874BA">
      <w:pPr>
        <w:rPr>
          <w:rFonts w:ascii="Aptos" w:hAnsi="Aptos"/>
          <w:i/>
          <w:iCs/>
          <w:sz w:val="22"/>
          <w:szCs w:val="22"/>
          <w:u w:val="single"/>
        </w:rPr>
      </w:pPr>
    </w:p>
    <w:tbl>
      <w:tblPr>
        <w:tblStyle w:val="TableGrid"/>
        <w:tblW w:w="0" w:type="auto"/>
        <w:tblInd w:w="-5" w:type="dxa"/>
        <w:tblLook w:val="04A0" w:firstRow="1" w:lastRow="0" w:firstColumn="1" w:lastColumn="0" w:noHBand="0" w:noVBand="1"/>
      </w:tblPr>
      <w:tblGrid>
        <w:gridCol w:w="9065"/>
      </w:tblGrid>
      <w:tr w:rsidR="00F179F2" w:rsidRPr="0050443A" w14:paraId="5A974A38" w14:textId="77777777" w:rsidTr="00961F4C">
        <w:tc>
          <w:tcPr>
            <w:tcW w:w="9065" w:type="dxa"/>
            <w:shd w:val="clear" w:color="auto" w:fill="D9D9D9" w:themeFill="background1" w:themeFillShade="D9"/>
          </w:tcPr>
          <w:p w14:paraId="7428C194" w14:textId="77777777" w:rsidR="001435F3" w:rsidRDefault="00000000">
            <w:pPr>
              <w:spacing w:before="120" w:after="120"/>
              <w:jc w:val="both"/>
              <w:rPr>
                <w:rFonts w:ascii="Aptos" w:hAnsi="Aptos"/>
                <w:b/>
                <w:iCs/>
                <w:sz w:val="22"/>
                <w:szCs w:val="22"/>
              </w:rPr>
            </w:pPr>
            <w:r w:rsidRPr="0050443A">
              <w:rPr>
                <w:rFonts w:ascii="Aptos" w:hAnsi="Aptos"/>
                <w:b/>
                <w:iCs/>
                <w:sz w:val="22"/>
                <w:szCs w:val="22"/>
              </w:rPr>
              <w:t>Question</w:t>
            </w:r>
          </w:p>
        </w:tc>
      </w:tr>
      <w:tr w:rsidR="00F179F2" w:rsidRPr="00904E87" w14:paraId="21423E8F" w14:textId="77777777" w:rsidTr="00961F4C">
        <w:tc>
          <w:tcPr>
            <w:tcW w:w="9065" w:type="dxa"/>
          </w:tcPr>
          <w:p w14:paraId="79071F21" w14:textId="454AA435" w:rsidR="001435F3" w:rsidRPr="009A3147" w:rsidRDefault="00961F4C">
            <w:pPr>
              <w:spacing w:before="120" w:after="120"/>
              <w:jc w:val="both"/>
              <w:rPr>
                <w:rFonts w:ascii="Aptos" w:hAnsi="Aptos"/>
                <w:b/>
                <w:bCs/>
                <w:sz w:val="22"/>
                <w:szCs w:val="22"/>
                <w:lang w:val="en-GB"/>
              </w:rPr>
            </w:pPr>
            <w:r w:rsidRPr="00961F4C">
              <w:rPr>
                <w:rFonts w:ascii="Aptos" w:hAnsi="Aptos" w:cs="Segoe UI"/>
                <w:color w:val="0D0D0D"/>
                <w:sz w:val="22"/>
                <w:szCs w:val="22"/>
                <w:shd w:val="clear" w:color="auto" w:fill="FFFFFF"/>
                <w:lang w:val="en-GB"/>
              </w:rPr>
              <w:t xml:space="preserve">Short-term tourist rentals in European cities are a particular challenge for municipal and </w:t>
            </w:r>
            <w:r w:rsidR="009010A5">
              <w:rPr>
                <w:rFonts w:ascii="Aptos" w:hAnsi="Aptos" w:cs="Segoe UI"/>
                <w:color w:val="0D0D0D"/>
                <w:sz w:val="22"/>
                <w:szCs w:val="22"/>
                <w:shd w:val="clear" w:color="auto" w:fill="FFFFFF"/>
                <w:lang w:val="en-GB"/>
              </w:rPr>
              <w:t>limited</w:t>
            </w:r>
            <w:r w:rsidRPr="00961F4C">
              <w:rPr>
                <w:rFonts w:ascii="Aptos" w:hAnsi="Aptos" w:cs="Segoe UI"/>
                <w:color w:val="0D0D0D"/>
                <w:sz w:val="22"/>
                <w:szCs w:val="22"/>
                <w:shd w:val="clear" w:color="auto" w:fill="FFFFFF"/>
                <w:lang w:val="en-GB"/>
              </w:rPr>
              <w:t xml:space="preserve">-profit housing providers. Platforms such as </w:t>
            </w:r>
            <w:r w:rsidR="00D23010" w:rsidRPr="00961F4C">
              <w:rPr>
                <w:rFonts w:ascii="Aptos" w:hAnsi="Aptos" w:cs="Segoe UI"/>
                <w:color w:val="0D0D0D"/>
                <w:sz w:val="22"/>
                <w:szCs w:val="22"/>
                <w:shd w:val="clear" w:color="auto" w:fill="FFFFFF"/>
                <w:lang w:val="en-GB"/>
              </w:rPr>
              <w:t>Airbnb</w:t>
            </w:r>
            <w:r w:rsidRPr="00961F4C">
              <w:rPr>
                <w:rFonts w:ascii="Aptos" w:hAnsi="Aptos" w:cs="Segoe UI"/>
                <w:color w:val="0D0D0D"/>
                <w:sz w:val="22"/>
                <w:szCs w:val="22"/>
                <w:shd w:val="clear" w:color="auto" w:fill="FFFFFF"/>
                <w:lang w:val="en-GB"/>
              </w:rPr>
              <w:t xml:space="preserve"> can lead to a shortage of housing as apartments are used for short-term tourist stays, resulting in a long-term loss of housing for </w:t>
            </w:r>
            <w:proofErr w:type="gramStart"/>
            <w:r w:rsidRPr="00961F4C">
              <w:rPr>
                <w:rFonts w:ascii="Aptos" w:hAnsi="Aptos" w:cs="Segoe UI"/>
                <w:color w:val="0D0D0D"/>
                <w:sz w:val="22"/>
                <w:szCs w:val="22"/>
                <w:shd w:val="clear" w:color="auto" w:fill="FFFFFF"/>
                <w:lang w:val="en-GB"/>
              </w:rPr>
              <w:t>local residents</w:t>
            </w:r>
            <w:proofErr w:type="gramEnd"/>
            <w:r w:rsidRPr="00961F4C">
              <w:rPr>
                <w:rFonts w:ascii="Aptos" w:hAnsi="Aptos" w:cs="Segoe UI"/>
                <w:color w:val="0D0D0D"/>
                <w:sz w:val="22"/>
                <w:szCs w:val="22"/>
                <w:shd w:val="clear" w:color="auto" w:fill="FFFFFF"/>
                <w:lang w:val="en-GB"/>
              </w:rPr>
              <w:t xml:space="preserve">. They can also lead to the commercialisation of residential areas and rising rents and property prices, increasing social inequality and gentrification. The EU's Short-Term Rental Initiative (STRI) is an important step towards solving this problem. </w:t>
            </w:r>
            <w:r w:rsidRPr="00961F4C">
              <w:rPr>
                <w:rFonts w:ascii="Aptos" w:hAnsi="Aptos" w:cs="Segoe UI"/>
                <w:b/>
                <w:bCs/>
                <w:color w:val="0D0D0D"/>
                <w:sz w:val="22"/>
                <w:szCs w:val="22"/>
                <w:shd w:val="clear" w:color="auto" w:fill="FFFFFF"/>
                <w:lang w:val="en-GB"/>
              </w:rPr>
              <w:t>Do you intend to further restrict and regulate private short-term tourist rentals in Europe?</w:t>
            </w:r>
          </w:p>
        </w:tc>
      </w:tr>
      <w:tr w:rsidR="00F179F2" w:rsidRPr="0050443A" w14:paraId="510631AE" w14:textId="77777777" w:rsidTr="00961F4C">
        <w:tc>
          <w:tcPr>
            <w:tcW w:w="9065" w:type="dxa"/>
            <w:shd w:val="clear" w:color="auto" w:fill="D9D9D9" w:themeFill="background1" w:themeFillShade="D9"/>
          </w:tcPr>
          <w:p w14:paraId="0566BA50" w14:textId="159567AA" w:rsidR="001435F3" w:rsidRDefault="00EC1907">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F179F2" w:rsidRPr="00904E87" w14:paraId="7E18DD69" w14:textId="77777777" w:rsidTr="00961F4C">
        <w:tc>
          <w:tcPr>
            <w:tcW w:w="9065" w:type="dxa"/>
          </w:tcPr>
          <w:p w14:paraId="7A865401" w14:textId="2D7DD9CC" w:rsidR="00961F4C" w:rsidRPr="00961F4C" w:rsidRDefault="00961F4C" w:rsidP="00961F4C">
            <w:pPr>
              <w:pStyle w:val="ListParagraph"/>
              <w:numPr>
                <w:ilvl w:val="0"/>
                <w:numId w:val="90"/>
              </w:numPr>
              <w:spacing w:before="120" w:after="120"/>
              <w:jc w:val="both"/>
              <w:rPr>
                <w:rFonts w:ascii="Aptos" w:hAnsi="Aptos"/>
                <w:sz w:val="22"/>
                <w:szCs w:val="22"/>
                <w:lang w:val="en-GB"/>
              </w:rPr>
            </w:pPr>
            <w:r w:rsidRPr="00961F4C">
              <w:rPr>
                <w:rFonts w:ascii="Aptos" w:hAnsi="Aptos"/>
                <w:sz w:val="22"/>
                <w:szCs w:val="22"/>
                <w:lang w:val="en-GB"/>
              </w:rPr>
              <w:t xml:space="preserve">How will you ensure that social or subsidised housing is not misused for short-term tourist rentals (e.g. Airbnb)? </w:t>
            </w:r>
          </w:p>
          <w:p w14:paraId="0E5191B1" w14:textId="6F3D313B" w:rsidR="00961F4C" w:rsidRPr="00961F4C" w:rsidRDefault="00961F4C" w:rsidP="00961F4C">
            <w:pPr>
              <w:pStyle w:val="ListParagraph"/>
              <w:numPr>
                <w:ilvl w:val="0"/>
                <w:numId w:val="90"/>
              </w:numPr>
              <w:spacing w:before="120" w:after="120"/>
              <w:jc w:val="both"/>
              <w:rPr>
                <w:rFonts w:ascii="Aptos" w:hAnsi="Aptos"/>
                <w:sz w:val="22"/>
                <w:szCs w:val="22"/>
                <w:lang w:val="en-GB"/>
              </w:rPr>
            </w:pPr>
            <w:r w:rsidRPr="00961F4C">
              <w:rPr>
                <w:rFonts w:ascii="Aptos" w:hAnsi="Aptos"/>
                <w:sz w:val="22"/>
                <w:szCs w:val="22"/>
                <w:lang w:val="en-GB"/>
              </w:rPr>
              <w:t>Are there any plans for EU programmes to compensate local authorities for additional costs, e.g. the administrative work involved in registering and inspecting homes rented out to tourists on platforms?</w:t>
            </w:r>
          </w:p>
          <w:p w14:paraId="38F3DAAC" w14:textId="199687B7" w:rsidR="001435F3" w:rsidRPr="009A3147" w:rsidRDefault="00961F4C" w:rsidP="00961F4C">
            <w:pPr>
              <w:pStyle w:val="ListParagraph"/>
              <w:numPr>
                <w:ilvl w:val="0"/>
                <w:numId w:val="90"/>
              </w:numPr>
              <w:spacing w:before="120" w:after="120"/>
              <w:jc w:val="both"/>
              <w:rPr>
                <w:rFonts w:ascii="Aptos" w:hAnsi="Aptos"/>
                <w:sz w:val="22"/>
                <w:szCs w:val="22"/>
                <w:lang w:val="en-GB"/>
              </w:rPr>
            </w:pPr>
            <w:r w:rsidRPr="00961F4C">
              <w:rPr>
                <w:rFonts w:ascii="Aptos" w:hAnsi="Aptos"/>
                <w:sz w:val="22"/>
                <w:szCs w:val="22"/>
                <w:lang w:val="en-GB"/>
              </w:rPr>
              <w:t xml:space="preserve">Are you planning to introduce a disclosure requirement for short-term rental platforms </w:t>
            </w:r>
            <w:proofErr w:type="gramStart"/>
            <w:r w:rsidRPr="00961F4C">
              <w:rPr>
                <w:rFonts w:ascii="Aptos" w:hAnsi="Aptos"/>
                <w:sz w:val="22"/>
                <w:szCs w:val="22"/>
                <w:lang w:val="en-GB"/>
              </w:rPr>
              <w:t>in order to</w:t>
            </w:r>
            <w:proofErr w:type="gramEnd"/>
            <w:r w:rsidRPr="00961F4C">
              <w:rPr>
                <w:rFonts w:ascii="Aptos" w:hAnsi="Aptos"/>
                <w:sz w:val="22"/>
                <w:szCs w:val="22"/>
                <w:lang w:val="en-GB"/>
              </w:rPr>
              <w:t xml:space="preserve"> effectively address the phenomenon of permanent withdrawal of housing from the housing market?</w:t>
            </w:r>
          </w:p>
        </w:tc>
      </w:tr>
    </w:tbl>
    <w:p w14:paraId="1AF2F8B0" w14:textId="2B3280F7" w:rsidR="00715DD3" w:rsidRDefault="00715DD3" w:rsidP="00595656">
      <w:pPr>
        <w:tabs>
          <w:tab w:val="left" w:pos="1995"/>
        </w:tabs>
        <w:rPr>
          <w:lang w:val="en-GB"/>
        </w:rPr>
      </w:pPr>
    </w:p>
    <w:tbl>
      <w:tblPr>
        <w:tblStyle w:val="TableNormal1"/>
        <w:tblW w:w="0" w:type="auto"/>
        <w:tblLayout w:type="fixed"/>
        <w:tblLook w:val="01E0" w:firstRow="1" w:lastRow="1" w:firstColumn="1" w:lastColumn="1" w:noHBand="0" w:noVBand="0"/>
      </w:tblPr>
      <w:tblGrid>
        <w:gridCol w:w="9066"/>
      </w:tblGrid>
      <w:tr w:rsidR="00715DD3" w:rsidRPr="009B5839" w14:paraId="57874CF9" w14:textId="77777777" w:rsidTr="003D4657">
        <w:trPr>
          <w:trHeight w:val="277"/>
        </w:trPr>
        <w:tc>
          <w:tcPr>
            <w:tcW w:w="9066" w:type="dxa"/>
            <w:shd w:val="clear" w:color="auto" w:fill="D9D9D9"/>
          </w:tcPr>
          <w:p w14:paraId="763B2F02" w14:textId="4B8A5A33" w:rsidR="001435F3" w:rsidRDefault="00000000">
            <w:pPr>
              <w:pStyle w:val="TableParagraph"/>
              <w:ind w:left="0"/>
              <w:rPr>
                <w:rFonts w:ascii="Aptos" w:hAnsi="Aptos"/>
                <w:b/>
                <w:sz w:val="24"/>
              </w:rPr>
            </w:pPr>
            <w:r>
              <w:rPr>
                <w:rFonts w:ascii="Aptos" w:hAnsi="Aptos"/>
                <w:b/>
                <w:sz w:val="24"/>
              </w:rPr>
              <w:t xml:space="preserve">Background </w:t>
            </w:r>
          </w:p>
        </w:tc>
      </w:tr>
    </w:tbl>
    <w:p w14:paraId="3DF2AE25" w14:textId="79826764" w:rsidR="00715DD3" w:rsidRDefault="00961F4C" w:rsidP="00715DD3">
      <w:pPr>
        <w:pStyle w:val="NormalWeb"/>
        <w:spacing w:before="0" w:beforeAutospacing="0" w:after="0" w:afterAutospacing="0"/>
        <w:jc w:val="both"/>
        <w:rPr>
          <w:rFonts w:ascii="Aptos" w:eastAsiaTheme="minorHAnsi" w:hAnsi="Aptos" w:cstheme="minorBidi"/>
          <w:sz w:val="22"/>
          <w:szCs w:val="22"/>
          <w:lang w:val="en-GB" w:eastAsia="en-US"/>
        </w:rPr>
      </w:pPr>
      <w:r w:rsidRPr="00961F4C">
        <w:rPr>
          <w:rFonts w:ascii="Aptos" w:eastAsiaTheme="minorHAnsi" w:hAnsi="Aptos" w:cstheme="minorBidi"/>
          <w:sz w:val="22"/>
          <w:szCs w:val="22"/>
          <w:lang w:val="en-GB" w:eastAsia="en-US"/>
        </w:rPr>
        <w:t xml:space="preserve">The business practices of Airbnb and other short-term tourist rental platforms in European cities pose challenges, particularly for municipal and </w:t>
      </w:r>
      <w:r w:rsidR="009010A5">
        <w:rPr>
          <w:rFonts w:ascii="Aptos" w:eastAsiaTheme="minorHAnsi" w:hAnsi="Aptos" w:cstheme="minorBidi"/>
          <w:sz w:val="22"/>
          <w:szCs w:val="22"/>
          <w:lang w:val="en-GB" w:eastAsia="en-US"/>
        </w:rPr>
        <w:t>limited</w:t>
      </w:r>
      <w:r w:rsidRPr="00961F4C">
        <w:rPr>
          <w:rFonts w:ascii="Aptos" w:eastAsiaTheme="minorHAnsi" w:hAnsi="Aptos" w:cstheme="minorBidi"/>
          <w:sz w:val="22"/>
          <w:szCs w:val="22"/>
          <w:lang w:val="en-GB" w:eastAsia="en-US"/>
        </w:rPr>
        <w:t xml:space="preserve">-profit housing providers. The use of these platforms can lead to a shortage of housing, as apartments are used for short-term stays, limiting the long-term availability of housing for </w:t>
      </w:r>
      <w:proofErr w:type="gramStart"/>
      <w:r w:rsidRPr="00961F4C">
        <w:rPr>
          <w:rFonts w:ascii="Aptos" w:eastAsiaTheme="minorHAnsi" w:hAnsi="Aptos" w:cstheme="minorBidi"/>
          <w:sz w:val="22"/>
          <w:szCs w:val="22"/>
          <w:lang w:val="en-GB" w:eastAsia="en-US"/>
        </w:rPr>
        <w:t>local residents</w:t>
      </w:r>
      <w:proofErr w:type="gramEnd"/>
      <w:r w:rsidRPr="00961F4C">
        <w:rPr>
          <w:rFonts w:ascii="Aptos" w:eastAsiaTheme="minorHAnsi" w:hAnsi="Aptos" w:cstheme="minorBidi"/>
          <w:sz w:val="22"/>
          <w:szCs w:val="22"/>
          <w:lang w:val="en-GB" w:eastAsia="en-US"/>
        </w:rPr>
        <w:t xml:space="preserve">. This can lead to the commercialisation of residential areas and rising rents and property prices, increasing social inequality and gentrification. This development undermines the objective of municipal and </w:t>
      </w:r>
      <w:r w:rsidR="009010A5">
        <w:rPr>
          <w:rFonts w:ascii="Aptos" w:eastAsiaTheme="minorHAnsi" w:hAnsi="Aptos" w:cstheme="minorBidi"/>
          <w:sz w:val="22"/>
          <w:szCs w:val="22"/>
          <w:lang w:val="en-GB" w:eastAsia="en-US"/>
        </w:rPr>
        <w:t>limited</w:t>
      </w:r>
      <w:r w:rsidRPr="00961F4C">
        <w:rPr>
          <w:rFonts w:ascii="Aptos" w:eastAsiaTheme="minorHAnsi" w:hAnsi="Aptos" w:cstheme="minorBidi"/>
          <w:sz w:val="22"/>
          <w:szCs w:val="22"/>
          <w:lang w:val="en-GB" w:eastAsia="en-US"/>
        </w:rPr>
        <w:t>-profit housing providers to provide affordable housing for low-income groups, as they face competition from short-term rentals. The EU's Short-Term Rental Initiative (STRI) is an important step in addressing this issue, aiming to regulate short-term rentals in Europe and develop common standards and regulatory approaches</w:t>
      </w:r>
      <w:r w:rsidR="003F6331">
        <w:rPr>
          <w:rStyle w:val="FootnoteReference"/>
          <w:rFonts w:ascii="Aptos" w:eastAsiaTheme="minorHAnsi" w:hAnsi="Aptos" w:cstheme="minorBidi"/>
          <w:sz w:val="22"/>
          <w:szCs w:val="22"/>
          <w:lang w:val="en-GB" w:eastAsia="en-US"/>
        </w:rPr>
        <w:footnoteReference w:id="22"/>
      </w:r>
      <w:r w:rsidRPr="00961F4C">
        <w:rPr>
          <w:rFonts w:ascii="Aptos" w:eastAsiaTheme="minorHAnsi" w:hAnsi="Aptos" w:cstheme="minorBidi"/>
          <w:sz w:val="22"/>
          <w:szCs w:val="22"/>
          <w:lang w:val="en-GB" w:eastAsia="en-US"/>
        </w:rPr>
        <w:t>. However, from a public service perspective, further action is needed at local and national level</w:t>
      </w:r>
      <w:r w:rsidR="00DD683C">
        <w:rPr>
          <w:rFonts w:ascii="Aptos" w:eastAsiaTheme="minorHAnsi" w:hAnsi="Aptos" w:cstheme="minorBidi"/>
          <w:sz w:val="22"/>
          <w:szCs w:val="22"/>
          <w:lang w:val="en-GB" w:eastAsia="en-US"/>
        </w:rPr>
        <w:t>s</w:t>
      </w:r>
      <w:r w:rsidRPr="00961F4C">
        <w:rPr>
          <w:rFonts w:ascii="Aptos" w:eastAsiaTheme="minorHAnsi" w:hAnsi="Aptos" w:cstheme="minorBidi"/>
          <w:sz w:val="22"/>
          <w:szCs w:val="22"/>
          <w:lang w:val="en-GB" w:eastAsia="en-US"/>
        </w:rPr>
        <w:t xml:space="preserve"> to ensure that short-term rentals meet the social and economic needs of cities and do not jeopardise the availability of long-term affordable housing.</w:t>
      </w:r>
    </w:p>
    <w:p w14:paraId="2C096D47" w14:textId="77777777" w:rsidR="00961F4C" w:rsidRPr="009A3147" w:rsidRDefault="00961F4C" w:rsidP="00715DD3">
      <w:pPr>
        <w:pStyle w:val="NormalWeb"/>
        <w:spacing w:before="0" w:beforeAutospacing="0" w:after="0" w:afterAutospacing="0"/>
        <w:jc w:val="both"/>
        <w:rPr>
          <w:rFonts w:ascii="Aptos" w:eastAsiaTheme="minorHAnsi" w:hAnsi="Aptos" w:cstheme="minorBidi"/>
          <w:sz w:val="22"/>
          <w:szCs w:val="22"/>
          <w:lang w:val="en-GB" w:eastAsia="en-US"/>
        </w:rPr>
      </w:pPr>
    </w:p>
    <w:p w14:paraId="4EA4EF88" w14:textId="77777777" w:rsidR="00D874BA" w:rsidRDefault="00D874BA" w:rsidP="00D874BA">
      <w:pPr>
        <w:pStyle w:val="NormalWeb"/>
        <w:jc w:val="both"/>
        <w:rPr>
          <w:rFonts w:ascii="Aptos" w:eastAsiaTheme="minorHAnsi" w:hAnsi="Aptos" w:cstheme="minorBidi"/>
          <w:sz w:val="22"/>
          <w:szCs w:val="22"/>
          <w:lang w:val="en-GB" w:eastAsia="en-US"/>
        </w:rPr>
      </w:pPr>
    </w:p>
    <w:bookmarkEnd w:id="37"/>
    <w:p w14:paraId="24D94503" w14:textId="77777777" w:rsidR="009A3147" w:rsidRDefault="009A3147" w:rsidP="00D874BA">
      <w:pPr>
        <w:pStyle w:val="NormalWeb"/>
        <w:jc w:val="both"/>
        <w:rPr>
          <w:rFonts w:ascii="Aptos" w:eastAsiaTheme="minorHAnsi" w:hAnsi="Aptos" w:cstheme="minorBidi"/>
          <w:sz w:val="22"/>
          <w:szCs w:val="22"/>
          <w:lang w:val="en-GB" w:eastAsia="en-US"/>
        </w:rPr>
      </w:pPr>
    </w:p>
    <w:p w14:paraId="288605A1" w14:textId="77777777" w:rsidR="007E3A3D" w:rsidRPr="00D874BA" w:rsidRDefault="007E3A3D" w:rsidP="00325640">
      <w:pPr>
        <w:rPr>
          <w:rFonts w:ascii="Aptos" w:hAnsi="Aptos"/>
          <w:bCs/>
          <w:sz w:val="22"/>
          <w:szCs w:val="22"/>
          <w:lang w:val="en-GB"/>
        </w:rPr>
      </w:pPr>
    </w:p>
    <w:p w14:paraId="3892C76F" w14:textId="77777777" w:rsidR="001435F3" w:rsidRDefault="00000000">
      <w:pPr>
        <w:rPr>
          <w:rFonts w:ascii="Aptos" w:eastAsiaTheme="majorEastAsia" w:hAnsi="Aptos" w:cstheme="majorBidi"/>
          <w:b/>
          <w:bCs/>
          <w:color w:val="E4342D"/>
        </w:rPr>
      </w:pPr>
      <w:bookmarkStart w:id="38" w:name="_Hlk170392442"/>
      <w:r w:rsidRPr="0082018A">
        <w:rPr>
          <w:rFonts w:ascii="Aptos" w:eastAsiaTheme="majorEastAsia" w:hAnsi="Aptos" w:cstheme="majorBidi"/>
          <w:b/>
          <w:bCs/>
          <w:color w:val="E4342D"/>
        </w:rPr>
        <w:t xml:space="preserve">Climate-resilient </w:t>
      </w:r>
      <w:proofErr w:type="spellStart"/>
      <w:r w:rsidRPr="0082018A">
        <w:rPr>
          <w:rFonts w:ascii="Aptos" w:eastAsiaTheme="majorEastAsia" w:hAnsi="Aptos" w:cstheme="majorBidi"/>
          <w:b/>
          <w:bCs/>
          <w:color w:val="E4342D"/>
        </w:rPr>
        <w:t>neighbourhoods</w:t>
      </w:r>
      <w:proofErr w:type="spellEnd"/>
    </w:p>
    <w:p w14:paraId="2F033C57" w14:textId="77777777" w:rsidR="00961F4C" w:rsidRDefault="00961F4C">
      <w:pPr>
        <w:rPr>
          <w:rFonts w:ascii="Aptos" w:hAnsi="Aptos"/>
          <w:i/>
          <w:iCs/>
          <w:sz w:val="22"/>
          <w:szCs w:val="22"/>
          <w:u w:val="single"/>
        </w:rPr>
      </w:pPr>
    </w:p>
    <w:tbl>
      <w:tblPr>
        <w:tblStyle w:val="TableGrid"/>
        <w:tblW w:w="0" w:type="auto"/>
        <w:tblInd w:w="-5" w:type="dxa"/>
        <w:tblLook w:val="04A0" w:firstRow="1" w:lastRow="0" w:firstColumn="1" w:lastColumn="0" w:noHBand="0" w:noVBand="1"/>
      </w:tblPr>
      <w:tblGrid>
        <w:gridCol w:w="9065"/>
      </w:tblGrid>
      <w:tr w:rsidR="00607F98" w:rsidRPr="0050443A" w14:paraId="1291B384" w14:textId="77777777" w:rsidTr="00961F4C">
        <w:tc>
          <w:tcPr>
            <w:tcW w:w="9065" w:type="dxa"/>
            <w:shd w:val="clear" w:color="auto" w:fill="D9D9D9" w:themeFill="background1" w:themeFillShade="D9"/>
          </w:tcPr>
          <w:p w14:paraId="71F9ADE9" w14:textId="77777777" w:rsidR="001435F3" w:rsidRDefault="00000000">
            <w:pPr>
              <w:spacing w:before="120" w:after="120"/>
              <w:jc w:val="both"/>
              <w:rPr>
                <w:rFonts w:ascii="Aptos" w:hAnsi="Aptos"/>
                <w:b/>
                <w:iCs/>
                <w:sz w:val="22"/>
                <w:szCs w:val="22"/>
              </w:rPr>
            </w:pPr>
            <w:r w:rsidRPr="0050443A">
              <w:rPr>
                <w:rFonts w:ascii="Aptos" w:hAnsi="Aptos"/>
                <w:b/>
                <w:iCs/>
                <w:sz w:val="22"/>
                <w:szCs w:val="22"/>
              </w:rPr>
              <w:t>Question</w:t>
            </w:r>
          </w:p>
        </w:tc>
      </w:tr>
      <w:tr w:rsidR="00607F98" w:rsidRPr="00904E87" w14:paraId="7BD23AF5" w14:textId="77777777" w:rsidTr="00961F4C">
        <w:tc>
          <w:tcPr>
            <w:tcW w:w="9065" w:type="dxa"/>
          </w:tcPr>
          <w:p w14:paraId="7AA089C5" w14:textId="33C3E8FC" w:rsidR="001435F3" w:rsidRPr="009A3147" w:rsidRDefault="00961F4C">
            <w:pPr>
              <w:spacing w:before="120" w:after="120"/>
              <w:jc w:val="both"/>
              <w:rPr>
                <w:rFonts w:ascii="Aptos" w:hAnsi="Aptos"/>
                <w:b/>
                <w:bCs/>
                <w:sz w:val="22"/>
                <w:szCs w:val="22"/>
                <w:lang w:val="en-GB"/>
              </w:rPr>
            </w:pPr>
            <w:r w:rsidRPr="00961F4C">
              <w:rPr>
                <w:rFonts w:ascii="Aptos" w:hAnsi="Aptos" w:cs="Segoe UI"/>
                <w:color w:val="0D0D0D"/>
                <w:sz w:val="22"/>
                <w:szCs w:val="22"/>
                <w:shd w:val="clear" w:color="auto" w:fill="FFFFFF"/>
                <w:lang w:val="en-GB"/>
              </w:rPr>
              <w:t xml:space="preserve">Making European cities climate resilient requires a neighbourhood approach to urban development. The neighbourhood approach to urban development refers to the planning and development of urban neighbourhoods at the local level. It focuses on the needs and social interaction of residents. This is essential to promote the acceptance of construction and investment measures and to improve the quality of life in the long term. </w:t>
            </w:r>
            <w:r w:rsidRPr="00961F4C">
              <w:rPr>
                <w:rFonts w:ascii="Aptos" w:hAnsi="Aptos" w:cs="Segoe UI"/>
                <w:b/>
                <w:bCs/>
                <w:color w:val="0D0D0D"/>
                <w:sz w:val="22"/>
                <w:szCs w:val="22"/>
                <w:shd w:val="clear" w:color="auto" w:fill="FFFFFF"/>
                <w:lang w:val="en-GB"/>
              </w:rPr>
              <w:t>What initiatives are you planning to promote safe, resilient and climate-resilient neighbourhoods?</w:t>
            </w:r>
          </w:p>
        </w:tc>
      </w:tr>
      <w:tr w:rsidR="00607F98" w:rsidRPr="0050443A" w14:paraId="0D166BB3" w14:textId="77777777" w:rsidTr="00961F4C">
        <w:tc>
          <w:tcPr>
            <w:tcW w:w="9065" w:type="dxa"/>
            <w:shd w:val="clear" w:color="auto" w:fill="D9D9D9" w:themeFill="background1" w:themeFillShade="D9"/>
          </w:tcPr>
          <w:p w14:paraId="4B2CB487" w14:textId="0AD3040A" w:rsidR="001435F3" w:rsidRDefault="001175BB">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607F98" w:rsidRPr="00904E87" w14:paraId="1BDD0454" w14:textId="77777777" w:rsidTr="00961F4C">
        <w:tc>
          <w:tcPr>
            <w:tcW w:w="9065" w:type="dxa"/>
          </w:tcPr>
          <w:p w14:paraId="4DA872D1" w14:textId="5CFE5BB5" w:rsidR="00961F4C" w:rsidRPr="00961F4C" w:rsidRDefault="00961F4C" w:rsidP="00961F4C">
            <w:pPr>
              <w:pStyle w:val="ListParagraph"/>
              <w:numPr>
                <w:ilvl w:val="0"/>
                <w:numId w:val="89"/>
              </w:numPr>
              <w:spacing w:before="120" w:after="120"/>
              <w:jc w:val="both"/>
              <w:rPr>
                <w:rFonts w:ascii="Aptos" w:hAnsi="Aptos"/>
                <w:sz w:val="22"/>
                <w:szCs w:val="22"/>
                <w:lang w:val="en-GB"/>
              </w:rPr>
            </w:pPr>
            <w:r w:rsidRPr="00961F4C">
              <w:rPr>
                <w:rFonts w:ascii="Aptos" w:hAnsi="Aptos"/>
                <w:sz w:val="22"/>
                <w:szCs w:val="22"/>
                <w:lang w:val="en-GB"/>
              </w:rPr>
              <w:t>How do you see the role of the neighbourhood approach and the links with</w:t>
            </w:r>
            <w:r w:rsidR="00DD683C">
              <w:rPr>
                <w:rFonts w:ascii="Aptos" w:hAnsi="Aptos"/>
                <w:sz w:val="22"/>
                <w:szCs w:val="22"/>
                <w:lang w:val="en-GB"/>
              </w:rPr>
              <w:t xml:space="preserve"> the</w:t>
            </w:r>
            <w:r w:rsidRPr="00961F4C">
              <w:rPr>
                <w:rFonts w:ascii="Aptos" w:hAnsi="Aptos"/>
                <w:sz w:val="22"/>
                <w:szCs w:val="22"/>
                <w:lang w:val="en-GB"/>
              </w:rPr>
              <w:t xml:space="preserve"> transport policy in ensuring adaptation to climate change in European cities?</w:t>
            </w:r>
          </w:p>
          <w:p w14:paraId="7DED838F" w14:textId="61846310" w:rsidR="001435F3" w:rsidRPr="009A3147" w:rsidRDefault="00961F4C" w:rsidP="00961F4C">
            <w:pPr>
              <w:pStyle w:val="ListParagraph"/>
              <w:numPr>
                <w:ilvl w:val="0"/>
                <w:numId w:val="89"/>
              </w:numPr>
              <w:spacing w:before="120" w:after="120"/>
              <w:jc w:val="both"/>
              <w:rPr>
                <w:rFonts w:ascii="Aptos" w:hAnsi="Aptos"/>
                <w:sz w:val="22"/>
                <w:szCs w:val="22"/>
                <w:lang w:val="en-GB"/>
              </w:rPr>
            </w:pPr>
            <w:r w:rsidRPr="00961F4C">
              <w:rPr>
                <w:rFonts w:ascii="Aptos" w:hAnsi="Aptos"/>
                <w:sz w:val="22"/>
                <w:szCs w:val="22"/>
                <w:lang w:val="en-GB"/>
              </w:rPr>
              <w:t xml:space="preserve">How dangerous do you see the increasing number of heat wave days in major European cities and what </w:t>
            </w:r>
            <w:r w:rsidR="00DD683C" w:rsidRPr="00961F4C">
              <w:rPr>
                <w:rFonts w:ascii="Aptos" w:hAnsi="Aptos"/>
                <w:sz w:val="22"/>
                <w:szCs w:val="22"/>
                <w:lang w:val="en-GB"/>
              </w:rPr>
              <w:t>short- and long-term</w:t>
            </w:r>
            <w:r w:rsidRPr="00961F4C">
              <w:rPr>
                <w:rFonts w:ascii="Aptos" w:hAnsi="Aptos"/>
                <w:sz w:val="22"/>
                <w:szCs w:val="22"/>
                <w:lang w:val="en-GB"/>
              </w:rPr>
              <w:t xml:space="preserve"> measures do you plan to take to protect vulnerable groups from this temporary health risk?</w:t>
            </w:r>
          </w:p>
        </w:tc>
      </w:tr>
    </w:tbl>
    <w:p w14:paraId="08FBDC44" w14:textId="77777777" w:rsidR="009A4C7E" w:rsidRPr="009A3147" w:rsidRDefault="009A4C7E" w:rsidP="00607F98">
      <w:pPr>
        <w:spacing w:after="120"/>
        <w:jc w:val="both"/>
        <w:rPr>
          <w:lang w:val="en-GB"/>
        </w:rPr>
      </w:pPr>
    </w:p>
    <w:tbl>
      <w:tblPr>
        <w:tblStyle w:val="TableNormal1"/>
        <w:tblW w:w="0" w:type="auto"/>
        <w:tblLayout w:type="fixed"/>
        <w:tblLook w:val="01E0" w:firstRow="1" w:lastRow="1" w:firstColumn="1" w:lastColumn="1" w:noHBand="0" w:noVBand="0"/>
      </w:tblPr>
      <w:tblGrid>
        <w:gridCol w:w="9066"/>
      </w:tblGrid>
      <w:tr w:rsidR="00715DD3" w:rsidRPr="009B5839" w14:paraId="7C625B21" w14:textId="77777777" w:rsidTr="003D4657">
        <w:trPr>
          <w:trHeight w:val="277"/>
        </w:trPr>
        <w:tc>
          <w:tcPr>
            <w:tcW w:w="9066" w:type="dxa"/>
            <w:shd w:val="clear" w:color="auto" w:fill="D9D9D9"/>
          </w:tcPr>
          <w:p w14:paraId="413DD6B3" w14:textId="15B33889" w:rsidR="001435F3" w:rsidRDefault="00000000">
            <w:pPr>
              <w:pStyle w:val="TableParagraph"/>
              <w:spacing w:line="258" w:lineRule="exact"/>
              <w:ind w:left="0"/>
              <w:rPr>
                <w:rFonts w:ascii="Aptos" w:hAnsi="Aptos"/>
                <w:b/>
                <w:sz w:val="24"/>
              </w:rPr>
            </w:pPr>
            <w:r w:rsidRPr="003F6331">
              <w:rPr>
                <w:rFonts w:ascii="Aptos" w:hAnsi="Aptos"/>
                <w:b/>
                <w:szCs w:val="20"/>
              </w:rPr>
              <w:t xml:space="preserve">Background </w:t>
            </w:r>
          </w:p>
        </w:tc>
      </w:tr>
    </w:tbl>
    <w:p w14:paraId="644EF37A" w14:textId="084E2903" w:rsidR="001435F3" w:rsidRPr="009A3147" w:rsidRDefault="00961F4C" w:rsidP="00961F4C">
      <w:pPr>
        <w:spacing w:after="120"/>
        <w:jc w:val="both"/>
        <w:rPr>
          <w:rFonts w:ascii="Aptos" w:hAnsi="Aptos"/>
          <w:i/>
          <w:iCs/>
          <w:sz w:val="22"/>
          <w:szCs w:val="22"/>
          <w:u w:val="single"/>
          <w:lang w:val="en-GB"/>
        </w:rPr>
      </w:pPr>
      <w:r w:rsidRPr="00961F4C">
        <w:rPr>
          <w:lang w:val="en-GB"/>
        </w:rPr>
        <w:t xml:space="preserve">To make European cities climate-resilient, a neighbourhood approach to urban development is needed that </w:t>
      </w:r>
      <w:proofErr w:type="gramStart"/>
      <w:r w:rsidRPr="00961F4C">
        <w:rPr>
          <w:lang w:val="en-GB"/>
        </w:rPr>
        <w:t>takes into account</w:t>
      </w:r>
      <w:proofErr w:type="gramEnd"/>
      <w:r w:rsidRPr="00961F4C">
        <w:rPr>
          <w:lang w:val="en-GB"/>
        </w:rPr>
        <w:t xml:space="preserve"> urban mobility </w:t>
      </w:r>
      <w:r w:rsidR="00DD683C">
        <w:rPr>
          <w:lang w:val="en-GB"/>
        </w:rPr>
        <w:t>demands</w:t>
      </w:r>
      <w:r w:rsidRPr="00961F4C">
        <w:rPr>
          <w:lang w:val="en-GB"/>
        </w:rPr>
        <w:t xml:space="preserve"> and the need to adapt to climate change, particularly in view of the increase in heat waves. The approach aims at planning and developing urban neighbourhoods at the local level. It focuses on the needs and social interaction of residents. Creating climate-resilient neighbourhoods therefore requires a holistic approach that </w:t>
      </w:r>
      <w:proofErr w:type="gramStart"/>
      <w:r w:rsidRPr="00961F4C">
        <w:rPr>
          <w:lang w:val="en-GB"/>
        </w:rPr>
        <w:t>takes into account</w:t>
      </w:r>
      <w:proofErr w:type="gramEnd"/>
      <w:r w:rsidRPr="00961F4C">
        <w:rPr>
          <w:lang w:val="en-GB"/>
        </w:rPr>
        <w:t xml:space="preserve"> both infrastructural and social aspects and brings together public, municipal and private stakeholders. This is essential to promote the acceptance of construction and investment measures and to improve the quality of life in the long term. An effective urban development policy must therefore integrate sustainable transport systems, green spaces and climate change adaptation measures into the neighbourhood approach. The development of footpaths and cycle paths, the creation of public green spaces and the installation of heat-resilient infrastructure such as green roofs and facades all contribute to improving the quality of life in urban areas while mitigating the effects of climate change. From the perspective of services of general interest, such a policy approach is to be welcomed, especially as many of these everyday services, such as affordable housing, urban mobility and healthcare facilities, are provided by state, municipal and </w:t>
      </w:r>
      <w:r>
        <w:rPr>
          <w:lang w:val="en-GB"/>
        </w:rPr>
        <w:t>limited</w:t>
      </w:r>
      <w:r w:rsidRPr="00961F4C">
        <w:rPr>
          <w:lang w:val="en-GB"/>
        </w:rPr>
        <w:t>-profit actors.</w:t>
      </w:r>
      <w:bookmarkEnd w:id="38"/>
    </w:p>
    <w:sectPr w:rsidR="001435F3" w:rsidRPr="009A3147" w:rsidSect="00C0412A">
      <w:headerReference w:type="even" r:id="rId16"/>
      <w:headerReference w:type="default" r:id="rId17"/>
      <w:footerReference w:type="even" r:id="rId18"/>
      <w:footerReference w:type="default" r:id="rId19"/>
      <w:headerReference w:type="first" r:id="rId20"/>
      <w:footerReference w:type="first" r:id="rId21"/>
      <w:footnotePr>
        <w:numRestart w:val="eachPage"/>
      </w:footnotePr>
      <w:pgSz w:w="11906" w:h="16838"/>
      <w:pgMar w:top="1418" w:right="1418" w:bottom="1134" w:left="1418" w:header="708"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7D1F195" w14:textId="77777777" w:rsidR="000B53C3" w:rsidRDefault="000B53C3" w:rsidP="00AB3D08">
      <w:r>
        <w:separator/>
      </w:r>
    </w:p>
  </w:endnote>
  <w:endnote w:type="continuationSeparator" w:id="0">
    <w:p w14:paraId="14EB657E" w14:textId="77777777" w:rsidR="000B53C3" w:rsidRDefault="000B53C3" w:rsidP="00AB3D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 w:name="Open Sans">
    <w:charset w:val="00"/>
    <w:family w:val="swiss"/>
    <w:pitch w:val="variable"/>
    <w:sig w:usb0="E00002EF" w:usb1="4000205B" w:usb2="00000028"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628D5D" w14:textId="77777777" w:rsidR="00AE51D5" w:rsidRDefault="00AE51D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DA56AD" w14:textId="77777777" w:rsidR="001435F3" w:rsidRDefault="00000000">
    <w:pPr>
      <w:pStyle w:val="Footer"/>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Pr="00CD3D28">
      <w:rPr>
        <w:rFonts w:ascii="Aptos" w:hAnsi="Aptos"/>
        <w:color w:val="808080" w:themeColor="background1" w:themeShade="80"/>
        <w:sz w:val="18"/>
        <w:szCs w:val="18"/>
        <w:lang w:val="en-GB"/>
      </w:rPr>
      <w:t>For any inquiries please contact:</w:t>
    </w:r>
  </w:p>
  <w:p w14:paraId="4D3C0DD4" w14:textId="77777777" w:rsidR="001435F3" w:rsidRPr="00904E87" w:rsidRDefault="00000000">
    <w:pPr>
      <w:pStyle w:val="Footer"/>
      <w:rPr>
        <w:rFonts w:ascii="Aptos" w:hAnsi="Aptos"/>
        <w:color w:val="808080" w:themeColor="background1" w:themeShade="80"/>
        <w:sz w:val="18"/>
        <w:szCs w:val="18"/>
        <w:lang w:val="pt-PT"/>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sidR="001A1F08" w:rsidRPr="00904E87">
      <w:rPr>
        <w:rFonts w:ascii="Aptos" w:hAnsi="Aptos"/>
        <w:color w:val="808080" w:themeColor="background1" w:themeShade="80"/>
        <w:sz w:val="18"/>
        <w:szCs w:val="18"/>
        <w:lang w:val="pt-PT"/>
      </w:rPr>
      <w:t>Jeremias Jobst</w:t>
    </w:r>
  </w:p>
  <w:p w14:paraId="13EB55D6" w14:textId="1D5ADD13" w:rsidR="001435F3" w:rsidRPr="00904E87" w:rsidRDefault="00000000">
    <w:pPr>
      <w:pStyle w:val="Footer"/>
      <w:rPr>
        <w:rFonts w:ascii="Aptos" w:hAnsi="Aptos"/>
        <w:color w:val="808080" w:themeColor="background1" w:themeShade="80"/>
        <w:sz w:val="18"/>
        <w:szCs w:val="18"/>
        <w:lang w:val="pt-PT"/>
      </w:rPr>
    </w:pPr>
    <w:r w:rsidRPr="00904E87">
      <w:rPr>
        <w:rFonts w:ascii="Aptos" w:hAnsi="Aptos"/>
        <w:color w:val="808080" w:themeColor="background1" w:themeShade="80"/>
        <w:sz w:val="18"/>
        <w:szCs w:val="18"/>
        <w:lang w:val="pt-PT"/>
      </w:rPr>
      <w:tab/>
    </w:r>
    <w:r w:rsidRPr="00904E87">
      <w:rPr>
        <w:rFonts w:ascii="Aptos" w:hAnsi="Aptos"/>
        <w:color w:val="808080" w:themeColor="background1" w:themeShade="80"/>
        <w:sz w:val="18"/>
        <w:szCs w:val="18"/>
        <w:lang w:val="pt-PT"/>
      </w:rPr>
      <w:tab/>
    </w:r>
    <w:hyperlink r:id="rId1" w:history="1">
      <w:r w:rsidR="00AE51D5" w:rsidRPr="00904E87">
        <w:rPr>
          <w:rFonts w:ascii="Aptos" w:hAnsi="Aptos"/>
          <w:color w:val="808080" w:themeColor="background1" w:themeShade="80"/>
          <w:sz w:val="18"/>
          <w:szCs w:val="18"/>
          <w:lang w:val="pt-PT"/>
        </w:rPr>
        <w:t>jeremias.jobst@voewg.at</w:t>
      </w:r>
    </w:hyperlink>
  </w:p>
  <w:p w14:paraId="4648A1B9" w14:textId="77777777" w:rsidR="001435F3" w:rsidRDefault="00000000">
    <w:pPr>
      <w:pStyle w:val="Footer"/>
      <w:rPr>
        <w:rFonts w:ascii="Aptos" w:hAnsi="Aptos"/>
        <w:color w:val="808080" w:themeColor="background1" w:themeShade="80"/>
        <w:sz w:val="18"/>
        <w:szCs w:val="18"/>
        <w:lang w:val="en-GB"/>
      </w:rPr>
    </w:pPr>
    <w:r w:rsidRPr="00904E87">
      <w:rPr>
        <w:rFonts w:ascii="Aptos" w:hAnsi="Aptos"/>
        <w:color w:val="808080" w:themeColor="background1" w:themeShade="80"/>
        <w:sz w:val="18"/>
        <w:szCs w:val="18"/>
        <w:lang w:val="pt-PT"/>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sidRPr="00CD3D28">
      <w:rPr>
        <w:rFonts w:ascii="Aptos" w:hAnsi="Aptos"/>
        <w:color w:val="808080" w:themeColor="background1" w:themeShade="80"/>
        <w:sz w:val="20"/>
        <w:szCs w:val="20"/>
        <w:lang w:val="en-GB"/>
      </w:rPr>
      <w:t>23</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 xml:space="preserve">+43 1 408 </w:t>
    </w:r>
    <w:r>
      <w:rPr>
        <w:rFonts w:ascii="Aptos" w:hAnsi="Aptos"/>
        <w:color w:val="808080" w:themeColor="background1" w:themeShade="80"/>
        <w:sz w:val="18"/>
        <w:szCs w:val="18"/>
        <w:lang w:val="en-GB"/>
      </w:rPr>
      <w:t>2202-26</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45E9F2" w14:textId="77777777" w:rsidR="00AE51D5" w:rsidRDefault="00AE51D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FCDC80" w14:textId="77777777" w:rsidR="0050443A" w:rsidRDefault="0050443A">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521CC4" w14:textId="77777777" w:rsidR="001435F3" w:rsidRDefault="00000000">
    <w:pPr>
      <w:pStyle w:val="Footer"/>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00B77A11" w:rsidRPr="00CD3D28">
      <w:rPr>
        <w:rFonts w:ascii="Aptos" w:hAnsi="Aptos"/>
        <w:color w:val="808080" w:themeColor="background1" w:themeShade="80"/>
        <w:sz w:val="18"/>
        <w:szCs w:val="18"/>
        <w:lang w:val="en-GB"/>
      </w:rPr>
      <w:t>For any inquiries please contact:</w:t>
    </w:r>
  </w:p>
  <w:p w14:paraId="1426511D" w14:textId="77777777" w:rsidR="001435F3" w:rsidRPr="00904E87" w:rsidRDefault="00000000">
    <w:pPr>
      <w:pStyle w:val="Footer"/>
      <w:rPr>
        <w:rFonts w:ascii="Aptos" w:hAnsi="Aptos"/>
        <w:color w:val="808080" w:themeColor="background1" w:themeShade="80"/>
        <w:sz w:val="18"/>
        <w:szCs w:val="18"/>
        <w:lang w:val="pt-PT"/>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sidRPr="00904E87">
      <w:rPr>
        <w:rFonts w:ascii="Aptos" w:hAnsi="Aptos"/>
        <w:color w:val="808080" w:themeColor="background1" w:themeShade="80"/>
        <w:sz w:val="18"/>
        <w:szCs w:val="18"/>
        <w:lang w:val="pt-PT"/>
      </w:rPr>
      <w:t>Jeremias Jobst</w:t>
    </w:r>
  </w:p>
  <w:p w14:paraId="1D028B12" w14:textId="5C365992" w:rsidR="001435F3" w:rsidRPr="00904E87" w:rsidRDefault="00000000">
    <w:pPr>
      <w:pStyle w:val="Footer"/>
      <w:rPr>
        <w:rFonts w:ascii="Aptos" w:hAnsi="Aptos"/>
        <w:color w:val="808080" w:themeColor="background1" w:themeShade="80"/>
        <w:sz w:val="18"/>
        <w:szCs w:val="18"/>
        <w:lang w:val="pt-PT"/>
      </w:rPr>
    </w:pPr>
    <w:r w:rsidRPr="00904E87">
      <w:rPr>
        <w:rFonts w:ascii="Aptos" w:hAnsi="Aptos"/>
        <w:color w:val="808080" w:themeColor="background1" w:themeShade="80"/>
        <w:sz w:val="18"/>
        <w:szCs w:val="18"/>
        <w:lang w:val="pt-PT"/>
      </w:rPr>
      <w:tab/>
    </w:r>
    <w:r w:rsidRPr="00904E87">
      <w:rPr>
        <w:rFonts w:ascii="Aptos" w:hAnsi="Aptos"/>
        <w:color w:val="808080" w:themeColor="background1" w:themeShade="80"/>
        <w:sz w:val="18"/>
        <w:szCs w:val="18"/>
        <w:lang w:val="pt-PT"/>
      </w:rPr>
      <w:tab/>
    </w:r>
    <w:hyperlink r:id="rId1" w:history="1">
      <w:r w:rsidR="006533C6" w:rsidRPr="00904E87">
        <w:rPr>
          <w:rFonts w:ascii="Aptos" w:hAnsi="Aptos"/>
          <w:color w:val="808080" w:themeColor="background1" w:themeShade="80"/>
          <w:sz w:val="18"/>
          <w:szCs w:val="18"/>
          <w:lang w:val="pt-PT"/>
        </w:rPr>
        <w:t>jeremias.jobst@voewg.at</w:t>
      </w:r>
    </w:hyperlink>
  </w:p>
  <w:p w14:paraId="059DFA99" w14:textId="77777777" w:rsidR="001435F3" w:rsidRDefault="00000000">
    <w:pPr>
      <w:pStyle w:val="Footer"/>
      <w:rPr>
        <w:rFonts w:ascii="Aptos" w:hAnsi="Aptos"/>
        <w:color w:val="808080" w:themeColor="background1" w:themeShade="80"/>
        <w:sz w:val="18"/>
        <w:szCs w:val="18"/>
        <w:lang w:val="en-GB"/>
      </w:rPr>
    </w:pPr>
    <w:r w:rsidRPr="00904E87">
      <w:rPr>
        <w:rFonts w:ascii="Aptos" w:hAnsi="Aptos"/>
        <w:color w:val="808080" w:themeColor="background1" w:themeShade="80"/>
        <w:sz w:val="18"/>
        <w:szCs w:val="18"/>
        <w:lang w:val="pt-PT"/>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sidRPr="00B805FC">
      <w:rPr>
        <w:rFonts w:ascii="Aptos" w:hAnsi="Aptos"/>
        <w:color w:val="808080" w:themeColor="background1" w:themeShade="80"/>
        <w:sz w:val="20"/>
        <w:szCs w:val="20"/>
        <w:lang w:val="en-GB"/>
      </w:rPr>
      <w:t>20</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 xml:space="preserve">+43 1 408 </w:t>
    </w:r>
    <w:r>
      <w:rPr>
        <w:rFonts w:ascii="Aptos" w:hAnsi="Aptos"/>
        <w:color w:val="808080" w:themeColor="background1" w:themeShade="80"/>
        <w:sz w:val="18"/>
        <w:szCs w:val="18"/>
        <w:lang w:val="en-GB"/>
      </w:rPr>
      <w:t>2202-26</w:t>
    </w:r>
  </w:p>
  <w:p w14:paraId="18A376E2" w14:textId="77777777" w:rsidR="0050443A" w:rsidRPr="00CD3D28" w:rsidRDefault="0050443A" w:rsidP="00B77A11">
    <w:pPr>
      <w:pStyle w:val="Footer"/>
      <w:rPr>
        <w:rFonts w:ascii="Aptos" w:hAnsi="Aptos"/>
        <w:color w:val="808080" w:themeColor="background1" w:themeShade="80"/>
        <w:sz w:val="18"/>
        <w:szCs w:val="18"/>
        <w:lang w:val="en-GB"/>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7B2ED7" w14:textId="77777777" w:rsidR="0050443A" w:rsidRDefault="005044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6E9E9CF" w14:textId="77777777" w:rsidR="000B53C3" w:rsidRDefault="000B53C3" w:rsidP="00AB3D08">
      <w:r>
        <w:separator/>
      </w:r>
    </w:p>
  </w:footnote>
  <w:footnote w:type="continuationSeparator" w:id="0">
    <w:p w14:paraId="0118F894" w14:textId="77777777" w:rsidR="000B53C3" w:rsidRDefault="000B53C3" w:rsidP="00AB3D08">
      <w:r>
        <w:continuationSeparator/>
      </w:r>
    </w:p>
  </w:footnote>
  <w:footnote w:id="1">
    <w:p w14:paraId="15DA7EBA" w14:textId="77777777" w:rsidR="00AE51D5" w:rsidRPr="00AE51D5" w:rsidRDefault="00AE51D5" w:rsidP="00AE51D5">
      <w:pPr>
        <w:jc w:val="both"/>
        <w:rPr>
          <w:rFonts w:ascii="Aptos" w:hAnsi="Aptos"/>
          <w:sz w:val="20"/>
          <w:szCs w:val="20"/>
          <w:lang w:val="en-GB"/>
        </w:rPr>
      </w:pPr>
      <w:r>
        <w:rPr>
          <w:rStyle w:val="FootnoteReference"/>
        </w:rPr>
        <w:footnoteRef/>
      </w:r>
      <w:r w:rsidRPr="00AE51D5">
        <w:rPr>
          <w:lang w:val="en-US"/>
        </w:rPr>
        <w:t xml:space="preserve"> </w:t>
      </w:r>
      <w:r w:rsidRPr="00AE51D5">
        <w:rPr>
          <w:rFonts w:ascii="Aptos" w:hAnsi="Aptos"/>
          <w:sz w:val="20"/>
          <w:szCs w:val="20"/>
          <w:lang w:val="en-GB"/>
        </w:rPr>
        <w:t>Klien/Kössl et al. 2023: The Price-Damping Effect of limited-profit Housing</w:t>
      </w:r>
    </w:p>
    <w:p w14:paraId="7E79C35A" w14:textId="49BCA84C" w:rsidR="00AE51D5" w:rsidRPr="00AE51D5" w:rsidRDefault="00000000" w:rsidP="00AE51D5">
      <w:pPr>
        <w:pStyle w:val="ListParagraph"/>
        <w:ind w:left="360"/>
        <w:jc w:val="both"/>
        <w:rPr>
          <w:rFonts w:ascii="Aptos" w:hAnsi="Aptos"/>
          <w:sz w:val="18"/>
          <w:szCs w:val="18"/>
          <w:lang w:val="en-GB"/>
        </w:rPr>
      </w:pPr>
      <w:hyperlink r:id="rId1" w:anchor="download" w:history="1">
        <w:r w:rsidR="00AE51D5" w:rsidRPr="00AE51D5">
          <w:rPr>
            <w:rStyle w:val="Hyperlink"/>
            <w:rFonts w:ascii="Aptos" w:hAnsi="Aptos"/>
            <w:sz w:val="20"/>
            <w:szCs w:val="20"/>
            <w:lang w:val="en-GB"/>
          </w:rPr>
          <w:t>https://ideas.repec.org/p/wfo/rbrief/y2023i6.html#download</w:t>
        </w:r>
      </w:hyperlink>
    </w:p>
  </w:footnote>
  <w:footnote w:id="2">
    <w:p w14:paraId="28BD3909" w14:textId="77777777" w:rsidR="00AE51D5" w:rsidRPr="00AE51D5" w:rsidRDefault="00AE51D5" w:rsidP="00AE51D5">
      <w:pPr>
        <w:jc w:val="both"/>
        <w:rPr>
          <w:rFonts w:ascii="Aptos" w:hAnsi="Aptos"/>
          <w:sz w:val="20"/>
          <w:szCs w:val="20"/>
          <w:lang w:val="en-GB"/>
        </w:rPr>
      </w:pPr>
      <w:r>
        <w:rPr>
          <w:rStyle w:val="FootnoteReference"/>
        </w:rPr>
        <w:footnoteRef/>
      </w:r>
      <w:r w:rsidRPr="00AE51D5">
        <w:rPr>
          <w:lang w:val="en-US"/>
        </w:rPr>
        <w:t xml:space="preserve"> </w:t>
      </w:r>
      <w:r w:rsidRPr="00AE51D5">
        <w:rPr>
          <w:rFonts w:ascii="Aptos" w:hAnsi="Aptos"/>
          <w:sz w:val="20"/>
          <w:szCs w:val="20"/>
          <w:lang w:val="en-GB"/>
        </w:rPr>
        <w:t>Klien/</w:t>
      </w:r>
      <w:r w:rsidRPr="00AE51D5">
        <w:rPr>
          <w:rFonts w:ascii="Aptos" w:hAnsi="Aptos"/>
          <w:sz w:val="20"/>
          <w:szCs w:val="20"/>
          <w:lang w:val="en-GB"/>
        </w:rPr>
        <w:t>Kössl et al. 2023: The Price-Damping Effect of limited-profit Housing</w:t>
      </w:r>
    </w:p>
    <w:p w14:paraId="14AC6F6B" w14:textId="51D47836" w:rsidR="00AE51D5" w:rsidRPr="00AE51D5" w:rsidRDefault="00000000" w:rsidP="00AE51D5">
      <w:pPr>
        <w:pStyle w:val="ListParagraph"/>
        <w:ind w:left="360"/>
        <w:jc w:val="both"/>
        <w:rPr>
          <w:rFonts w:ascii="Aptos" w:hAnsi="Aptos"/>
          <w:sz w:val="20"/>
          <w:szCs w:val="20"/>
          <w:lang w:val="en-GB"/>
        </w:rPr>
      </w:pPr>
      <w:r>
        <w:fldChar w:fldCharType="begin"/>
      </w:r>
      <w:r w:rsidRPr="00904E87">
        <w:rPr>
          <w:lang w:val="en-GB"/>
        </w:rPr>
        <w:instrText>HYPERLINK "https://ideas.repec.org/p/wfo/rbrief/y2023i6.html" \l "download"</w:instrText>
      </w:r>
      <w:r>
        <w:fldChar w:fldCharType="separate"/>
      </w:r>
      <w:r w:rsidR="00AE51D5" w:rsidRPr="00AE51D5">
        <w:rPr>
          <w:rStyle w:val="Hyperlink"/>
          <w:rFonts w:ascii="Aptos" w:hAnsi="Aptos"/>
          <w:sz w:val="20"/>
          <w:szCs w:val="20"/>
          <w:lang w:val="en-GB"/>
        </w:rPr>
        <w:t>https://ideas.repec.org/p/wfo/rbrief/y2023i6.html#download</w:t>
      </w:r>
      <w:r>
        <w:rPr>
          <w:rStyle w:val="Hyperlink"/>
          <w:rFonts w:ascii="Aptos" w:hAnsi="Aptos"/>
          <w:sz w:val="20"/>
          <w:szCs w:val="20"/>
          <w:lang w:val="en-GB"/>
        </w:rPr>
        <w:fldChar w:fldCharType="end"/>
      </w:r>
    </w:p>
  </w:footnote>
  <w:footnote w:id="3">
    <w:p w14:paraId="2B01371D" w14:textId="77777777" w:rsidR="00AE51D5" w:rsidRPr="00AE51D5" w:rsidRDefault="00AE51D5" w:rsidP="00AE51D5">
      <w:pPr>
        <w:jc w:val="both"/>
        <w:rPr>
          <w:rFonts w:ascii="Aptos" w:hAnsi="Aptos"/>
          <w:sz w:val="20"/>
          <w:szCs w:val="20"/>
          <w:lang w:val="en-GB"/>
        </w:rPr>
      </w:pPr>
      <w:r>
        <w:rPr>
          <w:rStyle w:val="FootnoteReference"/>
        </w:rPr>
        <w:footnoteRef/>
      </w:r>
      <w:r w:rsidRPr="00AE51D5">
        <w:rPr>
          <w:lang w:val="en-US"/>
        </w:rPr>
        <w:t xml:space="preserve"> </w:t>
      </w:r>
      <w:r w:rsidRPr="00AE51D5">
        <w:rPr>
          <w:rFonts w:ascii="Aptos" w:hAnsi="Aptos"/>
          <w:sz w:val="20"/>
          <w:szCs w:val="20"/>
          <w:lang w:val="en-GB"/>
        </w:rPr>
        <w:t>Klien/</w:t>
      </w:r>
      <w:r w:rsidRPr="00AE51D5">
        <w:rPr>
          <w:rFonts w:ascii="Aptos" w:hAnsi="Aptos"/>
          <w:sz w:val="20"/>
          <w:szCs w:val="20"/>
          <w:lang w:val="en-GB"/>
        </w:rPr>
        <w:t>Kössl et al. 2023: The Price-Damping Effect of limited-profit Housing</w:t>
      </w:r>
    </w:p>
    <w:p w14:paraId="4BDB500B" w14:textId="130B7E39" w:rsidR="00AE51D5" w:rsidRPr="00AE51D5" w:rsidRDefault="00000000" w:rsidP="00AE51D5">
      <w:pPr>
        <w:pStyle w:val="ListParagraph"/>
        <w:ind w:left="360"/>
        <w:jc w:val="both"/>
        <w:rPr>
          <w:rFonts w:ascii="Aptos" w:hAnsi="Aptos"/>
          <w:sz w:val="20"/>
          <w:szCs w:val="20"/>
          <w:lang w:val="en-GB"/>
        </w:rPr>
      </w:pPr>
      <w:r>
        <w:fldChar w:fldCharType="begin"/>
      </w:r>
      <w:r w:rsidRPr="00904E87">
        <w:rPr>
          <w:lang w:val="en-GB"/>
        </w:rPr>
        <w:instrText>HYPERLINK "https://ideas.repec.org/p/wfo/rbrief/y2023i6.html" \l "download"</w:instrText>
      </w:r>
      <w:r>
        <w:fldChar w:fldCharType="separate"/>
      </w:r>
      <w:r w:rsidR="00AE51D5" w:rsidRPr="00AE51D5">
        <w:rPr>
          <w:rStyle w:val="Hyperlink"/>
          <w:rFonts w:ascii="Aptos" w:hAnsi="Aptos"/>
          <w:sz w:val="20"/>
          <w:szCs w:val="20"/>
          <w:lang w:val="en-GB"/>
        </w:rPr>
        <w:t>https://ideas.repec.org/p/wfo/rbrief/y2023i6.html#download</w:t>
      </w:r>
      <w:r>
        <w:rPr>
          <w:rStyle w:val="Hyperlink"/>
          <w:rFonts w:ascii="Aptos" w:hAnsi="Aptos"/>
          <w:sz w:val="20"/>
          <w:szCs w:val="20"/>
          <w:lang w:val="en-GB"/>
        </w:rPr>
        <w:fldChar w:fldCharType="end"/>
      </w:r>
    </w:p>
  </w:footnote>
  <w:footnote w:id="4">
    <w:p w14:paraId="3977E8CC" w14:textId="77777777" w:rsidR="00590D6C" w:rsidRPr="00590D6C" w:rsidRDefault="00590D6C" w:rsidP="00590D6C">
      <w:pPr>
        <w:jc w:val="both"/>
        <w:rPr>
          <w:rFonts w:ascii="Aptos" w:hAnsi="Aptos"/>
          <w:sz w:val="20"/>
          <w:szCs w:val="20"/>
          <w:lang w:val="en-GB"/>
        </w:rPr>
      </w:pPr>
      <w:r>
        <w:rPr>
          <w:rStyle w:val="FootnoteReference"/>
        </w:rPr>
        <w:footnoteRef/>
      </w:r>
      <w:r w:rsidRPr="00590D6C">
        <w:rPr>
          <w:lang w:val="en-US"/>
        </w:rPr>
        <w:t xml:space="preserve"> </w:t>
      </w:r>
      <w:r w:rsidRPr="00590D6C">
        <w:rPr>
          <w:rFonts w:ascii="Aptos" w:hAnsi="Aptos"/>
          <w:sz w:val="20"/>
          <w:szCs w:val="20"/>
          <w:lang w:val="en-GB"/>
        </w:rPr>
        <w:t>US Bank 2024: The impact of today's higher interest rates on the housing market</w:t>
      </w:r>
    </w:p>
    <w:p w14:paraId="195335C7" w14:textId="38E237DE" w:rsidR="00590D6C" w:rsidRPr="00590D6C" w:rsidRDefault="00000000" w:rsidP="00590D6C">
      <w:pPr>
        <w:pStyle w:val="ListParagraph"/>
        <w:ind w:left="360"/>
        <w:jc w:val="both"/>
        <w:rPr>
          <w:rFonts w:ascii="Aptos" w:hAnsi="Aptos"/>
          <w:color w:val="0000FF"/>
          <w:sz w:val="20"/>
          <w:szCs w:val="20"/>
          <w:u w:val="single"/>
          <w:lang w:val="en-GB"/>
        </w:rPr>
      </w:pPr>
      <w:r>
        <w:fldChar w:fldCharType="begin"/>
      </w:r>
      <w:r w:rsidRPr="00904E87">
        <w:rPr>
          <w:lang w:val="en-GB"/>
        </w:rPr>
        <w:instrText>HYPERLINK "https://www.usbank.com/investing/financial-perspectives/investing-insights/interest-rates-impact-on-housing-market.html"</w:instrText>
      </w:r>
      <w:r>
        <w:fldChar w:fldCharType="separate"/>
      </w:r>
      <w:r w:rsidR="00590D6C" w:rsidRPr="00590D6C">
        <w:rPr>
          <w:rStyle w:val="Hyperlink"/>
          <w:rFonts w:ascii="Aptos" w:hAnsi="Aptos"/>
          <w:sz w:val="20"/>
          <w:szCs w:val="20"/>
          <w:lang w:val="en-GB"/>
        </w:rPr>
        <w:t>https://www.usbank.com/investing/financial-perspectives/investing-insights/interest-rates-impact-on-housing-market.html</w:t>
      </w:r>
      <w:r>
        <w:rPr>
          <w:rStyle w:val="Hyperlink"/>
          <w:rFonts w:ascii="Aptos" w:hAnsi="Aptos"/>
          <w:sz w:val="20"/>
          <w:szCs w:val="20"/>
          <w:lang w:val="en-GB"/>
        </w:rPr>
        <w:fldChar w:fldCharType="end"/>
      </w:r>
    </w:p>
  </w:footnote>
  <w:footnote w:id="5">
    <w:p w14:paraId="4397451A" w14:textId="77777777" w:rsidR="00F80681" w:rsidRPr="00F80681" w:rsidRDefault="00F80681" w:rsidP="00F80681">
      <w:pPr>
        <w:jc w:val="both"/>
        <w:rPr>
          <w:rFonts w:ascii="Aptos" w:hAnsi="Aptos"/>
          <w:sz w:val="20"/>
          <w:szCs w:val="20"/>
          <w:lang w:val="en-GB"/>
        </w:rPr>
      </w:pPr>
      <w:r>
        <w:rPr>
          <w:rStyle w:val="FootnoteReference"/>
        </w:rPr>
        <w:footnoteRef/>
      </w:r>
      <w:r w:rsidRPr="00F80681">
        <w:rPr>
          <w:lang w:val="en-US"/>
        </w:rPr>
        <w:t xml:space="preserve"> </w:t>
      </w:r>
      <w:r w:rsidRPr="00F80681">
        <w:rPr>
          <w:rFonts w:ascii="Aptos" w:hAnsi="Aptos"/>
          <w:sz w:val="20"/>
          <w:szCs w:val="20"/>
          <w:lang w:val="en-GB"/>
        </w:rPr>
        <w:t>European Commission 2020: In focus: Energy efficiency in buildings</w:t>
      </w:r>
    </w:p>
    <w:p w14:paraId="1D42DDA0" w14:textId="77777777" w:rsidR="00F80681" w:rsidRPr="00F80681" w:rsidRDefault="00000000" w:rsidP="00F80681">
      <w:pPr>
        <w:pStyle w:val="ListParagraph"/>
        <w:ind w:left="360"/>
        <w:jc w:val="both"/>
        <w:rPr>
          <w:rStyle w:val="Hyperlink"/>
          <w:rFonts w:ascii="Aptos" w:hAnsi="Aptos"/>
          <w:sz w:val="20"/>
          <w:szCs w:val="20"/>
          <w:lang w:val="en-GB"/>
        </w:rPr>
      </w:pPr>
      <w:r>
        <w:fldChar w:fldCharType="begin"/>
      </w:r>
      <w:r w:rsidRPr="00904E87">
        <w:rPr>
          <w:lang w:val="en-GB"/>
        </w:rPr>
        <w:instrText>HYPERLINK "https://commission.europa.eu/news/focus-energy-efficiency-buildings-2020-02-17_en"</w:instrText>
      </w:r>
      <w:r>
        <w:fldChar w:fldCharType="separate"/>
      </w:r>
      <w:r w:rsidR="00F80681" w:rsidRPr="00F80681">
        <w:rPr>
          <w:rStyle w:val="Hyperlink"/>
          <w:rFonts w:ascii="Aptos" w:hAnsi="Aptos"/>
          <w:sz w:val="20"/>
          <w:szCs w:val="20"/>
          <w:lang w:val="en-GB"/>
        </w:rPr>
        <w:t>https://commission.europa.eu/news/focus-energy-efficiency-buildings-2020-02-17_en</w:t>
      </w:r>
      <w:r>
        <w:rPr>
          <w:rStyle w:val="Hyperlink"/>
          <w:rFonts w:ascii="Aptos" w:hAnsi="Aptos"/>
          <w:sz w:val="20"/>
          <w:szCs w:val="20"/>
          <w:lang w:val="en-GB"/>
        </w:rPr>
        <w:fldChar w:fldCharType="end"/>
      </w:r>
    </w:p>
    <w:p w14:paraId="431C5DF8" w14:textId="293CFB2C" w:rsidR="00F80681" w:rsidRPr="00F80681" w:rsidRDefault="00F80681">
      <w:pPr>
        <w:pStyle w:val="FootnoteText"/>
      </w:pPr>
    </w:p>
  </w:footnote>
  <w:footnote w:id="6">
    <w:p w14:paraId="7E6F191D" w14:textId="5D2B6CF4" w:rsidR="00F80681" w:rsidRPr="00F80681" w:rsidRDefault="00F80681" w:rsidP="00F80681">
      <w:pPr>
        <w:jc w:val="both"/>
        <w:rPr>
          <w:rFonts w:ascii="Aptos" w:hAnsi="Aptos"/>
          <w:sz w:val="20"/>
          <w:szCs w:val="20"/>
        </w:rPr>
      </w:pPr>
      <w:r>
        <w:rPr>
          <w:rStyle w:val="FootnoteReference"/>
        </w:rPr>
        <w:footnoteRef/>
      </w:r>
      <w:r w:rsidRPr="00F80681">
        <w:rPr>
          <w:lang w:val="en-US"/>
        </w:rPr>
        <w:t xml:space="preserve"> </w:t>
      </w:r>
      <w:r w:rsidRPr="00F80681">
        <w:rPr>
          <w:rFonts w:ascii="Aptos" w:hAnsi="Aptos"/>
          <w:sz w:val="20"/>
          <w:szCs w:val="20"/>
          <w:lang w:val="en-GB"/>
        </w:rPr>
        <w:t>Build Review 2023: In focus: Modular Building, serial, prefabricated building - the solution to the housing problem?</w:t>
      </w:r>
      <w:r>
        <w:rPr>
          <w:rFonts w:ascii="Aptos" w:hAnsi="Aptos"/>
          <w:sz w:val="20"/>
          <w:szCs w:val="20"/>
          <w:lang w:val="en-GB"/>
        </w:rPr>
        <w:t xml:space="preserve"> </w:t>
      </w:r>
      <w:r w:rsidR="00000000">
        <w:fldChar w:fldCharType="begin"/>
      </w:r>
      <w:r w:rsidR="00000000" w:rsidRPr="00904E87">
        <w:rPr>
          <w:lang w:val="en-US"/>
        </w:rPr>
        <w:instrText>HYPERLINK "https://buildreview.org/modular-building-serial-prefabricated-building-the-solution-to-the-housing-problem/"</w:instrText>
      </w:r>
      <w:r w:rsidR="00000000">
        <w:fldChar w:fldCharType="separate"/>
      </w:r>
      <w:r w:rsidRPr="00986BE8">
        <w:rPr>
          <w:rStyle w:val="Hyperlink"/>
          <w:rFonts w:ascii="Aptos" w:hAnsi="Aptos"/>
          <w:sz w:val="20"/>
          <w:szCs w:val="20"/>
        </w:rPr>
        <w:t>https://buildreview.org/modular-building-serial-prefabricated-building-the-solution-to-the-housing-problem/</w:t>
      </w:r>
      <w:r w:rsidR="00000000">
        <w:rPr>
          <w:rStyle w:val="Hyperlink"/>
          <w:rFonts w:ascii="Aptos" w:hAnsi="Aptos"/>
          <w:sz w:val="20"/>
          <w:szCs w:val="20"/>
        </w:rPr>
        <w:fldChar w:fldCharType="end"/>
      </w:r>
    </w:p>
  </w:footnote>
  <w:footnote w:id="7">
    <w:p w14:paraId="6B8478A3" w14:textId="77777777" w:rsidR="003D7EAA" w:rsidRPr="003D7EAA" w:rsidRDefault="003D7EAA" w:rsidP="003D7EAA">
      <w:pPr>
        <w:jc w:val="both"/>
        <w:rPr>
          <w:rFonts w:ascii="Aptos" w:hAnsi="Aptos"/>
          <w:sz w:val="20"/>
          <w:szCs w:val="20"/>
          <w:lang w:val="en-GB"/>
        </w:rPr>
      </w:pPr>
      <w:r>
        <w:rPr>
          <w:rStyle w:val="FootnoteReference"/>
        </w:rPr>
        <w:footnoteRef/>
      </w:r>
      <w:r w:rsidRPr="003D7EAA">
        <w:rPr>
          <w:lang w:val="en-US"/>
        </w:rPr>
        <w:t xml:space="preserve"> </w:t>
      </w:r>
      <w:r w:rsidRPr="003D7EAA">
        <w:rPr>
          <w:rFonts w:ascii="Aptos" w:hAnsi="Aptos"/>
          <w:sz w:val="20"/>
          <w:szCs w:val="20"/>
          <w:lang w:val="en-GB"/>
        </w:rPr>
        <w:t>European Commission 2020: In focus: Energy efficiency in buildings</w:t>
      </w:r>
    </w:p>
    <w:p w14:paraId="360CE04F" w14:textId="462D2121" w:rsidR="003D7EAA" w:rsidRPr="003D7EAA" w:rsidRDefault="00000000" w:rsidP="003D7EAA">
      <w:pPr>
        <w:ind w:firstLine="360"/>
        <w:jc w:val="both"/>
        <w:rPr>
          <w:rFonts w:ascii="Aptos" w:hAnsi="Aptos"/>
          <w:color w:val="0000FF"/>
          <w:sz w:val="20"/>
          <w:szCs w:val="20"/>
          <w:u w:val="single"/>
          <w:lang w:val="en-GB"/>
        </w:rPr>
      </w:pPr>
      <w:r>
        <w:fldChar w:fldCharType="begin"/>
      </w:r>
      <w:r w:rsidRPr="00904E87">
        <w:rPr>
          <w:lang w:val="en-GB"/>
        </w:rPr>
        <w:instrText>HYPERLINK "https://commission.europa.eu/news/focus-energy-efficiency-buildings-2020-02-17_en"</w:instrText>
      </w:r>
      <w:r>
        <w:fldChar w:fldCharType="separate"/>
      </w:r>
      <w:r w:rsidR="003D7EAA" w:rsidRPr="003D7EAA">
        <w:rPr>
          <w:rStyle w:val="Hyperlink"/>
          <w:rFonts w:ascii="Aptos" w:hAnsi="Aptos"/>
          <w:sz w:val="20"/>
          <w:szCs w:val="20"/>
          <w:lang w:val="en-GB"/>
        </w:rPr>
        <w:t>https://commission.europa.eu/news/focus-energy-efficiency-buildings-2020-02-17_en</w:t>
      </w:r>
      <w:r>
        <w:rPr>
          <w:rStyle w:val="Hyperlink"/>
          <w:rFonts w:ascii="Aptos" w:hAnsi="Aptos"/>
          <w:sz w:val="20"/>
          <w:szCs w:val="20"/>
          <w:lang w:val="en-GB"/>
        </w:rPr>
        <w:fldChar w:fldCharType="end"/>
      </w:r>
    </w:p>
  </w:footnote>
  <w:footnote w:id="8">
    <w:p w14:paraId="4973608F" w14:textId="77777777" w:rsidR="003D7EAA" w:rsidRPr="003D7EAA" w:rsidRDefault="003D7EAA" w:rsidP="003D7EAA">
      <w:pPr>
        <w:jc w:val="both"/>
        <w:rPr>
          <w:rFonts w:ascii="Aptos" w:hAnsi="Aptos"/>
          <w:sz w:val="20"/>
          <w:szCs w:val="20"/>
          <w:lang w:val="en-GB"/>
        </w:rPr>
      </w:pPr>
      <w:r>
        <w:rPr>
          <w:rStyle w:val="FootnoteReference"/>
        </w:rPr>
        <w:footnoteRef/>
      </w:r>
      <w:r w:rsidRPr="003D7EAA">
        <w:rPr>
          <w:lang w:val="en-US"/>
        </w:rPr>
        <w:t xml:space="preserve"> </w:t>
      </w:r>
      <w:r w:rsidRPr="003D7EAA">
        <w:rPr>
          <w:rFonts w:ascii="Aptos" w:hAnsi="Aptos"/>
          <w:sz w:val="20"/>
          <w:szCs w:val="20"/>
          <w:lang w:val="en-GB"/>
        </w:rPr>
        <w:t>European Commission 2024: Revised Energy Performance of Buildings Directive (EU/2024/1275)</w:t>
      </w:r>
    </w:p>
    <w:p w14:paraId="1FB67180" w14:textId="599E736B" w:rsidR="003D7EAA" w:rsidRPr="003D7EAA" w:rsidRDefault="00000000" w:rsidP="003D7EAA">
      <w:pPr>
        <w:ind w:left="360"/>
        <w:jc w:val="both"/>
        <w:rPr>
          <w:rFonts w:ascii="Aptos" w:hAnsi="Aptos"/>
          <w:sz w:val="20"/>
          <w:szCs w:val="20"/>
          <w:lang w:val="en-GB"/>
        </w:rPr>
      </w:pPr>
      <w:r>
        <w:fldChar w:fldCharType="begin"/>
      </w:r>
      <w:r w:rsidRPr="00904E87">
        <w:rPr>
          <w:lang w:val="en-GB"/>
        </w:rPr>
        <w:instrText>HYPERLINK "https://eur-lex.europa.eu/legal-content/EN/TXT/PDF/?uri=OJ:L_202401275"</w:instrText>
      </w:r>
      <w:r>
        <w:fldChar w:fldCharType="separate"/>
      </w:r>
      <w:r w:rsidR="003D7EAA" w:rsidRPr="003D7EAA">
        <w:rPr>
          <w:rStyle w:val="Hyperlink"/>
          <w:rFonts w:ascii="Aptos" w:hAnsi="Aptos"/>
          <w:sz w:val="20"/>
          <w:szCs w:val="20"/>
          <w:lang w:val="en-GB"/>
        </w:rPr>
        <w:t>https://eur-lex.europa.eu/legal-content/EN/TXT/PDF/?uri=OJ:L_202401275</w:t>
      </w:r>
      <w:r>
        <w:rPr>
          <w:rStyle w:val="Hyperlink"/>
          <w:rFonts w:ascii="Aptos" w:hAnsi="Aptos"/>
          <w:sz w:val="20"/>
          <w:szCs w:val="20"/>
          <w:lang w:val="en-GB"/>
        </w:rPr>
        <w:fldChar w:fldCharType="end"/>
      </w:r>
    </w:p>
  </w:footnote>
  <w:footnote w:id="9">
    <w:p w14:paraId="3DC94A12" w14:textId="77777777" w:rsidR="003D7EAA" w:rsidRPr="003D7EAA" w:rsidRDefault="003D7EAA" w:rsidP="003D7EAA">
      <w:pPr>
        <w:jc w:val="both"/>
        <w:rPr>
          <w:rFonts w:ascii="Aptos" w:hAnsi="Aptos"/>
          <w:sz w:val="20"/>
          <w:szCs w:val="20"/>
          <w:lang w:val="en-GB"/>
        </w:rPr>
      </w:pPr>
      <w:r>
        <w:rPr>
          <w:rStyle w:val="FootnoteReference"/>
        </w:rPr>
        <w:footnoteRef/>
      </w:r>
      <w:r w:rsidRPr="003D7EAA">
        <w:rPr>
          <w:lang w:val="en-US"/>
        </w:rPr>
        <w:t xml:space="preserve"> </w:t>
      </w:r>
      <w:r w:rsidRPr="003D7EAA">
        <w:rPr>
          <w:rFonts w:ascii="Aptos" w:hAnsi="Aptos"/>
          <w:sz w:val="20"/>
          <w:szCs w:val="20"/>
          <w:lang w:val="en-GB"/>
        </w:rPr>
        <w:t>European Commission 2020: In focus: Energy efficiency in buildings</w:t>
      </w:r>
    </w:p>
    <w:p w14:paraId="525489A4" w14:textId="0FE61EA1" w:rsidR="003D7EAA" w:rsidRPr="003D7EAA" w:rsidRDefault="00000000" w:rsidP="003D7EAA">
      <w:pPr>
        <w:ind w:firstLine="360"/>
        <w:jc w:val="both"/>
        <w:rPr>
          <w:rFonts w:ascii="Aptos" w:hAnsi="Aptos"/>
          <w:sz w:val="20"/>
          <w:szCs w:val="20"/>
          <w:lang w:val="en-GB"/>
        </w:rPr>
      </w:pPr>
      <w:r>
        <w:fldChar w:fldCharType="begin"/>
      </w:r>
      <w:r w:rsidRPr="00904E87">
        <w:rPr>
          <w:lang w:val="en-GB"/>
        </w:rPr>
        <w:instrText>HYPERLINK "https://commission.europa.eu/news/focus-energy-efficiency-buildings-2020-02-17_en"</w:instrText>
      </w:r>
      <w:r>
        <w:fldChar w:fldCharType="separate"/>
      </w:r>
      <w:r w:rsidR="003D7EAA" w:rsidRPr="003D7EAA">
        <w:rPr>
          <w:rStyle w:val="Hyperlink"/>
          <w:rFonts w:ascii="Aptos" w:hAnsi="Aptos"/>
          <w:sz w:val="20"/>
          <w:szCs w:val="20"/>
          <w:lang w:val="en-GB"/>
        </w:rPr>
        <w:t>https://commission.europa.eu/news/focus-energy-efficiency-buildings-2020-02-17_en</w:t>
      </w:r>
      <w:r>
        <w:rPr>
          <w:rStyle w:val="Hyperlink"/>
          <w:rFonts w:ascii="Aptos" w:hAnsi="Aptos"/>
          <w:sz w:val="20"/>
          <w:szCs w:val="20"/>
          <w:lang w:val="en-GB"/>
        </w:rPr>
        <w:fldChar w:fldCharType="end"/>
      </w:r>
    </w:p>
  </w:footnote>
  <w:footnote w:id="10">
    <w:p w14:paraId="49B199B7" w14:textId="77777777" w:rsidR="003D7EAA" w:rsidRPr="003D7EAA" w:rsidRDefault="003D7EAA" w:rsidP="003D7EAA">
      <w:pPr>
        <w:jc w:val="both"/>
        <w:rPr>
          <w:rFonts w:ascii="Aptos" w:hAnsi="Aptos"/>
          <w:sz w:val="20"/>
          <w:szCs w:val="20"/>
          <w:lang w:val="en-GB"/>
        </w:rPr>
      </w:pPr>
      <w:r>
        <w:rPr>
          <w:rStyle w:val="FootnoteReference"/>
        </w:rPr>
        <w:footnoteRef/>
      </w:r>
      <w:r w:rsidRPr="003D7EAA">
        <w:rPr>
          <w:lang w:val="en-US"/>
        </w:rPr>
        <w:t xml:space="preserve"> </w:t>
      </w:r>
      <w:r w:rsidRPr="003D7EAA">
        <w:rPr>
          <w:rFonts w:ascii="Aptos" w:hAnsi="Aptos"/>
          <w:sz w:val="20"/>
          <w:szCs w:val="20"/>
          <w:lang w:val="en-GB"/>
        </w:rPr>
        <w:t>European Commission 2024: Revised Energy Performance of Buildings Directive (EU/2024/1275)</w:t>
      </w:r>
    </w:p>
    <w:p w14:paraId="45A4A0E0" w14:textId="6DC02502" w:rsidR="003D7EAA" w:rsidRPr="003D7EAA" w:rsidRDefault="00000000" w:rsidP="003D7EAA">
      <w:pPr>
        <w:ind w:left="360"/>
        <w:jc w:val="both"/>
        <w:rPr>
          <w:rFonts w:ascii="Aptos" w:hAnsi="Aptos"/>
          <w:sz w:val="20"/>
          <w:szCs w:val="20"/>
          <w:lang w:val="en-GB"/>
        </w:rPr>
      </w:pPr>
      <w:r>
        <w:fldChar w:fldCharType="begin"/>
      </w:r>
      <w:r w:rsidRPr="00904E87">
        <w:rPr>
          <w:lang w:val="en-GB"/>
        </w:rPr>
        <w:instrText>HYPERLINK "https://eur-lex.europa.eu/legal-content/EN/TXT/PDF/?uri=OJ:L_202401275"</w:instrText>
      </w:r>
      <w:r>
        <w:fldChar w:fldCharType="separate"/>
      </w:r>
      <w:r w:rsidR="003D7EAA" w:rsidRPr="003D7EAA">
        <w:rPr>
          <w:rStyle w:val="Hyperlink"/>
          <w:rFonts w:ascii="Aptos" w:hAnsi="Aptos"/>
          <w:sz w:val="20"/>
          <w:szCs w:val="20"/>
          <w:lang w:val="en-GB"/>
        </w:rPr>
        <w:t>https://eur-lex.europa.eu/legal-content/EN/TXT/PDF/?uri=OJ:L_202401275</w:t>
      </w:r>
      <w:r>
        <w:rPr>
          <w:rStyle w:val="Hyperlink"/>
          <w:rFonts w:ascii="Aptos" w:hAnsi="Aptos"/>
          <w:sz w:val="20"/>
          <w:szCs w:val="20"/>
          <w:lang w:val="en-GB"/>
        </w:rPr>
        <w:fldChar w:fldCharType="end"/>
      </w:r>
    </w:p>
  </w:footnote>
  <w:footnote w:id="11">
    <w:p w14:paraId="695DCEF0" w14:textId="77777777" w:rsidR="003D7EAA" w:rsidRPr="003D7EAA" w:rsidRDefault="003D7EAA" w:rsidP="003D7EAA">
      <w:pPr>
        <w:jc w:val="both"/>
        <w:rPr>
          <w:rFonts w:ascii="Aptos" w:hAnsi="Aptos"/>
          <w:sz w:val="20"/>
          <w:szCs w:val="20"/>
          <w:lang w:val="en-GB"/>
        </w:rPr>
      </w:pPr>
      <w:r>
        <w:rPr>
          <w:rStyle w:val="FootnoteReference"/>
        </w:rPr>
        <w:footnoteRef/>
      </w:r>
      <w:r w:rsidRPr="003D7EAA">
        <w:rPr>
          <w:lang w:val="en-US"/>
        </w:rPr>
        <w:t xml:space="preserve"> </w:t>
      </w:r>
      <w:r w:rsidRPr="003D7EAA">
        <w:rPr>
          <w:rFonts w:ascii="Aptos" w:hAnsi="Aptos"/>
          <w:sz w:val="20"/>
          <w:szCs w:val="20"/>
          <w:lang w:val="en-GB"/>
        </w:rPr>
        <w:t xml:space="preserve">European Parliament 2020: Press release on EU homelessness </w:t>
      </w:r>
    </w:p>
    <w:p w14:paraId="3559F78A" w14:textId="6368A24E" w:rsidR="003D7EAA" w:rsidRPr="003D7EAA" w:rsidRDefault="00000000" w:rsidP="003D7EAA">
      <w:pPr>
        <w:ind w:left="360"/>
        <w:jc w:val="both"/>
        <w:rPr>
          <w:rFonts w:ascii="Aptos" w:hAnsi="Aptos"/>
          <w:color w:val="0000FF"/>
          <w:sz w:val="20"/>
          <w:szCs w:val="20"/>
          <w:u w:val="single"/>
          <w:lang w:val="en-GB"/>
        </w:rPr>
      </w:pPr>
      <w:r>
        <w:fldChar w:fldCharType="begin"/>
      </w:r>
      <w:r w:rsidRPr="00904E87">
        <w:rPr>
          <w:lang w:val="en-GB"/>
        </w:rPr>
        <w:instrText>HYPERLINK "https://www.europarl.europa.eu/news/de/press-room/20201120IPR92124/eu-soll-obdachlosigkeit-bis-2030-beseitigen"</w:instrText>
      </w:r>
      <w:r>
        <w:fldChar w:fldCharType="separate"/>
      </w:r>
      <w:r w:rsidR="003D7EAA" w:rsidRPr="003D7EAA">
        <w:rPr>
          <w:rStyle w:val="Hyperlink"/>
          <w:rFonts w:ascii="Aptos" w:hAnsi="Aptos"/>
          <w:sz w:val="20"/>
          <w:szCs w:val="20"/>
          <w:lang w:val="en-GB"/>
        </w:rPr>
        <w:t>https://www.europarl.europa.eu/news/de/press-room/20201120IPR92124/eu-soll-obdachlosigkeit-bis-2030-beseitigen</w:t>
      </w:r>
      <w:r>
        <w:rPr>
          <w:rStyle w:val="Hyperlink"/>
          <w:rFonts w:ascii="Aptos" w:hAnsi="Aptos"/>
          <w:sz w:val="20"/>
          <w:szCs w:val="20"/>
          <w:lang w:val="en-GB"/>
        </w:rPr>
        <w:fldChar w:fldCharType="end"/>
      </w:r>
    </w:p>
  </w:footnote>
  <w:footnote w:id="12">
    <w:p w14:paraId="3A98494F" w14:textId="77777777" w:rsidR="003D7EAA" w:rsidRPr="003D7EAA" w:rsidRDefault="003D7EAA" w:rsidP="003D7EAA">
      <w:pPr>
        <w:jc w:val="both"/>
        <w:rPr>
          <w:rFonts w:ascii="Aptos" w:hAnsi="Aptos"/>
          <w:sz w:val="20"/>
          <w:szCs w:val="20"/>
          <w:lang w:val="en-GB"/>
        </w:rPr>
      </w:pPr>
      <w:r>
        <w:rPr>
          <w:rStyle w:val="FootnoteReference"/>
        </w:rPr>
        <w:footnoteRef/>
      </w:r>
      <w:r w:rsidRPr="003D7EAA">
        <w:rPr>
          <w:lang w:val="en-US"/>
        </w:rPr>
        <w:t xml:space="preserve"> </w:t>
      </w:r>
      <w:r w:rsidRPr="003D7EAA">
        <w:rPr>
          <w:rFonts w:ascii="Aptos" w:hAnsi="Aptos"/>
          <w:sz w:val="20"/>
          <w:szCs w:val="20"/>
          <w:lang w:val="en-GB"/>
        </w:rPr>
        <w:t>Social Europe 2024: Rethinking the battle against homelessness</w:t>
      </w:r>
    </w:p>
    <w:p w14:paraId="38BCA4F2" w14:textId="402775C9" w:rsidR="003D7EAA" w:rsidRPr="003D7EAA" w:rsidRDefault="00000000" w:rsidP="003D7EAA">
      <w:pPr>
        <w:ind w:left="360"/>
        <w:jc w:val="both"/>
        <w:rPr>
          <w:rFonts w:ascii="Aptos" w:hAnsi="Aptos"/>
          <w:color w:val="0000FF"/>
          <w:sz w:val="20"/>
          <w:szCs w:val="20"/>
          <w:u w:val="single"/>
          <w:lang w:val="en-GB"/>
        </w:rPr>
      </w:pPr>
      <w:r>
        <w:fldChar w:fldCharType="begin"/>
      </w:r>
      <w:r w:rsidRPr="00904E87">
        <w:rPr>
          <w:lang w:val="en-GB"/>
        </w:rPr>
        <w:instrText>HYPERLINK "https://www.socialeurope.eu/rethinking-the-battle-against-homelessness" \l ":~:text=Poverty%20and%20the%20rising%20cost,homelessness%20in%20Europe%20by%202030."</w:instrText>
      </w:r>
      <w:r>
        <w:fldChar w:fldCharType="separate"/>
      </w:r>
      <w:r w:rsidR="003D7EAA" w:rsidRPr="003D7EAA">
        <w:rPr>
          <w:rStyle w:val="Hyperlink"/>
          <w:rFonts w:ascii="Aptos" w:hAnsi="Aptos"/>
          <w:sz w:val="20"/>
          <w:szCs w:val="20"/>
          <w:lang w:val="en-GB"/>
        </w:rPr>
        <w:t>https://www.socialeurope.eu/rethinking-the-battle-against-homelessness#:~:text=Poverty%20and%20the%20rising%20cost,homelessness%20in%20Europe%20by%202030.</w:t>
      </w:r>
      <w:r>
        <w:rPr>
          <w:rStyle w:val="Hyperlink"/>
          <w:rFonts w:ascii="Aptos" w:hAnsi="Aptos"/>
          <w:sz w:val="20"/>
          <w:szCs w:val="20"/>
          <w:lang w:val="en-GB"/>
        </w:rPr>
        <w:fldChar w:fldCharType="end"/>
      </w:r>
    </w:p>
  </w:footnote>
  <w:footnote w:id="13">
    <w:p w14:paraId="32886E33" w14:textId="4D98B950" w:rsidR="003D7EAA" w:rsidRPr="003D7EAA" w:rsidRDefault="003D7EAA" w:rsidP="003D7EAA">
      <w:pPr>
        <w:jc w:val="both"/>
        <w:rPr>
          <w:color w:val="0000FF"/>
          <w:sz w:val="20"/>
          <w:szCs w:val="20"/>
          <w:u w:val="single"/>
          <w:lang w:val="en-GB"/>
        </w:rPr>
      </w:pPr>
      <w:r>
        <w:rPr>
          <w:rStyle w:val="FootnoteReference"/>
        </w:rPr>
        <w:footnoteRef/>
      </w:r>
      <w:r w:rsidRPr="003D7EAA">
        <w:rPr>
          <w:lang w:val="en-US"/>
        </w:rPr>
        <w:t xml:space="preserve"> </w:t>
      </w:r>
      <w:r w:rsidRPr="003D7EAA">
        <w:rPr>
          <w:rFonts w:ascii="Aptos" w:hAnsi="Aptos"/>
          <w:sz w:val="20"/>
          <w:szCs w:val="20"/>
          <w:lang w:val="en-GB"/>
        </w:rPr>
        <w:t xml:space="preserve">European Union: For an EU Framework for national homeless strategies based on the principle of Housing First </w:t>
      </w:r>
      <w:r w:rsidRPr="003D7EAA">
        <w:rPr>
          <w:rStyle w:val="Hyperlink"/>
          <w:rFonts w:ascii="Aptos" w:hAnsi="Aptos"/>
          <w:sz w:val="20"/>
          <w:szCs w:val="20"/>
          <w:lang w:val="en-GB"/>
        </w:rPr>
        <w:t>https://www.eesc.europa.eu/en/news-media/press-summaries/eu-framework-national-homeless-strategies-based-principle-housing-first</w:t>
      </w:r>
    </w:p>
  </w:footnote>
  <w:footnote w:id="14">
    <w:p w14:paraId="706A707E" w14:textId="1AB5DC5A" w:rsidR="006533C6" w:rsidRPr="006533C6" w:rsidRDefault="006533C6" w:rsidP="006533C6">
      <w:pPr>
        <w:jc w:val="both"/>
        <w:rPr>
          <w:rFonts w:ascii="Aptos" w:hAnsi="Aptos"/>
          <w:sz w:val="20"/>
          <w:szCs w:val="20"/>
          <w:lang w:val="en-GB"/>
        </w:rPr>
      </w:pPr>
      <w:r>
        <w:rPr>
          <w:rStyle w:val="FootnoteReference"/>
        </w:rPr>
        <w:footnoteRef/>
      </w:r>
      <w:r w:rsidRPr="006533C6">
        <w:rPr>
          <w:lang w:val="en-US"/>
        </w:rPr>
        <w:t xml:space="preserve"> </w:t>
      </w:r>
      <w:r w:rsidRPr="006533C6">
        <w:rPr>
          <w:rFonts w:ascii="Aptos" w:hAnsi="Aptos"/>
          <w:sz w:val="20"/>
          <w:szCs w:val="20"/>
          <w:lang w:val="en-GB"/>
        </w:rPr>
        <w:t xml:space="preserve">European Parliament 2020: Press release on EU homelessness </w:t>
      </w:r>
    </w:p>
    <w:p w14:paraId="3E6A96C6" w14:textId="77777777" w:rsidR="006533C6" w:rsidRPr="006533C6" w:rsidRDefault="00000000" w:rsidP="006533C6">
      <w:pPr>
        <w:ind w:left="360"/>
        <w:jc w:val="both"/>
        <w:rPr>
          <w:rStyle w:val="Hyperlink"/>
          <w:rFonts w:ascii="Aptos" w:hAnsi="Aptos"/>
          <w:sz w:val="20"/>
          <w:szCs w:val="20"/>
          <w:lang w:val="en-GB"/>
        </w:rPr>
      </w:pPr>
      <w:r>
        <w:fldChar w:fldCharType="begin"/>
      </w:r>
      <w:r w:rsidRPr="00904E87">
        <w:rPr>
          <w:lang w:val="en-GB"/>
        </w:rPr>
        <w:instrText>HYPERLINK "https://www.europarl.europa.eu/news/de/press-room/20201120IPR92124/eu-soll-obdachlosigkeit-bis-2030-beseitigen"</w:instrText>
      </w:r>
      <w:r>
        <w:fldChar w:fldCharType="separate"/>
      </w:r>
      <w:r w:rsidR="006533C6" w:rsidRPr="006533C6">
        <w:rPr>
          <w:rStyle w:val="Hyperlink"/>
          <w:rFonts w:ascii="Aptos" w:hAnsi="Aptos"/>
          <w:sz w:val="20"/>
          <w:szCs w:val="20"/>
          <w:lang w:val="en-GB"/>
        </w:rPr>
        <w:t>https://www.europarl.europa.eu/news/de/press-room/20201120IPR92124/eu-soll-obdachlosigkeit-bis-2030-beseitigen</w:t>
      </w:r>
      <w:r>
        <w:rPr>
          <w:rStyle w:val="Hyperlink"/>
          <w:rFonts w:ascii="Aptos" w:hAnsi="Aptos"/>
          <w:sz w:val="20"/>
          <w:szCs w:val="20"/>
          <w:lang w:val="en-GB"/>
        </w:rPr>
        <w:fldChar w:fldCharType="end"/>
      </w:r>
    </w:p>
    <w:p w14:paraId="53ABC4B1" w14:textId="1A26ED4B" w:rsidR="006533C6" w:rsidRPr="006533C6" w:rsidRDefault="006533C6">
      <w:pPr>
        <w:pStyle w:val="FootnoteText"/>
      </w:pPr>
    </w:p>
  </w:footnote>
  <w:footnote w:id="15">
    <w:p w14:paraId="51D7ACC2" w14:textId="77777777" w:rsidR="006533C6" w:rsidRPr="006533C6" w:rsidRDefault="006533C6" w:rsidP="006533C6">
      <w:pPr>
        <w:jc w:val="both"/>
        <w:rPr>
          <w:rFonts w:ascii="Aptos" w:hAnsi="Aptos"/>
          <w:sz w:val="20"/>
          <w:szCs w:val="20"/>
          <w:lang w:val="en-GB"/>
        </w:rPr>
      </w:pPr>
      <w:r>
        <w:rPr>
          <w:rStyle w:val="FootnoteReference"/>
        </w:rPr>
        <w:footnoteRef/>
      </w:r>
      <w:r w:rsidRPr="006533C6">
        <w:rPr>
          <w:lang w:val="en-US"/>
        </w:rPr>
        <w:t xml:space="preserve"> </w:t>
      </w:r>
      <w:r w:rsidRPr="006533C6">
        <w:rPr>
          <w:rFonts w:ascii="Aptos" w:hAnsi="Aptos"/>
          <w:sz w:val="20"/>
          <w:szCs w:val="20"/>
          <w:lang w:val="en-GB"/>
        </w:rPr>
        <w:t>Klien/</w:t>
      </w:r>
      <w:r w:rsidRPr="006533C6">
        <w:rPr>
          <w:rFonts w:ascii="Aptos" w:hAnsi="Aptos"/>
          <w:sz w:val="20"/>
          <w:szCs w:val="20"/>
          <w:lang w:val="en-GB"/>
        </w:rPr>
        <w:t>Kössl et al. 2023: The Price-Damping Effect of limited-profit housing</w:t>
      </w:r>
    </w:p>
    <w:p w14:paraId="5F115C60" w14:textId="3865BCC3" w:rsidR="006533C6" w:rsidRPr="006533C6" w:rsidRDefault="00000000" w:rsidP="006533C6">
      <w:pPr>
        <w:pStyle w:val="ListParagraph"/>
        <w:ind w:left="708"/>
        <w:jc w:val="both"/>
        <w:rPr>
          <w:rFonts w:ascii="Aptos" w:hAnsi="Aptos"/>
          <w:sz w:val="20"/>
          <w:szCs w:val="20"/>
          <w:lang w:val="en-GB"/>
        </w:rPr>
      </w:pPr>
      <w:r>
        <w:fldChar w:fldCharType="begin"/>
      </w:r>
      <w:r w:rsidRPr="00904E87">
        <w:rPr>
          <w:lang w:val="en-GB"/>
        </w:rPr>
        <w:instrText>HYPERLINK "https://ideas.repec.org/p/wfo/rbrief/y2023i6.html" \l "download"</w:instrText>
      </w:r>
      <w:r>
        <w:fldChar w:fldCharType="separate"/>
      </w:r>
      <w:r w:rsidR="006533C6" w:rsidRPr="006533C6">
        <w:rPr>
          <w:rStyle w:val="Hyperlink"/>
          <w:rFonts w:ascii="Aptos" w:hAnsi="Aptos"/>
          <w:sz w:val="20"/>
          <w:szCs w:val="20"/>
          <w:lang w:val="en-GB"/>
        </w:rPr>
        <w:t>https://ideas.repec.org/p/wfo/rbrief/y2023i6.html#download</w:t>
      </w:r>
      <w:r>
        <w:rPr>
          <w:rStyle w:val="Hyperlink"/>
          <w:rFonts w:ascii="Aptos" w:hAnsi="Aptos"/>
          <w:sz w:val="20"/>
          <w:szCs w:val="20"/>
          <w:lang w:val="en-GB"/>
        </w:rPr>
        <w:fldChar w:fldCharType="end"/>
      </w:r>
    </w:p>
  </w:footnote>
  <w:footnote w:id="16">
    <w:p w14:paraId="75E3DEA1" w14:textId="77777777" w:rsidR="006533C6" w:rsidRPr="006533C6" w:rsidRDefault="006533C6" w:rsidP="006533C6">
      <w:pPr>
        <w:jc w:val="both"/>
        <w:rPr>
          <w:rFonts w:ascii="Aptos" w:hAnsi="Aptos"/>
          <w:sz w:val="20"/>
          <w:szCs w:val="20"/>
          <w:lang w:val="en-GB"/>
        </w:rPr>
      </w:pPr>
      <w:r>
        <w:rPr>
          <w:rStyle w:val="FootnoteReference"/>
        </w:rPr>
        <w:footnoteRef/>
      </w:r>
      <w:r w:rsidRPr="006533C6">
        <w:rPr>
          <w:lang w:val="en-US"/>
        </w:rPr>
        <w:t xml:space="preserve"> </w:t>
      </w:r>
      <w:r w:rsidRPr="006533C6">
        <w:rPr>
          <w:rFonts w:ascii="Aptos" w:hAnsi="Aptos"/>
          <w:sz w:val="20"/>
          <w:szCs w:val="20"/>
          <w:lang w:val="en-GB"/>
        </w:rPr>
        <w:t>European Commission 2024: The European Semester</w:t>
      </w:r>
    </w:p>
    <w:p w14:paraId="40494138" w14:textId="474C0520" w:rsidR="006533C6" w:rsidRPr="006533C6" w:rsidRDefault="00000000" w:rsidP="006533C6">
      <w:pPr>
        <w:pStyle w:val="ListParagraph"/>
        <w:ind w:left="360"/>
        <w:jc w:val="both"/>
        <w:rPr>
          <w:rFonts w:ascii="Aptos" w:hAnsi="Aptos"/>
          <w:color w:val="0000FF"/>
          <w:sz w:val="20"/>
          <w:szCs w:val="20"/>
          <w:u w:val="single"/>
          <w:lang w:val="en-GB"/>
        </w:rPr>
      </w:pPr>
      <w:r>
        <w:fldChar w:fldCharType="begin"/>
      </w:r>
      <w:r w:rsidRPr="00904E87">
        <w:rPr>
          <w:lang w:val="en-US"/>
        </w:rPr>
        <w:instrText>HYPERLINK "https://commission.europa.eu/business-economy-euro/economic-and-fiscal-policy-coordination/european-semester_en"</w:instrText>
      </w:r>
      <w:r>
        <w:fldChar w:fldCharType="separate"/>
      </w:r>
      <w:r w:rsidR="006533C6" w:rsidRPr="006533C6">
        <w:rPr>
          <w:rStyle w:val="Hyperlink"/>
          <w:rFonts w:ascii="Aptos" w:hAnsi="Aptos"/>
          <w:sz w:val="20"/>
          <w:szCs w:val="20"/>
          <w:lang w:val="en-GB"/>
        </w:rPr>
        <w:t>https://commission.europa.eu/business-economy-euro/economic-and-fiscal-policy-coordination/european-semester_en</w:t>
      </w:r>
      <w:r>
        <w:rPr>
          <w:rStyle w:val="Hyperlink"/>
          <w:rFonts w:ascii="Aptos" w:hAnsi="Aptos"/>
          <w:sz w:val="20"/>
          <w:szCs w:val="20"/>
          <w:lang w:val="en-GB"/>
        </w:rPr>
        <w:fldChar w:fldCharType="end"/>
      </w:r>
    </w:p>
  </w:footnote>
  <w:footnote w:id="17">
    <w:p w14:paraId="68E32B03" w14:textId="77777777" w:rsidR="006533C6" w:rsidRPr="006533C6" w:rsidRDefault="006533C6" w:rsidP="006533C6">
      <w:pPr>
        <w:jc w:val="both"/>
        <w:rPr>
          <w:rFonts w:ascii="Aptos" w:hAnsi="Aptos"/>
          <w:sz w:val="20"/>
          <w:szCs w:val="20"/>
          <w:lang w:val="en-GB"/>
        </w:rPr>
      </w:pPr>
      <w:r>
        <w:rPr>
          <w:rStyle w:val="FootnoteReference"/>
        </w:rPr>
        <w:footnoteRef/>
      </w:r>
      <w:r w:rsidRPr="006533C6">
        <w:rPr>
          <w:lang w:val="en-US"/>
        </w:rPr>
        <w:t xml:space="preserve"> </w:t>
      </w:r>
      <w:r w:rsidRPr="006533C6">
        <w:rPr>
          <w:rFonts w:ascii="Aptos" w:hAnsi="Aptos"/>
          <w:sz w:val="20"/>
          <w:szCs w:val="20"/>
          <w:lang w:val="en-GB"/>
        </w:rPr>
        <w:t>Treaty of Amsterdam</w:t>
      </w:r>
    </w:p>
    <w:p w14:paraId="014597C6" w14:textId="2DB80D82" w:rsidR="006533C6" w:rsidRPr="006533C6" w:rsidRDefault="00000000" w:rsidP="006533C6">
      <w:pPr>
        <w:pStyle w:val="ListParagraph"/>
        <w:ind w:left="360"/>
        <w:jc w:val="both"/>
        <w:rPr>
          <w:rFonts w:ascii="Aptos" w:hAnsi="Aptos"/>
          <w:color w:val="0000FF"/>
          <w:sz w:val="18"/>
          <w:szCs w:val="18"/>
          <w:u w:val="single"/>
          <w:lang w:val="en-GB"/>
        </w:rPr>
      </w:pPr>
      <w:r>
        <w:fldChar w:fldCharType="begin"/>
      </w:r>
      <w:r w:rsidRPr="00904E87">
        <w:rPr>
          <w:lang w:val="en-US"/>
        </w:rPr>
        <w:instrText>HYPERLINK "https://eur-lex.europa.eu/legal-content/EN/TXT/PDF/?uri=CELEX:11997D/TXT"</w:instrText>
      </w:r>
      <w:r>
        <w:fldChar w:fldCharType="separate"/>
      </w:r>
      <w:r w:rsidR="006533C6" w:rsidRPr="006533C6">
        <w:rPr>
          <w:rStyle w:val="Hyperlink"/>
          <w:rFonts w:ascii="Aptos" w:hAnsi="Aptos"/>
          <w:sz w:val="20"/>
          <w:szCs w:val="20"/>
          <w:lang w:val="en-GB"/>
        </w:rPr>
        <w:t>https://eur-lex.europa.eu/legal-content/EN/TXT/PDF/?uri=CELEX:11997D/TXT</w:t>
      </w:r>
      <w:r>
        <w:rPr>
          <w:rStyle w:val="Hyperlink"/>
          <w:rFonts w:ascii="Aptos" w:hAnsi="Aptos"/>
          <w:sz w:val="20"/>
          <w:szCs w:val="20"/>
          <w:lang w:val="en-GB"/>
        </w:rPr>
        <w:fldChar w:fldCharType="end"/>
      </w:r>
    </w:p>
  </w:footnote>
  <w:footnote w:id="18">
    <w:p w14:paraId="7E802C96" w14:textId="77777777" w:rsidR="006964D0" w:rsidRPr="006964D0" w:rsidRDefault="006964D0" w:rsidP="006964D0">
      <w:pPr>
        <w:jc w:val="both"/>
        <w:rPr>
          <w:rFonts w:ascii="Aptos" w:hAnsi="Aptos"/>
          <w:sz w:val="20"/>
          <w:szCs w:val="20"/>
          <w:lang w:val="en-GB"/>
        </w:rPr>
      </w:pPr>
      <w:r>
        <w:rPr>
          <w:rStyle w:val="FootnoteReference"/>
        </w:rPr>
        <w:footnoteRef/>
      </w:r>
      <w:r w:rsidRPr="006964D0">
        <w:rPr>
          <w:lang w:val="en-US"/>
        </w:rPr>
        <w:t xml:space="preserve"> </w:t>
      </w:r>
      <w:r w:rsidRPr="006964D0">
        <w:rPr>
          <w:rFonts w:ascii="Aptos" w:hAnsi="Aptos"/>
          <w:sz w:val="20"/>
          <w:szCs w:val="20"/>
          <w:lang w:val="en-GB"/>
        </w:rPr>
        <w:t>European Commission 2020: In focus: Energy efficiency in buildings</w:t>
      </w:r>
    </w:p>
    <w:p w14:paraId="4BF8A3D5" w14:textId="5F34DB8C" w:rsidR="006964D0" w:rsidRPr="006964D0" w:rsidRDefault="00000000" w:rsidP="006964D0">
      <w:pPr>
        <w:pStyle w:val="ListParagraph"/>
        <w:ind w:left="360"/>
        <w:jc w:val="both"/>
        <w:rPr>
          <w:rFonts w:ascii="Aptos" w:hAnsi="Aptos"/>
          <w:color w:val="0000FF"/>
          <w:sz w:val="20"/>
          <w:szCs w:val="20"/>
          <w:u w:val="single"/>
          <w:lang w:val="en-GB"/>
        </w:rPr>
      </w:pPr>
      <w:r>
        <w:fldChar w:fldCharType="begin"/>
      </w:r>
      <w:r w:rsidRPr="00904E87">
        <w:rPr>
          <w:lang w:val="en-GB"/>
        </w:rPr>
        <w:instrText>HYPERLINK "https://commission.europa.eu/news/focus-energy-efficiency-buildings-2020-02-17_en"</w:instrText>
      </w:r>
      <w:r>
        <w:fldChar w:fldCharType="separate"/>
      </w:r>
      <w:r w:rsidR="006964D0" w:rsidRPr="006964D0">
        <w:rPr>
          <w:rStyle w:val="Hyperlink"/>
          <w:rFonts w:ascii="Aptos" w:hAnsi="Aptos"/>
          <w:sz w:val="20"/>
          <w:szCs w:val="20"/>
          <w:lang w:val="en-GB"/>
        </w:rPr>
        <w:t>https://commission.europa.eu/news/focus-energy-efficiency-buildings-2020-02-17_en</w:t>
      </w:r>
      <w:r>
        <w:rPr>
          <w:rStyle w:val="Hyperlink"/>
          <w:rFonts w:ascii="Aptos" w:hAnsi="Aptos"/>
          <w:sz w:val="20"/>
          <w:szCs w:val="20"/>
          <w:lang w:val="en-GB"/>
        </w:rPr>
        <w:fldChar w:fldCharType="end"/>
      </w:r>
    </w:p>
  </w:footnote>
  <w:footnote w:id="19">
    <w:p w14:paraId="2D3EEA34" w14:textId="77777777" w:rsidR="006964D0" w:rsidRPr="006964D0" w:rsidRDefault="006964D0" w:rsidP="006964D0">
      <w:pPr>
        <w:jc w:val="both"/>
        <w:rPr>
          <w:rFonts w:ascii="Aptos" w:hAnsi="Aptos"/>
          <w:sz w:val="20"/>
          <w:szCs w:val="20"/>
          <w:lang w:val="en-GB"/>
        </w:rPr>
      </w:pPr>
      <w:r>
        <w:rPr>
          <w:rStyle w:val="FootnoteReference"/>
        </w:rPr>
        <w:footnoteRef/>
      </w:r>
      <w:r w:rsidRPr="006964D0">
        <w:rPr>
          <w:lang w:val="en-US"/>
        </w:rPr>
        <w:t xml:space="preserve"> </w:t>
      </w:r>
      <w:r w:rsidRPr="006964D0">
        <w:rPr>
          <w:rFonts w:ascii="Aptos" w:hAnsi="Aptos"/>
          <w:sz w:val="20"/>
          <w:szCs w:val="20"/>
          <w:lang w:val="en-GB"/>
        </w:rPr>
        <w:t>European Commission 2024: Revised Energy Performance of Buildings Directive (EU/2024/1275)</w:t>
      </w:r>
    </w:p>
    <w:p w14:paraId="29ADBDF5" w14:textId="724C439F" w:rsidR="006964D0" w:rsidRPr="006964D0" w:rsidRDefault="00000000" w:rsidP="006964D0">
      <w:pPr>
        <w:ind w:firstLine="348"/>
        <w:jc w:val="both"/>
        <w:rPr>
          <w:rFonts w:ascii="Aptos" w:hAnsi="Aptos"/>
          <w:sz w:val="20"/>
          <w:szCs w:val="20"/>
          <w:lang w:val="en-GB"/>
        </w:rPr>
      </w:pPr>
      <w:r>
        <w:fldChar w:fldCharType="begin"/>
      </w:r>
      <w:r w:rsidRPr="00904E87">
        <w:rPr>
          <w:lang w:val="en-GB"/>
        </w:rPr>
        <w:instrText>HYPERLINK "https://eur-lex.europa.eu/legal-content/EN/TXT/PDF/?uri=OJ:L_202401275"</w:instrText>
      </w:r>
      <w:r>
        <w:fldChar w:fldCharType="separate"/>
      </w:r>
      <w:r w:rsidR="006964D0" w:rsidRPr="006964D0">
        <w:rPr>
          <w:rStyle w:val="Hyperlink"/>
          <w:rFonts w:ascii="Aptos" w:hAnsi="Aptos"/>
          <w:sz w:val="20"/>
          <w:szCs w:val="20"/>
          <w:lang w:val="en-GB"/>
        </w:rPr>
        <w:t>https://eur-lex.europa.eu/legal-content/EN/TXT/PDF/?uri=OJ:L_202401275</w:t>
      </w:r>
      <w:r>
        <w:rPr>
          <w:rStyle w:val="Hyperlink"/>
          <w:rFonts w:ascii="Aptos" w:hAnsi="Aptos"/>
          <w:sz w:val="20"/>
          <w:szCs w:val="20"/>
          <w:lang w:val="en-GB"/>
        </w:rPr>
        <w:fldChar w:fldCharType="end"/>
      </w:r>
    </w:p>
  </w:footnote>
  <w:footnote w:id="20">
    <w:p w14:paraId="598B55EF" w14:textId="77777777" w:rsidR="003F6331" w:rsidRPr="003F6331" w:rsidRDefault="003F6331" w:rsidP="003F6331">
      <w:pPr>
        <w:jc w:val="both"/>
        <w:rPr>
          <w:rFonts w:ascii="Aptos" w:hAnsi="Aptos"/>
          <w:sz w:val="20"/>
          <w:szCs w:val="20"/>
          <w:lang w:val="en-GB"/>
        </w:rPr>
      </w:pPr>
      <w:r>
        <w:rPr>
          <w:rStyle w:val="FootnoteReference"/>
        </w:rPr>
        <w:footnoteRef/>
      </w:r>
      <w:r w:rsidRPr="003F6331">
        <w:rPr>
          <w:lang w:val="en-US"/>
        </w:rPr>
        <w:t xml:space="preserve"> </w:t>
      </w:r>
      <w:r w:rsidRPr="003F6331">
        <w:rPr>
          <w:rFonts w:ascii="Aptos" w:hAnsi="Aptos"/>
          <w:sz w:val="20"/>
          <w:szCs w:val="20"/>
          <w:lang w:val="en-GB"/>
        </w:rPr>
        <w:t>European Commission 2020: In focus: Energy efficiency in buildings</w:t>
      </w:r>
    </w:p>
    <w:p w14:paraId="36976286" w14:textId="3B2548B9" w:rsidR="003F6331" w:rsidRPr="003F6331" w:rsidRDefault="00000000" w:rsidP="003F6331">
      <w:pPr>
        <w:ind w:firstLine="360"/>
        <w:jc w:val="both"/>
        <w:rPr>
          <w:rFonts w:ascii="Aptos" w:hAnsi="Aptos"/>
          <w:sz w:val="20"/>
          <w:szCs w:val="20"/>
          <w:lang w:val="en-GB"/>
        </w:rPr>
      </w:pPr>
      <w:r>
        <w:fldChar w:fldCharType="begin"/>
      </w:r>
      <w:r w:rsidRPr="00904E87">
        <w:rPr>
          <w:lang w:val="en-GB"/>
        </w:rPr>
        <w:instrText>HYPERLINK "https://commission.europa.eu/news/focus-energy-efficiency-buildings-2020-02-17_en"</w:instrText>
      </w:r>
      <w:r>
        <w:fldChar w:fldCharType="separate"/>
      </w:r>
      <w:r w:rsidR="003F6331" w:rsidRPr="003F6331">
        <w:rPr>
          <w:rStyle w:val="Hyperlink"/>
          <w:rFonts w:ascii="Aptos" w:hAnsi="Aptos"/>
          <w:sz w:val="20"/>
          <w:szCs w:val="20"/>
          <w:lang w:val="en-GB"/>
        </w:rPr>
        <w:t>https://commission.europa.eu/news/focus-energy-efficiency-buildings-2020-02-17_en</w:t>
      </w:r>
      <w:r>
        <w:rPr>
          <w:rStyle w:val="Hyperlink"/>
          <w:rFonts w:ascii="Aptos" w:hAnsi="Aptos"/>
          <w:sz w:val="20"/>
          <w:szCs w:val="20"/>
          <w:lang w:val="en-GB"/>
        </w:rPr>
        <w:fldChar w:fldCharType="end"/>
      </w:r>
    </w:p>
  </w:footnote>
  <w:footnote w:id="21">
    <w:p w14:paraId="00452626" w14:textId="77777777" w:rsidR="003F6331" w:rsidRPr="003F6331" w:rsidRDefault="003F6331" w:rsidP="003F6331">
      <w:pPr>
        <w:jc w:val="both"/>
        <w:rPr>
          <w:rFonts w:ascii="Aptos" w:hAnsi="Aptos"/>
          <w:sz w:val="20"/>
          <w:szCs w:val="20"/>
          <w:lang w:val="en-GB"/>
        </w:rPr>
      </w:pPr>
      <w:r>
        <w:rPr>
          <w:rStyle w:val="FootnoteReference"/>
        </w:rPr>
        <w:footnoteRef/>
      </w:r>
      <w:r w:rsidRPr="003F6331">
        <w:rPr>
          <w:lang w:val="en-US"/>
        </w:rPr>
        <w:t xml:space="preserve"> </w:t>
      </w:r>
      <w:r w:rsidRPr="003F6331">
        <w:rPr>
          <w:rFonts w:ascii="Aptos" w:hAnsi="Aptos"/>
          <w:sz w:val="20"/>
          <w:szCs w:val="20"/>
          <w:lang w:val="en-GB"/>
        </w:rPr>
        <w:t>European Commission 2023: Energy Poverty</w:t>
      </w:r>
    </w:p>
    <w:p w14:paraId="697A09F2" w14:textId="13F0F691" w:rsidR="003F6331" w:rsidRPr="003F6331" w:rsidRDefault="00000000" w:rsidP="003F6331">
      <w:pPr>
        <w:pStyle w:val="ListParagraph"/>
        <w:ind w:left="360"/>
        <w:jc w:val="both"/>
        <w:rPr>
          <w:rFonts w:ascii="Aptos" w:hAnsi="Aptos"/>
          <w:color w:val="0000FF"/>
          <w:sz w:val="20"/>
          <w:szCs w:val="20"/>
          <w:u w:val="single"/>
          <w:lang w:val="en-GB"/>
        </w:rPr>
      </w:pPr>
      <w:r>
        <w:fldChar w:fldCharType="begin"/>
      </w:r>
      <w:r w:rsidRPr="00904E87">
        <w:rPr>
          <w:lang w:val="en-US"/>
        </w:rPr>
        <w:instrText>HYPERLINK "https://energy.ec.europa.eu/topics/markets-and-consumers/energy-consumer-rights/energy-poverty_en"</w:instrText>
      </w:r>
      <w:r>
        <w:fldChar w:fldCharType="separate"/>
      </w:r>
      <w:r w:rsidR="003F6331" w:rsidRPr="003F6331">
        <w:rPr>
          <w:rStyle w:val="Hyperlink"/>
          <w:rFonts w:ascii="Aptos" w:hAnsi="Aptos"/>
          <w:sz w:val="20"/>
          <w:szCs w:val="20"/>
          <w:lang w:val="en-GB"/>
        </w:rPr>
        <w:t>https://energy.ec.europa.eu/topics/markets-and-consumers/energy-consumer-rights/energy-poverty_en</w:t>
      </w:r>
      <w:r>
        <w:rPr>
          <w:rStyle w:val="Hyperlink"/>
          <w:rFonts w:ascii="Aptos" w:hAnsi="Aptos"/>
          <w:sz w:val="20"/>
          <w:szCs w:val="20"/>
          <w:lang w:val="en-GB"/>
        </w:rPr>
        <w:fldChar w:fldCharType="end"/>
      </w:r>
    </w:p>
  </w:footnote>
  <w:footnote w:id="22">
    <w:p w14:paraId="11292A1B" w14:textId="77777777" w:rsidR="003F6331" w:rsidRPr="003F6331" w:rsidRDefault="003F6331" w:rsidP="003F6331">
      <w:pPr>
        <w:jc w:val="both"/>
        <w:rPr>
          <w:rFonts w:ascii="Aptos" w:hAnsi="Aptos"/>
          <w:sz w:val="20"/>
          <w:szCs w:val="20"/>
          <w:lang w:val="en-GB"/>
        </w:rPr>
      </w:pPr>
      <w:r>
        <w:rPr>
          <w:rStyle w:val="FootnoteReference"/>
        </w:rPr>
        <w:footnoteRef/>
      </w:r>
      <w:r w:rsidRPr="003F6331">
        <w:rPr>
          <w:lang w:val="en-US"/>
        </w:rPr>
        <w:t xml:space="preserve"> </w:t>
      </w:r>
      <w:r w:rsidRPr="003F6331">
        <w:rPr>
          <w:rFonts w:ascii="Aptos" w:hAnsi="Aptos"/>
          <w:sz w:val="20"/>
          <w:szCs w:val="20"/>
          <w:lang w:val="en-GB"/>
        </w:rPr>
        <w:t>European Parliament 2024: New rules for a responsible and transparent short-term rental sector</w:t>
      </w:r>
    </w:p>
    <w:p w14:paraId="1AC55B78" w14:textId="65693440" w:rsidR="003F6331" w:rsidRPr="003F6331" w:rsidRDefault="00000000" w:rsidP="003F6331">
      <w:pPr>
        <w:pStyle w:val="ListParagraph"/>
        <w:ind w:left="360"/>
        <w:jc w:val="both"/>
        <w:rPr>
          <w:rFonts w:ascii="Aptos" w:hAnsi="Aptos"/>
          <w:color w:val="0000FF"/>
          <w:sz w:val="20"/>
          <w:szCs w:val="20"/>
          <w:u w:val="single"/>
          <w:lang w:val="en-GB"/>
        </w:rPr>
      </w:pPr>
      <w:r>
        <w:fldChar w:fldCharType="begin"/>
      </w:r>
      <w:r w:rsidRPr="00904E87">
        <w:rPr>
          <w:lang w:val="en-GB"/>
        </w:rPr>
        <w:instrText>HYPERLINK "https://www.europarl.europa.eu/news/en/press-room/20240223IPR18094/new-rules-for-a-responsible-and-transparent-short-term-rental-sector"</w:instrText>
      </w:r>
      <w:r>
        <w:fldChar w:fldCharType="separate"/>
      </w:r>
      <w:r w:rsidR="003F6331" w:rsidRPr="003F6331">
        <w:rPr>
          <w:rStyle w:val="Hyperlink"/>
          <w:rFonts w:ascii="Aptos" w:hAnsi="Aptos"/>
          <w:sz w:val="20"/>
          <w:szCs w:val="20"/>
          <w:lang w:val="en-GB"/>
        </w:rPr>
        <w:t>https://www.europarl.europa.eu/news/en/press-room/20240223IPR18094/new-rules-for-a-responsible-and-transparent-short-term-rental-sector</w:t>
      </w:r>
      <w:r>
        <w:rPr>
          <w:rStyle w:val="Hyperlink"/>
          <w:rFonts w:ascii="Aptos" w:hAnsi="Aptos"/>
          <w:sz w:val="20"/>
          <w:szCs w:val="20"/>
          <w:lang w:val="en-GB"/>
        </w:rPr>
        <w:fldChar w:fldCharType="end"/>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50EC00" w14:textId="77777777" w:rsidR="00AE51D5" w:rsidRDefault="00AE51D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4604E8" w14:textId="77777777" w:rsidR="001435F3" w:rsidRPr="00B805FC" w:rsidRDefault="00000000">
    <w:pPr>
      <w:rPr>
        <w:rFonts w:ascii="Aptos" w:eastAsia="Times New Roman" w:hAnsi="Aptos" w:cstheme="minorHAnsi"/>
        <w:color w:val="808080" w:themeColor="background1" w:themeShade="80"/>
        <w:sz w:val="18"/>
        <w:szCs w:val="18"/>
        <w:lang w:eastAsia="de-AT"/>
      </w:rPr>
    </w:pPr>
    <w:r w:rsidRPr="00CD3D28">
      <w:rPr>
        <w:rFonts w:ascii="Aptos" w:hAnsi="Aptos"/>
        <w:noProof/>
        <w:color w:val="808080" w:themeColor="background1" w:themeShade="80"/>
      </w:rPr>
      <w:drawing>
        <wp:anchor distT="0" distB="0" distL="114300" distR="114300" simplePos="0" relativeHeight="251682816" behindDoc="0" locked="0" layoutInCell="1" allowOverlap="1" wp14:anchorId="35C601EB" wp14:editId="084467EB">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282191694" name="Grafik 28219169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B805FC">
      <w:rPr>
        <w:rFonts w:ascii="Aptos" w:eastAsia="Times New Roman" w:hAnsi="Aptos" w:cstheme="minorHAnsi"/>
        <w:color w:val="808080" w:themeColor="background1" w:themeShade="80"/>
        <w:sz w:val="18"/>
        <w:szCs w:val="18"/>
        <w:lang w:eastAsia="de-AT"/>
      </w:rPr>
      <w:t xml:space="preserve">EU </w:t>
    </w:r>
    <w:proofErr w:type="spellStart"/>
    <w:r w:rsidRPr="00B805FC">
      <w:rPr>
        <w:rFonts w:ascii="Aptos" w:eastAsia="Times New Roman" w:hAnsi="Aptos" w:cstheme="minorHAnsi"/>
        <w:color w:val="808080" w:themeColor="background1" w:themeShade="80"/>
        <w:sz w:val="18"/>
        <w:szCs w:val="18"/>
        <w:lang w:eastAsia="de-AT"/>
      </w:rPr>
      <w:t>transparency</w:t>
    </w:r>
    <w:proofErr w:type="spellEnd"/>
    <w:r w:rsidRPr="00B805FC">
      <w:rPr>
        <w:rFonts w:ascii="Aptos" w:eastAsia="Times New Roman" w:hAnsi="Aptos" w:cstheme="minorHAnsi"/>
        <w:color w:val="808080" w:themeColor="background1" w:themeShade="80"/>
        <w:sz w:val="18"/>
        <w:szCs w:val="18"/>
        <w:lang w:eastAsia="de-AT"/>
      </w:rPr>
      <w:t xml:space="preserve"> </w:t>
    </w:r>
    <w:proofErr w:type="spellStart"/>
    <w:r w:rsidRPr="00B805FC">
      <w:rPr>
        <w:rFonts w:ascii="Aptos" w:eastAsia="Times New Roman" w:hAnsi="Aptos" w:cstheme="minorHAnsi"/>
        <w:color w:val="808080" w:themeColor="background1" w:themeShade="80"/>
        <w:sz w:val="18"/>
        <w:szCs w:val="18"/>
        <w:lang w:eastAsia="de-AT"/>
      </w:rPr>
      <w:t>register</w:t>
    </w:r>
    <w:proofErr w:type="spellEnd"/>
    <w:r w:rsidRPr="00B805FC">
      <w:rPr>
        <w:rFonts w:ascii="Aptos" w:eastAsia="Times New Roman" w:hAnsi="Aptos" w:cstheme="minorHAnsi"/>
        <w:color w:val="808080" w:themeColor="background1" w:themeShade="80"/>
        <w:sz w:val="18"/>
        <w:szCs w:val="18"/>
        <w:lang w:eastAsia="de-AT"/>
      </w:rPr>
      <w:t xml:space="preserve"> </w:t>
    </w:r>
    <w:proofErr w:type="spellStart"/>
    <w:r w:rsidRPr="00B805FC">
      <w:rPr>
        <w:rFonts w:ascii="Aptos" w:eastAsia="Times New Roman" w:hAnsi="Aptos" w:cstheme="minorHAnsi"/>
        <w:color w:val="808080" w:themeColor="background1" w:themeShade="80"/>
        <w:sz w:val="18"/>
        <w:szCs w:val="18"/>
        <w:lang w:eastAsia="de-AT"/>
      </w:rPr>
      <w:t>number</w:t>
    </w:r>
    <w:proofErr w:type="spellEnd"/>
    <w:r w:rsidRPr="00B805FC">
      <w:rPr>
        <w:rFonts w:ascii="Aptos" w:eastAsia="Times New Roman" w:hAnsi="Aptos" w:cstheme="minorHAnsi"/>
        <w:color w:val="808080" w:themeColor="background1" w:themeShade="80"/>
        <w:sz w:val="18"/>
        <w:szCs w:val="18"/>
        <w:lang w:eastAsia="de-AT"/>
      </w:rPr>
      <w:t>:</w:t>
    </w:r>
  </w:p>
  <w:p w14:paraId="34371E09" w14:textId="77777777" w:rsidR="001435F3" w:rsidRPr="00B805FC" w:rsidRDefault="00000000">
    <w:pPr>
      <w:rPr>
        <w:rFonts w:ascii="Aptos" w:eastAsia="Times New Roman" w:hAnsi="Aptos" w:cstheme="minorHAnsi"/>
        <w:color w:val="808080" w:themeColor="background1" w:themeShade="80"/>
        <w:sz w:val="18"/>
        <w:szCs w:val="18"/>
        <w:lang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83840" behindDoc="0" locked="0" layoutInCell="1" allowOverlap="1" wp14:anchorId="43536A27" wp14:editId="721C3474">
          <wp:simplePos x="0" y="0"/>
          <wp:positionH relativeFrom="margin">
            <wp:posOffset>3941022</wp:posOffset>
          </wp:positionH>
          <wp:positionV relativeFrom="margin">
            <wp:posOffset>-100965</wp:posOffset>
          </wp:positionV>
          <wp:extent cx="2154555" cy="422910"/>
          <wp:effectExtent l="0" t="0" r="0" b="0"/>
          <wp:wrapSquare wrapText="bothSides"/>
          <wp:docPr id="1546650855"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B805FC">
      <w:rPr>
        <w:rFonts w:ascii="Aptos" w:eastAsia="Times New Roman" w:hAnsi="Aptos" w:cstheme="minorHAnsi"/>
        <w:color w:val="808080" w:themeColor="background1" w:themeShade="80"/>
        <w:sz w:val="18"/>
        <w:szCs w:val="18"/>
        <w:lang w:eastAsia="de-AT"/>
      </w:rPr>
      <w:t>643879152710-58</w:t>
    </w:r>
  </w:p>
  <w:p w14:paraId="1C891A4F" w14:textId="6298F6DF" w:rsidR="00B805FC" w:rsidRPr="00B805FC" w:rsidRDefault="00B805FC">
    <w:pPr>
      <w:rPr>
        <w:rFonts w:ascii="Aptos" w:eastAsia="Times New Roman" w:hAnsi="Aptos" w:cstheme="minorHAnsi"/>
        <w:color w:val="808080" w:themeColor="background1" w:themeShade="80"/>
        <w:sz w:val="18"/>
        <w:szCs w:val="18"/>
        <w:lang w:eastAsia="de-AT"/>
      </w:rPr>
    </w:pPr>
    <w:r w:rsidRPr="00B805FC">
      <w:rPr>
        <w:rFonts w:ascii="Aptos" w:eastAsia="Times New Roman" w:hAnsi="Aptos" w:cstheme="minorHAnsi"/>
        <w:color w:val="808080" w:themeColor="background1" w:themeShade="80"/>
        <w:sz w:val="18"/>
        <w:szCs w:val="18"/>
        <w:lang w:eastAsia="de-AT"/>
      </w:rPr>
      <w:t xml:space="preserve">Doc </w:t>
    </w:r>
    <w:r w:rsidR="00167D2F">
      <w:rPr>
        <w:rFonts w:ascii="Aptos" w:eastAsia="Times New Roman" w:hAnsi="Aptos" w:cstheme="minorHAnsi"/>
        <w:color w:val="808080" w:themeColor="background1" w:themeShade="80"/>
        <w:sz w:val="18"/>
        <w:szCs w:val="18"/>
        <w:lang w:eastAsia="de-AT"/>
      </w:rPr>
      <w:t>HO</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14F911" w14:textId="77777777" w:rsidR="00AE51D5" w:rsidRDefault="00AE51D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C6748B" w14:textId="77777777" w:rsidR="0050443A" w:rsidRDefault="0050443A">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B6ABEC" w14:textId="77777777" w:rsidR="001435F3" w:rsidRDefault="00000000">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61312" behindDoc="0" locked="0" layoutInCell="1" allowOverlap="1" wp14:anchorId="3F15419F" wp14:editId="2D8357CA">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464669447" name="Grafik 464669447"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32EE3E73" w14:textId="77777777" w:rsidR="001435F3" w:rsidRDefault="00000000">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63360" behindDoc="0" locked="0" layoutInCell="1" allowOverlap="1" wp14:anchorId="22CBB0DC" wp14:editId="7B4C9E8B">
          <wp:simplePos x="0" y="0"/>
          <wp:positionH relativeFrom="margin">
            <wp:posOffset>3941022</wp:posOffset>
          </wp:positionH>
          <wp:positionV relativeFrom="margin">
            <wp:posOffset>-100965</wp:posOffset>
          </wp:positionV>
          <wp:extent cx="2154555" cy="422910"/>
          <wp:effectExtent l="0" t="0" r="0" b="0"/>
          <wp:wrapSquare wrapText="bothSides"/>
          <wp:docPr id="1756349454"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540F12" w14:textId="77777777" w:rsidR="0050443A" w:rsidRDefault="0050443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F060C5"/>
    <w:multiLevelType w:val="hybridMultilevel"/>
    <w:tmpl w:val="A93855F6"/>
    <w:lvl w:ilvl="0" w:tplc="FFFFFFFF">
      <w:start w:val="1"/>
      <w:numFmt w:val="lowerLetter"/>
      <w:lvlText w:val="(%1)"/>
      <w:lvlJc w:val="left"/>
      <w:pPr>
        <w:ind w:left="720" w:hanging="360"/>
      </w:pPr>
      <w:rPr>
        <w:rFonts w:ascii="Times New Roman" w:eastAsia="Times New Roman" w:hAnsi="Times New Roman" w:cs="Times New Roman"/>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EFF8A498">
      <w:start w:val="1"/>
      <w:numFmt w:val="lowerLetter"/>
      <w:lvlText w:val="(%4)"/>
      <w:lvlJc w:val="left"/>
      <w:pPr>
        <w:ind w:left="720" w:hanging="360"/>
      </w:pPr>
      <w:rPr>
        <w:rFonts w:asciiTheme="minorHAnsi" w:hAnsiTheme="minorHAnsi" w:cstheme="minorHAnsi" w:hint="default"/>
        <w:b w:val="0"/>
        <w:bCs w:val="0"/>
        <w:i w:val="0"/>
        <w:iCs w:val="0"/>
        <w:sz w:val="22"/>
        <w:szCs w:val="20"/>
      </w:r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3AB563A"/>
    <w:multiLevelType w:val="hybridMultilevel"/>
    <w:tmpl w:val="849AA7D8"/>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 w15:restartNumberingAfterBreak="0">
    <w:nsid w:val="042E78A0"/>
    <w:multiLevelType w:val="hybridMultilevel"/>
    <w:tmpl w:val="7ADA9998"/>
    <w:lvl w:ilvl="0" w:tplc="E0A48450">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04BF34C8"/>
    <w:multiLevelType w:val="hybridMultilevel"/>
    <w:tmpl w:val="EFFC44D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4FD13C0"/>
    <w:multiLevelType w:val="hybridMultilevel"/>
    <w:tmpl w:val="FA0E7A58"/>
    <w:lvl w:ilvl="0" w:tplc="0EA07E70">
      <w:start w:val="1"/>
      <w:numFmt w:val="decimal"/>
      <w:lvlText w:val="(%1)"/>
      <w:lvlJc w:val="left"/>
      <w:pPr>
        <w:ind w:left="360" w:hanging="360"/>
      </w:pPr>
      <w:rPr>
        <w:rFonts w:hint="default"/>
        <w:color w:val="auto"/>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 w15:restartNumberingAfterBreak="0">
    <w:nsid w:val="055825AB"/>
    <w:multiLevelType w:val="hybridMultilevel"/>
    <w:tmpl w:val="3E62BAA0"/>
    <w:lvl w:ilvl="0" w:tplc="C9625850">
      <w:start w:val="1"/>
      <w:numFmt w:val="bullet"/>
      <w:lvlText w:val=""/>
      <w:lvlJc w:val="left"/>
      <w:pPr>
        <w:ind w:left="720" w:hanging="360"/>
      </w:pPr>
      <w:rPr>
        <w:rFonts w:ascii="Wingdings" w:hAnsi="Wingdings"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055D75C5"/>
    <w:multiLevelType w:val="hybridMultilevel"/>
    <w:tmpl w:val="99D86588"/>
    <w:lvl w:ilvl="0" w:tplc="9DE4A2A4">
      <w:start w:val="1"/>
      <w:numFmt w:val="lowerRoman"/>
      <w:lvlText w:val="(%1)"/>
      <w:lvlJc w:val="left"/>
      <w:pPr>
        <w:ind w:left="2875"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06201DD5"/>
    <w:multiLevelType w:val="hybridMultilevel"/>
    <w:tmpl w:val="30581BB8"/>
    <w:lvl w:ilvl="0" w:tplc="FFFFFFFF">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09EE22A3"/>
    <w:multiLevelType w:val="hybridMultilevel"/>
    <w:tmpl w:val="28547E0A"/>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0A4354AA"/>
    <w:multiLevelType w:val="hybridMultilevel"/>
    <w:tmpl w:val="7B2CC23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0AD66BBA"/>
    <w:multiLevelType w:val="hybridMultilevel"/>
    <w:tmpl w:val="D21E54E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42901444">
      <w:start w:val="1"/>
      <w:numFmt w:val="lowerLetter"/>
      <w:lvlText w:val="(%4)"/>
      <w:lvlJc w:val="left"/>
      <w:pPr>
        <w:ind w:left="2880" w:hanging="360"/>
      </w:pPr>
      <w:rPr>
        <w:rFonts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0B3A5A6C"/>
    <w:multiLevelType w:val="hybridMultilevel"/>
    <w:tmpl w:val="D4AC4648"/>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 w15:restartNumberingAfterBreak="0">
    <w:nsid w:val="0B7E1CB4"/>
    <w:multiLevelType w:val="hybridMultilevel"/>
    <w:tmpl w:val="4BBCF58C"/>
    <w:lvl w:ilvl="0" w:tplc="FFFFFFFF">
      <w:start w:val="1"/>
      <w:numFmt w:val="lowerLetter"/>
      <w:lvlText w:val="(%1)"/>
      <w:lvlJc w:val="left"/>
      <w:pPr>
        <w:ind w:left="720" w:hanging="360"/>
      </w:pPr>
      <w:rPr>
        <w:rFonts w:hint="default"/>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0E7429AF"/>
    <w:multiLevelType w:val="hybridMultilevel"/>
    <w:tmpl w:val="9E943EE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0EEB0D09"/>
    <w:multiLevelType w:val="hybridMultilevel"/>
    <w:tmpl w:val="FD148B7C"/>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0F5969BE"/>
    <w:multiLevelType w:val="hybridMultilevel"/>
    <w:tmpl w:val="42AADC78"/>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127250C8"/>
    <w:multiLevelType w:val="hybridMultilevel"/>
    <w:tmpl w:val="BD64393A"/>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12CE27AC"/>
    <w:multiLevelType w:val="hybridMultilevel"/>
    <w:tmpl w:val="56F43E7A"/>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13560BE7"/>
    <w:multiLevelType w:val="hybridMultilevel"/>
    <w:tmpl w:val="2A0A165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1500531D"/>
    <w:multiLevelType w:val="hybridMultilevel"/>
    <w:tmpl w:val="BC5813D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1522676E"/>
    <w:multiLevelType w:val="hybridMultilevel"/>
    <w:tmpl w:val="5D28436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154A5CAD"/>
    <w:multiLevelType w:val="hybridMultilevel"/>
    <w:tmpl w:val="5EBCE62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15:restartNumberingAfterBreak="0">
    <w:nsid w:val="166A1750"/>
    <w:multiLevelType w:val="hybridMultilevel"/>
    <w:tmpl w:val="062E917A"/>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3" w15:restartNumberingAfterBreak="0">
    <w:nsid w:val="16875DC2"/>
    <w:multiLevelType w:val="hybridMultilevel"/>
    <w:tmpl w:val="445A7CC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17240515"/>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5" w15:restartNumberingAfterBreak="0">
    <w:nsid w:val="190511A6"/>
    <w:multiLevelType w:val="hybridMultilevel"/>
    <w:tmpl w:val="68AAAAF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19980C2F"/>
    <w:multiLevelType w:val="hybridMultilevel"/>
    <w:tmpl w:val="B3BA94D6"/>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7" w15:restartNumberingAfterBreak="0">
    <w:nsid w:val="1A0A2D5B"/>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8" w15:restartNumberingAfterBreak="0">
    <w:nsid w:val="1AB84547"/>
    <w:multiLevelType w:val="hybridMultilevel"/>
    <w:tmpl w:val="E3C0EA4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15:restartNumberingAfterBreak="0">
    <w:nsid w:val="1B3C78B8"/>
    <w:multiLevelType w:val="multilevel"/>
    <w:tmpl w:val="4D788576"/>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rPr>
        <w:b w:val="0"/>
        <w:bCs/>
        <w:i w:val="0"/>
        <w:iCs/>
      </w:r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30" w15:restartNumberingAfterBreak="0">
    <w:nsid w:val="1B8155B8"/>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1" w15:restartNumberingAfterBreak="0">
    <w:nsid w:val="1CB50BFB"/>
    <w:multiLevelType w:val="hybridMultilevel"/>
    <w:tmpl w:val="74962D6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2" w15:restartNumberingAfterBreak="0">
    <w:nsid w:val="1ECA50D1"/>
    <w:multiLevelType w:val="hybridMultilevel"/>
    <w:tmpl w:val="1974EDC8"/>
    <w:lvl w:ilvl="0" w:tplc="FFFFFFFF">
      <w:start w:val="1"/>
      <w:numFmt w:val="lowerRoman"/>
      <w:lvlText w:val="(%1)"/>
      <w:lvlJc w:val="left"/>
      <w:pPr>
        <w:ind w:left="2155" w:hanging="360"/>
      </w:pPr>
      <w:rPr>
        <w:rFonts w:hint="default"/>
      </w:rPr>
    </w:lvl>
    <w:lvl w:ilvl="1" w:tplc="9DE4A2A4">
      <w:start w:val="1"/>
      <w:numFmt w:val="lowerRoman"/>
      <w:lvlText w:val="(%2)"/>
      <w:lvlJc w:val="left"/>
      <w:pPr>
        <w:ind w:left="2875" w:hanging="360"/>
      </w:pPr>
      <w:rPr>
        <w:rFonts w:hint="default"/>
      </w:rPr>
    </w:lvl>
    <w:lvl w:ilvl="2" w:tplc="FFFFFFFF" w:tentative="1">
      <w:start w:val="1"/>
      <w:numFmt w:val="lowerRoman"/>
      <w:lvlText w:val="%3."/>
      <w:lvlJc w:val="right"/>
      <w:pPr>
        <w:ind w:left="3595" w:hanging="180"/>
      </w:pPr>
    </w:lvl>
    <w:lvl w:ilvl="3" w:tplc="FFFFFFFF" w:tentative="1">
      <w:start w:val="1"/>
      <w:numFmt w:val="decimal"/>
      <w:lvlText w:val="%4."/>
      <w:lvlJc w:val="left"/>
      <w:pPr>
        <w:ind w:left="4315" w:hanging="360"/>
      </w:pPr>
    </w:lvl>
    <w:lvl w:ilvl="4" w:tplc="FFFFFFFF" w:tentative="1">
      <w:start w:val="1"/>
      <w:numFmt w:val="lowerLetter"/>
      <w:lvlText w:val="%5."/>
      <w:lvlJc w:val="left"/>
      <w:pPr>
        <w:ind w:left="5035" w:hanging="360"/>
      </w:pPr>
    </w:lvl>
    <w:lvl w:ilvl="5" w:tplc="FFFFFFFF" w:tentative="1">
      <w:start w:val="1"/>
      <w:numFmt w:val="lowerRoman"/>
      <w:lvlText w:val="%6."/>
      <w:lvlJc w:val="right"/>
      <w:pPr>
        <w:ind w:left="5755" w:hanging="180"/>
      </w:pPr>
    </w:lvl>
    <w:lvl w:ilvl="6" w:tplc="FFFFFFFF" w:tentative="1">
      <w:start w:val="1"/>
      <w:numFmt w:val="decimal"/>
      <w:lvlText w:val="%7."/>
      <w:lvlJc w:val="left"/>
      <w:pPr>
        <w:ind w:left="6475" w:hanging="360"/>
      </w:pPr>
    </w:lvl>
    <w:lvl w:ilvl="7" w:tplc="FFFFFFFF" w:tentative="1">
      <w:start w:val="1"/>
      <w:numFmt w:val="lowerLetter"/>
      <w:lvlText w:val="%8."/>
      <w:lvlJc w:val="left"/>
      <w:pPr>
        <w:ind w:left="7195" w:hanging="360"/>
      </w:pPr>
    </w:lvl>
    <w:lvl w:ilvl="8" w:tplc="FFFFFFFF" w:tentative="1">
      <w:start w:val="1"/>
      <w:numFmt w:val="lowerRoman"/>
      <w:lvlText w:val="%9."/>
      <w:lvlJc w:val="right"/>
      <w:pPr>
        <w:ind w:left="7915" w:hanging="180"/>
      </w:pPr>
    </w:lvl>
  </w:abstractNum>
  <w:abstractNum w:abstractNumId="33" w15:restartNumberingAfterBreak="0">
    <w:nsid w:val="1EFB3C64"/>
    <w:multiLevelType w:val="hybridMultilevel"/>
    <w:tmpl w:val="15828E5A"/>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15:restartNumberingAfterBreak="0">
    <w:nsid w:val="1F52436E"/>
    <w:multiLevelType w:val="hybridMultilevel"/>
    <w:tmpl w:val="0A666D14"/>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15:restartNumberingAfterBreak="0">
    <w:nsid w:val="203B285F"/>
    <w:multiLevelType w:val="hybridMultilevel"/>
    <w:tmpl w:val="C33EB910"/>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6" w15:restartNumberingAfterBreak="0">
    <w:nsid w:val="22096B8C"/>
    <w:multiLevelType w:val="hybridMultilevel"/>
    <w:tmpl w:val="6E6C806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7" w15:restartNumberingAfterBreak="0">
    <w:nsid w:val="243E2763"/>
    <w:multiLevelType w:val="hybridMultilevel"/>
    <w:tmpl w:val="877E8B4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8" w15:restartNumberingAfterBreak="0">
    <w:nsid w:val="24841A93"/>
    <w:multiLevelType w:val="hybridMultilevel"/>
    <w:tmpl w:val="BB7033B4"/>
    <w:lvl w:ilvl="0" w:tplc="04070005">
      <w:start w:val="1"/>
      <w:numFmt w:val="bullet"/>
      <w:lvlText w:val=""/>
      <w:lvlJc w:val="left"/>
      <w:pPr>
        <w:ind w:left="1440" w:hanging="360"/>
      </w:pPr>
      <w:rPr>
        <w:rFonts w:ascii="Wingdings" w:hAnsi="Wingdings" w:hint="default"/>
      </w:rPr>
    </w:lvl>
    <w:lvl w:ilvl="1" w:tplc="0C070003">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39" w15:restartNumberingAfterBreak="0">
    <w:nsid w:val="270650EC"/>
    <w:multiLevelType w:val="hybridMultilevel"/>
    <w:tmpl w:val="ED3CA74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0" w15:restartNumberingAfterBreak="0">
    <w:nsid w:val="27CF74B4"/>
    <w:multiLevelType w:val="hybridMultilevel"/>
    <w:tmpl w:val="006ED792"/>
    <w:lvl w:ilvl="0" w:tplc="BE1EFB16">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1" w15:restartNumberingAfterBreak="0">
    <w:nsid w:val="28EA4778"/>
    <w:multiLevelType w:val="hybridMultilevel"/>
    <w:tmpl w:val="8342FA46"/>
    <w:lvl w:ilvl="0" w:tplc="FAE23C56">
      <w:start w:val="1"/>
      <w:numFmt w:val="lowerLetter"/>
      <w:lvlText w:val="(%1)"/>
      <w:lvlJc w:val="left"/>
      <w:pPr>
        <w:ind w:left="720" w:hanging="360"/>
      </w:pPr>
      <w:rPr>
        <w:rFonts w:hint="default"/>
        <w:b/>
        <w:bCs/>
        <w:i/>
        <w:iCs/>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2" w15:restartNumberingAfterBreak="0">
    <w:nsid w:val="2A71771F"/>
    <w:multiLevelType w:val="hybridMultilevel"/>
    <w:tmpl w:val="88967DB2"/>
    <w:lvl w:ilvl="0" w:tplc="04070005">
      <w:start w:val="1"/>
      <w:numFmt w:val="bullet"/>
      <w:lvlText w:val=""/>
      <w:lvlJc w:val="left"/>
      <w:pPr>
        <w:ind w:left="1068" w:hanging="360"/>
      </w:pPr>
      <w:rPr>
        <w:rFonts w:ascii="Wingdings" w:hAnsi="Wingdings" w:hint="default"/>
      </w:rPr>
    </w:lvl>
    <w:lvl w:ilvl="1" w:tplc="0C070003">
      <w:start w:val="1"/>
      <w:numFmt w:val="bullet"/>
      <w:lvlText w:val="o"/>
      <w:lvlJc w:val="left"/>
      <w:pPr>
        <w:ind w:left="1068" w:hanging="360"/>
      </w:pPr>
      <w:rPr>
        <w:rFonts w:ascii="Courier New" w:hAnsi="Courier New" w:cs="Courier New" w:hint="default"/>
      </w:rPr>
    </w:lvl>
    <w:lvl w:ilvl="2" w:tplc="0C070005" w:tentative="1">
      <w:start w:val="1"/>
      <w:numFmt w:val="bullet"/>
      <w:lvlText w:val=""/>
      <w:lvlJc w:val="left"/>
      <w:pPr>
        <w:ind w:left="1788" w:hanging="360"/>
      </w:pPr>
      <w:rPr>
        <w:rFonts w:ascii="Wingdings" w:hAnsi="Wingdings" w:hint="default"/>
      </w:rPr>
    </w:lvl>
    <w:lvl w:ilvl="3" w:tplc="0C070001" w:tentative="1">
      <w:start w:val="1"/>
      <w:numFmt w:val="bullet"/>
      <w:lvlText w:val=""/>
      <w:lvlJc w:val="left"/>
      <w:pPr>
        <w:ind w:left="2508" w:hanging="360"/>
      </w:pPr>
      <w:rPr>
        <w:rFonts w:ascii="Symbol" w:hAnsi="Symbol" w:hint="default"/>
      </w:rPr>
    </w:lvl>
    <w:lvl w:ilvl="4" w:tplc="0C070003" w:tentative="1">
      <w:start w:val="1"/>
      <w:numFmt w:val="bullet"/>
      <w:lvlText w:val="o"/>
      <w:lvlJc w:val="left"/>
      <w:pPr>
        <w:ind w:left="3228" w:hanging="360"/>
      </w:pPr>
      <w:rPr>
        <w:rFonts w:ascii="Courier New" w:hAnsi="Courier New" w:cs="Courier New" w:hint="default"/>
      </w:rPr>
    </w:lvl>
    <w:lvl w:ilvl="5" w:tplc="0C070005" w:tentative="1">
      <w:start w:val="1"/>
      <w:numFmt w:val="bullet"/>
      <w:lvlText w:val=""/>
      <w:lvlJc w:val="left"/>
      <w:pPr>
        <w:ind w:left="3948" w:hanging="360"/>
      </w:pPr>
      <w:rPr>
        <w:rFonts w:ascii="Wingdings" w:hAnsi="Wingdings" w:hint="default"/>
      </w:rPr>
    </w:lvl>
    <w:lvl w:ilvl="6" w:tplc="0C070001" w:tentative="1">
      <w:start w:val="1"/>
      <w:numFmt w:val="bullet"/>
      <w:lvlText w:val=""/>
      <w:lvlJc w:val="left"/>
      <w:pPr>
        <w:ind w:left="4668" w:hanging="360"/>
      </w:pPr>
      <w:rPr>
        <w:rFonts w:ascii="Symbol" w:hAnsi="Symbol" w:hint="default"/>
      </w:rPr>
    </w:lvl>
    <w:lvl w:ilvl="7" w:tplc="0C070003" w:tentative="1">
      <w:start w:val="1"/>
      <w:numFmt w:val="bullet"/>
      <w:lvlText w:val="o"/>
      <w:lvlJc w:val="left"/>
      <w:pPr>
        <w:ind w:left="5388" w:hanging="360"/>
      </w:pPr>
      <w:rPr>
        <w:rFonts w:ascii="Courier New" w:hAnsi="Courier New" w:cs="Courier New" w:hint="default"/>
      </w:rPr>
    </w:lvl>
    <w:lvl w:ilvl="8" w:tplc="0C070005" w:tentative="1">
      <w:start w:val="1"/>
      <w:numFmt w:val="bullet"/>
      <w:lvlText w:val=""/>
      <w:lvlJc w:val="left"/>
      <w:pPr>
        <w:ind w:left="6108" w:hanging="360"/>
      </w:pPr>
      <w:rPr>
        <w:rFonts w:ascii="Wingdings" w:hAnsi="Wingdings" w:hint="default"/>
      </w:rPr>
    </w:lvl>
  </w:abstractNum>
  <w:abstractNum w:abstractNumId="43" w15:restartNumberingAfterBreak="0">
    <w:nsid w:val="2AB46DBC"/>
    <w:multiLevelType w:val="hybridMultilevel"/>
    <w:tmpl w:val="40EAC02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4" w15:restartNumberingAfterBreak="0">
    <w:nsid w:val="2D1F476F"/>
    <w:multiLevelType w:val="hybridMultilevel"/>
    <w:tmpl w:val="C8CCCF48"/>
    <w:lvl w:ilvl="0" w:tplc="EFF8A498">
      <w:start w:val="1"/>
      <w:numFmt w:val="lowerLetter"/>
      <w:lvlText w:val="(%1)"/>
      <w:lvlJc w:val="left"/>
      <w:pPr>
        <w:ind w:left="755"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75" w:hanging="360"/>
      </w:pPr>
    </w:lvl>
    <w:lvl w:ilvl="2" w:tplc="0C07001B" w:tentative="1">
      <w:start w:val="1"/>
      <w:numFmt w:val="lowerRoman"/>
      <w:lvlText w:val="%3."/>
      <w:lvlJc w:val="right"/>
      <w:pPr>
        <w:ind w:left="2195" w:hanging="180"/>
      </w:pPr>
    </w:lvl>
    <w:lvl w:ilvl="3" w:tplc="0C07000F" w:tentative="1">
      <w:start w:val="1"/>
      <w:numFmt w:val="decimal"/>
      <w:lvlText w:val="%4."/>
      <w:lvlJc w:val="left"/>
      <w:pPr>
        <w:ind w:left="2915" w:hanging="360"/>
      </w:pPr>
    </w:lvl>
    <w:lvl w:ilvl="4" w:tplc="0C070019" w:tentative="1">
      <w:start w:val="1"/>
      <w:numFmt w:val="lowerLetter"/>
      <w:lvlText w:val="%5."/>
      <w:lvlJc w:val="left"/>
      <w:pPr>
        <w:ind w:left="3635" w:hanging="360"/>
      </w:pPr>
    </w:lvl>
    <w:lvl w:ilvl="5" w:tplc="EFF8A498">
      <w:start w:val="1"/>
      <w:numFmt w:val="lowerLetter"/>
      <w:lvlText w:val="(%6)"/>
      <w:lvlJc w:val="left"/>
      <w:pPr>
        <w:ind w:left="2880" w:hanging="360"/>
      </w:pPr>
      <w:rPr>
        <w:rFonts w:asciiTheme="minorHAnsi" w:hAnsiTheme="minorHAnsi" w:cstheme="minorHAnsi" w:hint="default"/>
        <w:b w:val="0"/>
        <w:bCs w:val="0"/>
        <w:i w:val="0"/>
        <w:iCs w:val="0"/>
        <w:sz w:val="22"/>
        <w:szCs w:val="20"/>
      </w:rPr>
    </w:lvl>
    <w:lvl w:ilvl="6" w:tplc="0C07000F" w:tentative="1">
      <w:start w:val="1"/>
      <w:numFmt w:val="decimal"/>
      <w:lvlText w:val="%7."/>
      <w:lvlJc w:val="left"/>
      <w:pPr>
        <w:ind w:left="5075" w:hanging="360"/>
      </w:pPr>
    </w:lvl>
    <w:lvl w:ilvl="7" w:tplc="0C070019" w:tentative="1">
      <w:start w:val="1"/>
      <w:numFmt w:val="lowerLetter"/>
      <w:lvlText w:val="%8."/>
      <w:lvlJc w:val="left"/>
      <w:pPr>
        <w:ind w:left="5795" w:hanging="360"/>
      </w:pPr>
    </w:lvl>
    <w:lvl w:ilvl="8" w:tplc="0C07001B" w:tentative="1">
      <w:start w:val="1"/>
      <w:numFmt w:val="lowerRoman"/>
      <w:lvlText w:val="%9."/>
      <w:lvlJc w:val="right"/>
      <w:pPr>
        <w:ind w:left="6515" w:hanging="180"/>
      </w:pPr>
    </w:lvl>
  </w:abstractNum>
  <w:abstractNum w:abstractNumId="45" w15:restartNumberingAfterBreak="0">
    <w:nsid w:val="2FD241B8"/>
    <w:multiLevelType w:val="hybridMultilevel"/>
    <w:tmpl w:val="2CC4C05A"/>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6" w15:restartNumberingAfterBreak="0">
    <w:nsid w:val="30B42C14"/>
    <w:multiLevelType w:val="hybridMultilevel"/>
    <w:tmpl w:val="2A0A165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7" w15:restartNumberingAfterBreak="0">
    <w:nsid w:val="30E91CCD"/>
    <w:multiLevelType w:val="hybridMultilevel"/>
    <w:tmpl w:val="5774664E"/>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EFF8A498">
      <w:start w:val="1"/>
      <w:numFmt w:val="lowerLetter"/>
      <w:lvlText w:val="(%4)"/>
      <w:lvlJc w:val="left"/>
      <w:pPr>
        <w:ind w:left="2880" w:hanging="360"/>
      </w:pPr>
      <w:rPr>
        <w:rFonts w:asciiTheme="minorHAnsi" w:hAnsiTheme="minorHAnsi" w:cstheme="minorHAnsi" w:hint="default"/>
        <w:b w:val="0"/>
        <w:bCs w:val="0"/>
        <w:i w:val="0"/>
        <w:iCs w:val="0"/>
        <w:sz w:val="22"/>
        <w:szCs w:val="20"/>
      </w:rPr>
    </w:lvl>
    <w:lvl w:ilvl="4" w:tplc="0C070019" w:tentative="1">
      <w:start w:val="1"/>
      <w:numFmt w:val="lowerLetter"/>
      <w:lvlText w:val="%5."/>
      <w:lvlJc w:val="left"/>
      <w:pPr>
        <w:ind w:left="3600" w:hanging="360"/>
      </w:pPr>
    </w:lvl>
    <w:lvl w:ilvl="5" w:tplc="EFF8A498">
      <w:start w:val="1"/>
      <w:numFmt w:val="lowerLetter"/>
      <w:lvlText w:val="(%6)"/>
      <w:lvlJc w:val="left"/>
      <w:pPr>
        <w:ind w:left="720" w:hanging="360"/>
      </w:pPr>
      <w:rPr>
        <w:rFonts w:asciiTheme="minorHAnsi" w:hAnsiTheme="minorHAnsi" w:cstheme="minorHAnsi" w:hint="default"/>
        <w:b w:val="0"/>
        <w:bCs w:val="0"/>
        <w:i w:val="0"/>
        <w:iCs w:val="0"/>
        <w:sz w:val="22"/>
        <w:szCs w:val="20"/>
      </w:r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8" w15:restartNumberingAfterBreak="0">
    <w:nsid w:val="38030E66"/>
    <w:multiLevelType w:val="hybridMultilevel"/>
    <w:tmpl w:val="206AD63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9" w15:restartNumberingAfterBreak="0">
    <w:nsid w:val="388B7CEC"/>
    <w:multiLevelType w:val="hybridMultilevel"/>
    <w:tmpl w:val="79C29C60"/>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0" w15:restartNumberingAfterBreak="0">
    <w:nsid w:val="388E6884"/>
    <w:multiLevelType w:val="hybridMultilevel"/>
    <w:tmpl w:val="3974921C"/>
    <w:lvl w:ilvl="0" w:tplc="FFFFFFFF">
      <w:start w:val="1"/>
      <w:numFmt w:val="lowerLetter"/>
      <w:lvlText w:val="(%1)"/>
      <w:lvlJc w:val="left"/>
      <w:pPr>
        <w:ind w:left="677" w:hanging="360"/>
      </w:pPr>
      <w:rPr>
        <w:rFonts w:hint="default"/>
        <w:b w:val="0"/>
        <w:bCs w:val="0"/>
        <w:i w:val="0"/>
        <w:iCs w:val="0"/>
      </w:rPr>
    </w:lvl>
    <w:lvl w:ilvl="1" w:tplc="FFFFFFFF" w:tentative="1">
      <w:start w:val="1"/>
      <w:numFmt w:val="lowerLetter"/>
      <w:lvlText w:val="%2."/>
      <w:lvlJc w:val="left"/>
      <w:pPr>
        <w:ind w:left="1397" w:hanging="360"/>
      </w:pPr>
    </w:lvl>
    <w:lvl w:ilvl="2" w:tplc="FFFFFFFF" w:tentative="1">
      <w:start w:val="1"/>
      <w:numFmt w:val="lowerRoman"/>
      <w:lvlText w:val="%3."/>
      <w:lvlJc w:val="right"/>
      <w:pPr>
        <w:ind w:left="2117" w:hanging="180"/>
      </w:pPr>
    </w:lvl>
    <w:lvl w:ilvl="3" w:tplc="FFFFFFFF" w:tentative="1">
      <w:start w:val="1"/>
      <w:numFmt w:val="decimal"/>
      <w:lvlText w:val="%4."/>
      <w:lvlJc w:val="left"/>
      <w:pPr>
        <w:ind w:left="2837" w:hanging="360"/>
      </w:pPr>
    </w:lvl>
    <w:lvl w:ilvl="4" w:tplc="FFFFFFFF" w:tentative="1">
      <w:start w:val="1"/>
      <w:numFmt w:val="lowerLetter"/>
      <w:lvlText w:val="%5."/>
      <w:lvlJc w:val="left"/>
      <w:pPr>
        <w:ind w:left="3557" w:hanging="360"/>
      </w:pPr>
    </w:lvl>
    <w:lvl w:ilvl="5" w:tplc="FFFFFFFF" w:tentative="1">
      <w:start w:val="1"/>
      <w:numFmt w:val="lowerRoman"/>
      <w:lvlText w:val="%6."/>
      <w:lvlJc w:val="right"/>
      <w:pPr>
        <w:ind w:left="4277" w:hanging="180"/>
      </w:pPr>
    </w:lvl>
    <w:lvl w:ilvl="6" w:tplc="FFFFFFFF" w:tentative="1">
      <w:start w:val="1"/>
      <w:numFmt w:val="decimal"/>
      <w:lvlText w:val="%7."/>
      <w:lvlJc w:val="left"/>
      <w:pPr>
        <w:ind w:left="4997" w:hanging="360"/>
      </w:pPr>
    </w:lvl>
    <w:lvl w:ilvl="7" w:tplc="FFFFFFFF" w:tentative="1">
      <w:start w:val="1"/>
      <w:numFmt w:val="lowerLetter"/>
      <w:lvlText w:val="%8."/>
      <w:lvlJc w:val="left"/>
      <w:pPr>
        <w:ind w:left="5717" w:hanging="360"/>
      </w:pPr>
    </w:lvl>
    <w:lvl w:ilvl="8" w:tplc="FFFFFFFF" w:tentative="1">
      <w:start w:val="1"/>
      <w:numFmt w:val="lowerRoman"/>
      <w:lvlText w:val="%9."/>
      <w:lvlJc w:val="right"/>
      <w:pPr>
        <w:ind w:left="6437" w:hanging="180"/>
      </w:pPr>
    </w:lvl>
  </w:abstractNum>
  <w:abstractNum w:abstractNumId="51" w15:restartNumberingAfterBreak="0">
    <w:nsid w:val="3A4F1FF5"/>
    <w:multiLevelType w:val="hybridMultilevel"/>
    <w:tmpl w:val="56E02782"/>
    <w:lvl w:ilvl="0" w:tplc="EFF8A498">
      <w:start w:val="1"/>
      <w:numFmt w:val="lowerLetter"/>
      <w:lvlText w:val="(%1)"/>
      <w:lvlJc w:val="left"/>
      <w:pPr>
        <w:ind w:left="59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310" w:hanging="360"/>
      </w:pPr>
    </w:lvl>
    <w:lvl w:ilvl="2" w:tplc="0C07001B" w:tentative="1">
      <w:start w:val="1"/>
      <w:numFmt w:val="lowerRoman"/>
      <w:lvlText w:val="%3."/>
      <w:lvlJc w:val="right"/>
      <w:pPr>
        <w:ind w:left="2030" w:hanging="180"/>
      </w:pPr>
    </w:lvl>
    <w:lvl w:ilvl="3" w:tplc="0C07000F" w:tentative="1">
      <w:start w:val="1"/>
      <w:numFmt w:val="decimal"/>
      <w:lvlText w:val="%4."/>
      <w:lvlJc w:val="left"/>
      <w:pPr>
        <w:ind w:left="2750" w:hanging="360"/>
      </w:pPr>
    </w:lvl>
    <w:lvl w:ilvl="4" w:tplc="0C070019" w:tentative="1">
      <w:start w:val="1"/>
      <w:numFmt w:val="lowerLetter"/>
      <w:lvlText w:val="%5."/>
      <w:lvlJc w:val="left"/>
      <w:pPr>
        <w:ind w:left="3470" w:hanging="360"/>
      </w:pPr>
    </w:lvl>
    <w:lvl w:ilvl="5" w:tplc="0C07001B" w:tentative="1">
      <w:start w:val="1"/>
      <w:numFmt w:val="lowerRoman"/>
      <w:lvlText w:val="%6."/>
      <w:lvlJc w:val="right"/>
      <w:pPr>
        <w:ind w:left="4190" w:hanging="180"/>
      </w:pPr>
    </w:lvl>
    <w:lvl w:ilvl="6" w:tplc="0C07000F" w:tentative="1">
      <w:start w:val="1"/>
      <w:numFmt w:val="decimal"/>
      <w:lvlText w:val="%7."/>
      <w:lvlJc w:val="left"/>
      <w:pPr>
        <w:ind w:left="4910" w:hanging="360"/>
      </w:pPr>
    </w:lvl>
    <w:lvl w:ilvl="7" w:tplc="0C070019" w:tentative="1">
      <w:start w:val="1"/>
      <w:numFmt w:val="lowerLetter"/>
      <w:lvlText w:val="%8."/>
      <w:lvlJc w:val="left"/>
      <w:pPr>
        <w:ind w:left="5630" w:hanging="360"/>
      </w:pPr>
    </w:lvl>
    <w:lvl w:ilvl="8" w:tplc="0C07001B" w:tentative="1">
      <w:start w:val="1"/>
      <w:numFmt w:val="lowerRoman"/>
      <w:lvlText w:val="%9."/>
      <w:lvlJc w:val="right"/>
      <w:pPr>
        <w:ind w:left="6350" w:hanging="180"/>
      </w:pPr>
    </w:lvl>
  </w:abstractNum>
  <w:abstractNum w:abstractNumId="52" w15:restartNumberingAfterBreak="0">
    <w:nsid w:val="3A8C5869"/>
    <w:multiLevelType w:val="hybridMultilevel"/>
    <w:tmpl w:val="54ACE03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3" w15:restartNumberingAfterBreak="0">
    <w:nsid w:val="3A9B0570"/>
    <w:multiLevelType w:val="hybridMultilevel"/>
    <w:tmpl w:val="DA22E9C8"/>
    <w:lvl w:ilvl="0" w:tplc="C9625850">
      <w:start w:val="1"/>
      <w:numFmt w:val="bullet"/>
      <w:lvlText w:val=""/>
      <w:lvlJc w:val="left"/>
      <w:pPr>
        <w:ind w:left="720" w:hanging="360"/>
      </w:pPr>
      <w:rPr>
        <w:rFonts w:ascii="Wingdings" w:hAnsi="Wingdings"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4" w15:restartNumberingAfterBreak="0">
    <w:nsid w:val="3CA07B32"/>
    <w:multiLevelType w:val="hybridMultilevel"/>
    <w:tmpl w:val="046A8E70"/>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5" w15:restartNumberingAfterBreak="0">
    <w:nsid w:val="3DA47E8D"/>
    <w:multiLevelType w:val="hybridMultilevel"/>
    <w:tmpl w:val="50ECCE92"/>
    <w:lvl w:ilvl="0" w:tplc="18090005">
      <w:start w:val="1"/>
      <w:numFmt w:val="bullet"/>
      <w:lvlText w:val=""/>
      <w:lvlJc w:val="left"/>
      <w:pPr>
        <w:ind w:left="1172" w:hanging="360"/>
      </w:pPr>
      <w:rPr>
        <w:rFonts w:ascii="Wingdings" w:hAnsi="Wingdings" w:hint="default"/>
      </w:rPr>
    </w:lvl>
    <w:lvl w:ilvl="1" w:tplc="0C070003" w:tentative="1">
      <w:start w:val="1"/>
      <w:numFmt w:val="bullet"/>
      <w:lvlText w:val="o"/>
      <w:lvlJc w:val="left"/>
      <w:pPr>
        <w:ind w:left="1892" w:hanging="360"/>
      </w:pPr>
      <w:rPr>
        <w:rFonts w:ascii="Courier New" w:hAnsi="Courier New" w:cs="Courier New" w:hint="default"/>
      </w:rPr>
    </w:lvl>
    <w:lvl w:ilvl="2" w:tplc="0C070005" w:tentative="1">
      <w:start w:val="1"/>
      <w:numFmt w:val="bullet"/>
      <w:lvlText w:val=""/>
      <w:lvlJc w:val="left"/>
      <w:pPr>
        <w:ind w:left="2612" w:hanging="360"/>
      </w:pPr>
      <w:rPr>
        <w:rFonts w:ascii="Wingdings" w:hAnsi="Wingdings" w:hint="default"/>
      </w:rPr>
    </w:lvl>
    <w:lvl w:ilvl="3" w:tplc="0C070001" w:tentative="1">
      <w:start w:val="1"/>
      <w:numFmt w:val="bullet"/>
      <w:lvlText w:val=""/>
      <w:lvlJc w:val="left"/>
      <w:pPr>
        <w:ind w:left="3332" w:hanging="360"/>
      </w:pPr>
      <w:rPr>
        <w:rFonts w:ascii="Symbol" w:hAnsi="Symbol" w:hint="default"/>
      </w:rPr>
    </w:lvl>
    <w:lvl w:ilvl="4" w:tplc="0C070003" w:tentative="1">
      <w:start w:val="1"/>
      <w:numFmt w:val="bullet"/>
      <w:lvlText w:val="o"/>
      <w:lvlJc w:val="left"/>
      <w:pPr>
        <w:ind w:left="4052" w:hanging="360"/>
      </w:pPr>
      <w:rPr>
        <w:rFonts w:ascii="Courier New" w:hAnsi="Courier New" w:cs="Courier New" w:hint="default"/>
      </w:rPr>
    </w:lvl>
    <w:lvl w:ilvl="5" w:tplc="0C070005" w:tentative="1">
      <w:start w:val="1"/>
      <w:numFmt w:val="bullet"/>
      <w:lvlText w:val=""/>
      <w:lvlJc w:val="left"/>
      <w:pPr>
        <w:ind w:left="4772" w:hanging="360"/>
      </w:pPr>
      <w:rPr>
        <w:rFonts w:ascii="Wingdings" w:hAnsi="Wingdings" w:hint="default"/>
      </w:rPr>
    </w:lvl>
    <w:lvl w:ilvl="6" w:tplc="0C070001" w:tentative="1">
      <w:start w:val="1"/>
      <w:numFmt w:val="bullet"/>
      <w:lvlText w:val=""/>
      <w:lvlJc w:val="left"/>
      <w:pPr>
        <w:ind w:left="5492" w:hanging="360"/>
      </w:pPr>
      <w:rPr>
        <w:rFonts w:ascii="Symbol" w:hAnsi="Symbol" w:hint="default"/>
      </w:rPr>
    </w:lvl>
    <w:lvl w:ilvl="7" w:tplc="0C070003" w:tentative="1">
      <w:start w:val="1"/>
      <w:numFmt w:val="bullet"/>
      <w:lvlText w:val="o"/>
      <w:lvlJc w:val="left"/>
      <w:pPr>
        <w:ind w:left="6212" w:hanging="360"/>
      </w:pPr>
      <w:rPr>
        <w:rFonts w:ascii="Courier New" w:hAnsi="Courier New" w:cs="Courier New" w:hint="default"/>
      </w:rPr>
    </w:lvl>
    <w:lvl w:ilvl="8" w:tplc="0C070005" w:tentative="1">
      <w:start w:val="1"/>
      <w:numFmt w:val="bullet"/>
      <w:lvlText w:val=""/>
      <w:lvlJc w:val="left"/>
      <w:pPr>
        <w:ind w:left="6932" w:hanging="360"/>
      </w:pPr>
      <w:rPr>
        <w:rFonts w:ascii="Wingdings" w:hAnsi="Wingdings" w:hint="default"/>
      </w:rPr>
    </w:lvl>
  </w:abstractNum>
  <w:abstractNum w:abstractNumId="56" w15:restartNumberingAfterBreak="0">
    <w:nsid w:val="3DE77FC2"/>
    <w:multiLevelType w:val="hybridMultilevel"/>
    <w:tmpl w:val="08564C14"/>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7" w15:restartNumberingAfterBreak="0">
    <w:nsid w:val="3EC24831"/>
    <w:multiLevelType w:val="hybridMultilevel"/>
    <w:tmpl w:val="E75680DE"/>
    <w:lvl w:ilvl="0" w:tplc="6AAA6808">
      <w:start w:val="1"/>
      <w:numFmt w:val="lowerLetter"/>
      <w:lvlText w:val="(%1)"/>
      <w:lvlJc w:val="left"/>
      <w:pPr>
        <w:ind w:left="720" w:hanging="360"/>
      </w:pPr>
      <w:rPr>
        <w:rFonts w:hint="default"/>
        <w:b w:val="0"/>
        <w:bCs w:val="0"/>
        <w:i w:val="0"/>
        <w:iCs w:val="0"/>
      </w:rPr>
    </w:lvl>
    <w:lvl w:ilvl="1" w:tplc="9DE4A2A4">
      <w:start w:val="1"/>
      <w:numFmt w:val="lowerRoman"/>
      <w:lvlText w:val="(%2)"/>
      <w:lvlJc w:val="left"/>
      <w:pPr>
        <w:ind w:left="1800" w:hanging="720"/>
      </w:pPr>
      <w:rPr>
        <w:rFonts w:hint="default"/>
      </w:r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8" w15:restartNumberingAfterBreak="0">
    <w:nsid w:val="40B10F6E"/>
    <w:multiLevelType w:val="hybridMultilevel"/>
    <w:tmpl w:val="2D488F40"/>
    <w:lvl w:ilvl="0" w:tplc="EFF8A498">
      <w:start w:val="1"/>
      <w:numFmt w:val="lowerLetter"/>
      <w:lvlText w:val="(%1)"/>
      <w:lvlJc w:val="left"/>
      <w:pPr>
        <w:ind w:left="288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3600" w:hanging="360"/>
      </w:pPr>
    </w:lvl>
    <w:lvl w:ilvl="2" w:tplc="0C07001B" w:tentative="1">
      <w:start w:val="1"/>
      <w:numFmt w:val="lowerRoman"/>
      <w:lvlText w:val="%3."/>
      <w:lvlJc w:val="right"/>
      <w:pPr>
        <w:ind w:left="4320" w:hanging="180"/>
      </w:pPr>
    </w:lvl>
    <w:lvl w:ilvl="3" w:tplc="0C07000F" w:tentative="1">
      <w:start w:val="1"/>
      <w:numFmt w:val="decimal"/>
      <w:lvlText w:val="%4."/>
      <w:lvlJc w:val="left"/>
      <w:pPr>
        <w:ind w:left="5040" w:hanging="360"/>
      </w:pPr>
    </w:lvl>
    <w:lvl w:ilvl="4" w:tplc="0C070019" w:tentative="1">
      <w:start w:val="1"/>
      <w:numFmt w:val="lowerLetter"/>
      <w:lvlText w:val="%5."/>
      <w:lvlJc w:val="left"/>
      <w:pPr>
        <w:ind w:left="5760" w:hanging="360"/>
      </w:pPr>
    </w:lvl>
    <w:lvl w:ilvl="5" w:tplc="0C07001B" w:tentative="1">
      <w:start w:val="1"/>
      <w:numFmt w:val="lowerRoman"/>
      <w:lvlText w:val="%6."/>
      <w:lvlJc w:val="right"/>
      <w:pPr>
        <w:ind w:left="6480" w:hanging="180"/>
      </w:pPr>
    </w:lvl>
    <w:lvl w:ilvl="6" w:tplc="0C07000F" w:tentative="1">
      <w:start w:val="1"/>
      <w:numFmt w:val="decimal"/>
      <w:lvlText w:val="%7."/>
      <w:lvlJc w:val="left"/>
      <w:pPr>
        <w:ind w:left="7200" w:hanging="360"/>
      </w:pPr>
    </w:lvl>
    <w:lvl w:ilvl="7" w:tplc="0C070019" w:tentative="1">
      <w:start w:val="1"/>
      <w:numFmt w:val="lowerLetter"/>
      <w:lvlText w:val="%8."/>
      <w:lvlJc w:val="left"/>
      <w:pPr>
        <w:ind w:left="7920" w:hanging="360"/>
      </w:pPr>
    </w:lvl>
    <w:lvl w:ilvl="8" w:tplc="0C07001B" w:tentative="1">
      <w:start w:val="1"/>
      <w:numFmt w:val="lowerRoman"/>
      <w:lvlText w:val="%9."/>
      <w:lvlJc w:val="right"/>
      <w:pPr>
        <w:ind w:left="8640" w:hanging="180"/>
      </w:pPr>
    </w:lvl>
  </w:abstractNum>
  <w:abstractNum w:abstractNumId="59" w15:restartNumberingAfterBreak="0">
    <w:nsid w:val="40EA1ECD"/>
    <w:multiLevelType w:val="hybridMultilevel"/>
    <w:tmpl w:val="CBE21AF4"/>
    <w:lvl w:ilvl="0" w:tplc="EFF8A498">
      <w:start w:val="1"/>
      <w:numFmt w:val="lowerLetter"/>
      <w:lvlText w:val="(%1)"/>
      <w:lvlJc w:val="left"/>
      <w:pPr>
        <w:ind w:left="36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080" w:hanging="360"/>
      </w:pPr>
    </w:lvl>
    <w:lvl w:ilvl="2" w:tplc="0C07001B">
      <w:start w:val="1"/>
      <w:numFmt w:val="lowerRoman"/>
      <w:lvlText w:val="%3."/>
      <w:lvlJc w:val="right"/>
      <w:pPr>
        <w:ind w:left="1800" w:hanging="180"/>
      </w:pPr>
    </w:lvl>
    <w:lvl w:ilvl="3" w:tplc="0C07000F">
      <w:start w:val="1"/>
      <w:numFmt w:val="decimal"/>
      <w:lvlText w:val="%4."/>
      <w:lvlJc w:val="left"/>
      <w:pPr>
        <w:ind w:left="2520" w:hanging="360"/>
      </w:pPr>
    </w:lvl>
    <w:lvl w:ilvl="4" w:tplc="0C070019">
      <w:start w:val="1"/>
      <w:numFmt w:val="lowerLetter"/>
      <w:lvlText w:val="%5."/>
      <w:lvlJc w:val="left"/>
      <w:pPr>
        <w:ind w:left="3240" w:hanging="360"/>
      </w:pPr>
    </w:lvl>
    <w:lvl w:ilvl="5" w:tplc="0C07001B">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60" w15:restartNumberingAfterBreak="0">
    <w:nsid w:val="41E12508"/>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1" w15:restartNumberingAfterBreak="0">
    <w:nsid w:val="437B0B48"/>
    <w:multiLevelType w:val="hybridMultilevel"/>
    <w:tmpl w:val="EAF07F7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2" w15:restartNumberingAfterBreak="0">
    <w:nsid w:val="452023CF"/>
    <w:multiLevelType w:val="hybridMultilevel"/>
    <w:tmpl w:val="51049530"/>
    <w:lvl w:ilvl="0" w:tplc="FFFFFFFF">
      <w:start w:val="1"/>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3" w15:restartNumberingAfterBreak="0">
    <w:nsid w:val="46963255"/>
    <w:multiLevelType w:val="hybridMultilevel"/>
    <w:tmpl w:val="3E546B9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4" w15:restartNumberingAfterBreak="0">
    <w:nsid w:val="49614CF7"/>
    <w:multiLevelType w:val="hybridMultilevel"/>
    <w:tmpl w:val="B07AA9AA"/>
    <w:lvl w:ilvl="0" w:tplc="C9625850">
      <w:start w:val="1"/>
      <w:numFmt w:val="bullet"/>
      <w:lvlText w:val=""/>
      <w:lvlJc w:val="left"/>
      <w:pPr>
        <w:ind w:left="720" w:hanging="360"/>
      </w:pPr>
      <w:rPr>
        <w:rFonts w:ascii="Wingdings" w:hAnsi="Wingdings"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5" w15:restartNumberingAfterBreak="0">
    <w:nsid w:val="4AC9406D"/>
    <w:multiLevelType w:val="hybridMultilevel"/>
    <w:tmpl w:val="CD9A29B2"/>
    <w:lvl w:ilvl="0" w:tplc="0C07001B">
      <w:start w:val="1"/>
      <w:numFmt w:val="lowerRoman"/>
      <w:lvlText w:val="%1."/>
      <w:lvlJc w:val="righ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6" w15:restartNumberingAfterBreak="0">
    <w:nsid w:val="4C7B519B"/>
    <w:multiLevelType w:val="hybridMultilevel"/>
    <w:tmpl w:val="3BBE4D2A"/>
    <w:lvl w:ilvl="0" w:tplc="2E54CFB2">
      <w:start w:val="2"/>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7" w15:restartNumberingAfterBreak="0">
    <w:nsid w:val="4D673D12"/>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8" w15:restartNumberingAfterBreak="0">
    <w:nsid w:val="4DA57639"/>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9" w15:restartNumberingAfterBreak="0">
    <w:nsid w:val="4DE50062"/>
    <w:multiLevelType w:val="hybridMultilevel"/>
    <w:tmpl w:val="75723ABE"/>
    <w:lvl w:ilvl="0" w:tplc="FFFFFFFF">
      <w:start w:val="1"/>
      <w:numFmt w:val="lowerLetter"/>
      <w:lvlText w:val="(%1)"/>
      <w:lvlJc w:val="left"/>
      <w:pPr>
        <w:ind w:left="610" w:hanging="360"/>
      </w:pPr>
      <w:rPr>
        <w:rFonts w:hint="default"/>
      </w:rPr>
    </w:lvl>
    <w:lvl w:ilvl="1" w:tplc="FFFFFFFF" w:tentative="1">
      <w:start w:val="1"/>
      <w:numFmt w:val="lowerLetter"/>
      <w:lvlText w:val="%2."/>
      <w:lvlJc w:val="left"/>
      <w:pPr>
        <w:ind w:left="2290" w:hanging="360"/>
      </w:pPr>
    </w:lvl>
    <w:lvl w:ilvl="2" w:tplc="FFFFFFFF" w:tentative="1">
      <w:start w:val="1"/>
      <w:numFmt w:val="lowerRoman"/>
      <w:lvlText w:val="%3."/>
      <w:lvlJc w:val="right"/>
      <w:pPr>
        <w:ind w:left="3010" w:hanging="180"/>
      </w:pPr>
    </w:lvl>
    <w:lvl w:ilvl="3" w:tplc="FFFFFFFF" w:tentative="1">
      <w:start w:val="1"/>
      <w:numFmt w:val="decimal"/>
      <w:lvlText w:val="%4."/>
      <w:lvlJc w:val="left"/>
      <w:pPr>
        <w:ind w:left="3730" w:hanging="360"/>
      </w:pPr>
    </w:lvl>
    <w:lvl w:ilvl="4" w:tplc="FFFFFFFF" w:tentative="1">
      <w:start w:val="1"/>
      <w:numFmt w:val="lowerLetter"/>
      <w:lvlText w:val="%5."/>
      <w:lvlJc w:val="left"/>
      <w:pPr>
        <w:ind w:left="4450" w:hanging="360"/>
      </w:pPr>
    </w:lvl>
    <w:lvl w:ilvl="5" w:tplc="FFFFFFFF" w:tentative="1">
      <w:start w:val="1"/>
      <w:numFmt w:val="lowerRoman"/>
      <w:lvlText w:val="%6."/>
      <w:lvlJc w:val="right"/>
      <w:pPr>
        <w:ind w:left="5170" w:hanging="180"/>
      </w:pPr>
    </w:lvl>
    <w:lvl w:ilvl="6" w:tplc="FFFFFFFF" w:tentative="1">
      <w:start w:val="1"/>
      <w:numFmt w:val="decimal"/>
      <w:lvlText w:val="%7."/>
      <w:lvlJc w:val="left"/>
      <w:pPr>
        <w:ind w:left="5890" w:hanging="360"/>
      </w:pPr>
    </w:lvl>
    <w:lvl w:ilvl="7" w:tplc="FFFFFFFF" w:tentative="1">
      <w:start w:val="1"/>
      <w:numFmt w:val="lowerLetter"/>
      <w:lvlText w:val="%8."/>
      <w:lvlJc w:val="left"/>
      <w:pPr>
        <w:ind w:left="6610" w:hanging="360"/>
      </w:pPr>
    </w:lvl>
    <w:lvl w:ilvl="8" w:tplc="FFFFFFFF" w:tentative="1">
      <w:start w:val="1"/>
      <w:numFmt w:val="lowerRoman"/>
      <w:lvlText w:val="%9."/>
      <w:lvlJc w:val="right"/>
      <w:pPr>
        <w:ind w:left="7330" w:hanging="180"/>
      </w:pPr>
    </w:lvl>
  </w:abstractNum>
  <w:abstractNum w:abstractNumId="70" w15:restartNumberingAfterBreak="0">
    <w:nsid w:val="4EC80DC8"/>
    <w:multiLevelType w:val="hybridMultilevel"/>
    <w:tmpl w:val="55086642"/>
    <w:lvl w:ilvl="0" w:tplc="FFFFFFFF">
      <w:start w:val="1"/>
      <w:numFmt w:val="lowerLetter"/>
      <w:lvlText w:val="(%1)"/>
      <w:lvlJc w:val="left"/>
      <w:pPr>
        <w:ind w:left="1570" w:hanging="360"/>
      </w:pPr>
      <w:rPr>
        <w:rFonts w:hint="default"/>
        <w:b w:val="0"/>
        <w:bCs w:val="0"/>
        <w:i w:val="0"/>
        <w:iCs w:val="0"/>
      </w:rPr>
    </w:lvl>
    <w:lvl w:ilvl="1" w:tplc="FFFFFFFF" w:tentative="1">
      <w:start w:val="1"/>
      <w:numFmt w:val="lowerLetter"/>
      <w:lvlText w:val="%2."/>
      <w:lvlJc w:val="left"/>
      <w:pPr>
        <w:ind w:left="2290" w:hanging="360"/>
      </w:pPr>
    </w:lvl>
    <w:lvl w:ilvl="2" w:tplc="FFFFFFFF" w:tentative="1">
      <w:start w:val="1"/>
      <w:numFmt w:val="lowerRoman"/>
      <w:lvlText w:val="%3."/>
      <w:lvlJc w:val="right"/>
      <w:pPr>
        <w:ind w:left="3010" w:hanging="180"/>
      </w:pPr>
    </w:lvl>
    <w:lvl w:ilvl="3" w:tplc="6AAA6808">
      <w:start w:val="1"/>
      <w:numFmt w:val="lowerLetter"/>
      <w:lvlText w:val="(%4)"/>
      <w:lvlJc w:val="left"/>
      <w:pPr>
        <w:ind w:left="720" w:hanging="360"/>
      </w:pPr>
      <w:rPr>
        <w:rFonts w:hint="default"/>
        <w:b w:val="0"/>
        <w:bCs w:val="0"/>
        <w:i w:val="0"/>
        <w:iCs w:val="0"/>
      </w:rPr>
    </w:lvl>
    <w:lvl w:ilvl="4" w:tplc="FFFFFFFF" w:tentative="1">
      <w:start w:val="1"/>
      <w:numFmt w:val="lowerLetter"/>
      <w:lvlText w:val="%5."/>
      <w:lvlJc w:val="left"/>
      <w:pPr>
        <w:ind w:left="4450" w:hanging="360"/>
      </w:pPr>
    </w:lvl>
    <w:lvl w:ilvl="5" w:tplc="FFFFFFFF" w:tentative="1">
      <w:start w:val="1"/>
      <w:numFmt w:val="lowerRoman"/>
      <w:lvlText w:val="%6."/>
      <w:lvlJc w:val="right"/>
      <w:pPr>
        <w:ind w:left="5170" w:hanging="180"/>
      </w:pPr>
    </w:lvl>
    <w:lvl w:ilvl="6" w:tplc="FFFFFFFF" w:tentative="1">
      <w:start w:val="1"/>
      <w:numFmt w:val="decimal"/>
      <w:lvlText w:val="%7."/>
      <w:lvlJc w:val="left"/>
      <w:pPr>
        <w:ind w:left="5890" w:hanging="360"/>
      </w:pPr>
    </w:lvl>
    <w:lvl w:ilvl="7" w:tplc="FFFFFFFF" w:tentative="1">
      <w:start w:val="1"/>
      <w:numFmt w:val="lowerLetter"/>
      <w:lvlText w:val="%8."/>
      <w:lvlJc w:val="left"/>
      <w:pPr>
        <w:ind w:left="6610" w:hanging="360"/>
      </w:pPr>
    </w:lvl>
    <w:lvl w:ilvl="8" w:tplc="FFFFFFFF" w:tentative="1">
      <w:start w:val="1"/>
      <w:numFmt w:val="lowerRoman"/>
      <w:lvlText w:val="%9."/>
      <w:lvlJc w:val="right"/>
      <w:pPr>
        <w:ind w:left="7330" w:hanging="180"/>
      </w:pPr>
    </w:lvl>
  </w:abstractNum>
  <w:abstractNum w:abstractNumId="71" w15:restartNumberingAfterBreak="0">
    <w:nsid w:val="50261A9C"/>
    <w:multiLevelType w:val="hybridMultilevel"/>
    <w:tmpl w:val="30581BB8"/>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440" w:hanging="360"/>
      </w:pPr>
    </w:lvl>
    <w:lvl w:ilvl="2" w:tplc="0C07001B">
      <w:start w:val="1"/>
      <w:numFmt w:val="lowerRoman"/>
      <w:lvlText w:val="%3."/>
      <w:lvlJc w:val="right"/>
      <w:pPr>
        <w:ind w:left="2160" w:hanging="180"/>
      </w:pPr>
    </w:lvl>
    <w:lvl w:ilvl="3" w:tplc="0C07000F">
      <w:start w:val="1"/>
      <w:numFmt w:val="decimal"/>
      <w:lvlText w:val="%4."/>
      <w:lvlJc w:val="left"/>
      <w:pPr>
        <w:ind w:left="2880" w:hanging="360"/>
      </w:pPr>
    </w:lvl>
    <w:lvl w:ilvl="4" w:tplc="0C070019">
      <w:start w:val="1"/>
      <w:numFmt w:val="lowerLetter"/>
      <w:lvlText w:val="%5."/>
      <w:lvlJc w:val="left"/>
      <w:pPr>
        <w:ind w:left="3600" w:hanging="360"/>
      </w:pPr>
    </w:lvl>
    <w:lvl w:ilvl="5" w:tplc="0C07001B">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2" w15:restartNumberingAfterBreak="0">
    <w:nsid w:val="519879E6"/>
    <w:multiLevelType w:val="hybridMultilevel"/>
    <w:tmpl w:val="5C7A510C"/>
    <w:lvl w:ilvl="0" w:tplc="EFF8A498">
      <w:start w:val="1"/>
      <w:numFmt w:val="lowerLetter"/>
      <w:lvlText w:val="(%1)"/>
      <w:lvlJc w:val="left"/>
      <w:pPr>
        <w:ind w:left="36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080" w:hanging="360"/>
      </w:pPr>
    </w:lvl>
    <w:lvl w:ilvl="2" w:tplc="0C07001B">
      <w:start w:val="1"/>
      <w:numFmt w:val="lowerRoman"/>
      <w:lvlText w:val="%3."/>
      <w:lvlJc w:val="right"/>
      <w:pPr>
        <w:ind w:left="1800" w:hanging="180"/>
      </w:pPr>
    </w:lvl>
    <w:lvl w:ilvl="3" w:tplc="0C07000F">
      <w:start w:val="1"/>
      <w:numFmt w:val="decimal"/>
      <w:lvlText w:val="%4."/>
      <w:lvlJc w:val="left"/>
      <w:pPr>
        <w:ind w:left="2520" w:hanging="360"/>
      </w:pPr>
    </w:lvl>
    <w:lvl w:ilvl="4" w:tplc="0C070019">
      <w:start w:val="1"/>
      <w:numFmt w:val="lowerLetter"/>
      <w:lvlText w:val="%5."/>
      <w:lvlJc w:val="left"/>
      <w:pPr>
        <w:ind w:left="3240" w:hanging="360"/>
      </w:pPr>
    </w:lvl>
    <w:lvl w:ilvl="5" w:tplc="0C07001B">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73" w15:restartNumberingAfterBreak="0">
    <w:nsid w:val="53466668"/>
    <w:multiLevelType w:val="hybridMultilevel"/>
    <w:tmpl w:val="D46A9608"/>
    <w:lvl w:ilvl="0" w:tplc="EFF8A498">
      <w:start w:val="1"/>
      <w:numFmt w:val="lowerLetter"/>
      <w:lvlText w:val="(%1)"/>
      <w:lvlJc w:val="left"/>
      <w:pPr>
        <w:ind w:left="754"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474" w:hanging="360"/>
      </w:pPr>
    </w:lvl>
    <w:lvl w:ilvl="2" w:tplc="0C07001B">
      <w:start w:val="1"/>
      <w:numFmt w:val="lowerRoman"/>
      <w:lvlText w:val="%3."/>
      <w:lvlJc w:val="right"/>
      <w:pPr>
        <w:ind w:left="2194" w:hanging="180"/>
      </w:pPr>
    </w:lvl>
    <w:lvl w:ilvl="3" w:tplc="0C07000F">
      <w:start w:val="1"/>
      <w:numFmt w:val="decimal"/>
      <w:lvlText w:val="%4."/>
      <w:lvlJc w:val="left"/>
      <w:pPr>
        <w:ind w:left="2914" w:hanging="360"/>
      </w:pPr>
    </w:lvl>
    <w:lvl w:ilvl="4" w:tplc="0C070019">
      <w:start w:val="1"/>
      <w:numFmt w:val="lowerLetter"/>
      <w:lvlText w:val="%5."/>
      <w:lvlJc w:val="left"/>
      <w:pPr>
        <w:ind w:left="3634" w:hanging="360"/>
      </w:pPr>
    </w:lvl>
    <w:lvl w:ilvl="5" w:tplc="0C07001B">
      <w:start w:val="1"/>
      <w:numFmt w:val="lowerRoman"/>
      <w:lvlText w:val="%6."/>
      <w:lvlJc w:val="right"/>
      <w:pPr>
        <w:ind w:left="4354" w:hanging="180"/>
      </w:pPr>
    </w:lvl>
    <w:lvl w:ilvl="6" w:tplc="0C07000F" w:tentative="1">
      <w:start w:val="1"/>
      <w:numFmt w:val="decimal"/>
      <w:lvlText w:val="%7."/>
      <w:lvlJc w:val="left"/>
      <w:pPr>
        <w:ind w:left="5074" w:hanging="360"/>
      </w:pPr>
    </w:lvl>
    <w:lvl w:ilvl="7" w:tplc="0C070019" w:tentative="1">
      <w:start w:val="1"/>
      <w:numFmt w:val="lowerLetter"/>
      <w:lvlText w:val="%8."/>
      <w:lvlJc w:val="left"/>
      <w:pPr>
        <w:ind w:left="5794" w:hanging="360"/>
      </w:pPr>
    </w:lvl>
    <w:lvl w:ilvl="8" w:tplc="0C07001B" w:tentative="1">
      <w:start w:val="1"/>
      <w:numFmt w:val="lowerRoman"/>
      <w:lvlText w:val="%9."/>
      <w:lvlJc w:val="right"/>
      <w:pPr>
        <w:ind w:left="6514" w:hanging="180"/>
      </w:pPr>
    </w:lvl>
  </w:abstractNum>
  <w:abstractNum w:abstractNumId="74" w15:restartNumberingAfterBreak="0">
    <w:nsid w:val="563E4B05"/>
    <w:multiLevelType w:val="hybridMultilevel"/>
    <w:tmpl w:val="9B22F2FA"/>
    <w:lvl w:ilvl="0" w:tplc="6AAA6808">
      <w:start w:val="1"/>
      <w:numFmt w:val="lowerLetter"/>
      <w:lvlText w:val="(%1)"/>
      <w:lvlJc w:val="left"/>
      <w:pPr>
        <w:ind w:left="720" w:hanging="360"/>
      </w:pPr>
      <w:rPr>
        <w:rFonts w:hint="default"/>
        <w:b w:val="0"/>
        <w:bCs w:val="0"/>
        <w:i w:val="0"/>
        <w:iCs w:val="0"/>
      </w:rPr>
    </w:lvl>
    <w:lvl w:ilvl="1" w:tplc="0C070019">
      <w:start w:val="1"/>
      <w:numFmt w:val="lowerLetter"/>
      <w:lvlText w:val="%2."/>
      <w:lvlJc w:val="left"/>
      <w:pPr>
        <w:ind w:left="1440" w:hanging="360"/>
      </w:pPr>
    </w:lvl>
    <w:lvl w:ilvl="2" w:tplc="6AAA6808">
      <w:start w:val="1"/>
      <w:numFmt w:val="lowerLetter"/>
      <w:lvlText w:val="(%3)"/>
      <w:lvlJc w:val="left"/>
      <w:pPr>
        <w:ind w:left="720" w:hanging="360"/>
      </w:pPr>
      <w:rPr>
        <w:rFonts w:hint="default"/>
        <w:b w:val="0"/>
        <w:bCs w:val="0"/>
        <w:i w:val="0"/>
        <w:iCs w:val="0"/>
      </w:rPr>
    </w:lvl>
    <w:lvl w:ilvl="3" w:tplc="0C07000F">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5" w15:restartNumberingAfterBreak="0">
    <w:nsid w:val="56762EFF"/>
    <w:multiLevelType w:val="hybridMultilevel"/>
    <w:tmpl w:val="B372966E"/>
    <w:lvl w:ilvl="0" w:tplc="0C07001B">
      <w:start w:val="1"/>
      <w:numFmt w:val="lowerRoman"/>
      <w:lvlText w:val="%1."/>
      <w:lvlJc w:val="right"/>
      <w:pPr>
        <w:ind w:left="720" w:hanging="360"/>
      </w:pPr>
      <w:rPr>
        <w:rFonts w:hint="default"/>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6" w15:restartNumberingAfterBreak="0">
    <w:nsid w:val="56D32AF3"/>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7" w15:restartNumberingAfterBreak="0">
    <w:nsid w:val="57D60604"/>
    <w:multiLevelType w:val="hybridMultilevel"/>
    <w:tmpl w:val="FDA09C64"/>
    <w:lvl w:ilvl="0" w:tplc="04070005">
      <w:start w:val="1"/>
      <w:numFmt w:val="bullet"/>
      <w:lvlText w:val=""/>
      <w:lvlJc w:val="left"/>
      <w:pPr>
        <w:ind w:left="1174" w:hanging="360"/>
      </w:pPr>
      <w:rPr>
        <w:rFonts w:ascii="Wingdings" w:hAnsi="Wingdings" w:hint="default"/>
      </w:rPr>
    </w:lvl>
    <w:lvl w:ilvl="1" w:tplc="0C070003" w:tentative="1">
      <w:start w:val="1"/>
      <w:numFmt w:val="bullet"/>
      <w:lvlText w:val="o"/>
      <w:lvlJc w:val="left"/>
      <w:pPr>
        <w:ind w:left="1894" w:hanging="360"/>
      </w:pPr>
      <w:rPr>
        <w:rFonts w:ascii="Courier New" w:hAnsi="Courier New" w:cs="Courier New" w:hint="default"/>
      </w:rPr>
    </w:lvl>
    <w:lvl w:ilvl="2" w:tplc="0C070005" w:tentative="1">
      <w:start w:val="1"/>
      <w:numFmt w:val="bullet"/>
      <w:lvlText w:val=""/>
      <w:lvlJc w:val="left"/>
      <w:pPr>
        <w:ind w:left="2614" w:hanging="360"/>
      </w:pPr>
      <w:rPr>
        <w:rFonts w:ascii="Wingdings" w:hAnsi="Wingdings" w:hint="default"/>
      </w:rPr>
    </w:lvl>
    <w:lvl w:ilvl="3" w:tplc="0C070001" w:tentative="1">
      <w:start w:val="1"/>
      <w:numFmt w:val="bullet"/>
      <w:lvlText w:val=""/>
      <w:lvlJc w:val="left"/>
      <w:pPr>
        <w:ind w:left="3334" w:hanging="360"/>
      </w:pPr>
      <w:rPr>
        <w:rFonts w:ascii="Symbol" w:hAnsi="Symbol" w:hint="default"/>
      </w:rPr>
    </w:lvl>
    <w:lvl w:ilvl="4" w:tplc="0C070003" w:tentative="1">
      <w:start w:val="1"/>
      <w:numFmt w:val="bullet"/>
      <w:lvlText w:val="o"/>
      <w:lvlJc w:val="left"/>
      <w:pPr>
        <w:ind w:left="4054" w:hanging="360"/>
      </w:pPr>
      <w:rPr>
        <w:rFonts w:ascii="Courier New" w:hAnsi="Courier New" w:cs="Courier New" w:hint="default"/>
      </w:rPr>
    </w:lvl>
    <w:lvl w:ilvl="5" w:tplc="0C070005" w:tentative="1">
      <w:start w:val="1"/>
      <w:numFmt w:val="bullet"/>
      <w:lvlText w:val=""/>
      <w:lvlJc w:val="left"/>
      <w:pPr>
        <w:ind w:left="4774" w:hanging="360"/>
      </w:pPr>
      <w:rPr>
        <w:rFonts w:ascii="Wingdings" w:hAnsi="Wingdings" w:hint="default"/>
      </w:rPr>
    </w:lvl>
    <w:lvl w:ilvl="6" w:tplc="0C070001" w:tentative="1">
      <w:start w:val="1"/>
      <w:numFmt w:val="bullet"/>
      <w:lvlText w:val=""/>
      <w:lvlJc w:val="left"/>
      <w:pPr>
        <w:ind w:left="5494" w:hanging="360"/>
      </w:pPr>
      <w:rPr>
        <w:rFonts w:ascii="Symbol" w:hAnsi="Symbol" w:hint="default"/>
      </w:rPr>
    </w:lvl>
    <w:lvl w:ilvl="7" w:tplc="0C070003" w:tentative="1">
      <w:start w:val="1"/>
      <w:numFmt w:val="bullet"/>
      <w:lvlText w:val="o"/>
      <w:lvlJc w:val="left"/>
      <w:pPr>
        <w:ind w:left="6214" w:hanging="360"/>
      </w:pPr>
      <w:rPr>
        <w:rFonts w:ascii="Courier New" w:hAnsi="Courier New" w:cs="Courier New" w:hint="default"/>
      </w:rPr>
    </w:lvl>
    <w:lvl w:ilvl="8" w:tplc="0C070005" w:tentative="1">
      <w:start w:val="1"/>
      <w:numFmt w:val="bullet"/>
      <w:lvlText w:val=""/>
      <w:lvlJc w:val="left"/>
      <w:pPr>
        <w:ind w:left="6934" w:hanging="360"/>
      </w:pPr>
      <w:rPr>
        <w:rFonts w:ascii="Wingdings" w:hAnsi="Wingdings" w:hint="default"/>
      </w:rPr>
    </w:lvl>
  </w:abstractNum>
  <w:abstractNum w:abstractNumId="78" w15:restartNumberingAfterBreak="0">
    <w:nsid w:val="5AF11595"/>
    <w:multiLevelType w:val="hybridMultilevel"/>
    <w:tmpl w:val="45D8D46A"/>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9" w15:restartNumberingAfterBreak="0">
    <w:nsid w:val="5C223C75"/>
    <w:multiLevelType w:val="hybridMultilevel"/>
    <w:tmpl w:val="3BBE4D2A"/>
    <w:lvl w:ilvl="0" w:tplc="FFFFFFFF">
      <w:start w:val="2"/>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0" w15:restartNumberingAfterBreak="0">
    <w:nsid w:val="5DC21E1F"/>
    <w:multiLevelType w:val="hybridMultilevel"/>
    <w:tmpl w:val="B8C01110"/>
    <w:lvl w:ilvl="0" w:tplc="0C070015">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1" w15:restartNumberingAfterBreak="0">
    <w:nsid w:val="5F424419"/>
    <w:multiLevelType w:val="hybridMultilevel"/>
    <w:tmpl w:val="EFFC44D6"/>
    <w:lvl w:ilvl="0" w:tplc="0C070015">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82" w15:restartNumberingAfterBreak="0">
    <w:nsid w:val="5F894994"/>
    <w:multiLevelType w:val="hybridMultilevel"/>
    <w:tmpl w:val="3A182A92"/>
    <w:lvl w:ilvl="0" w:tplc="71D21486">
      <w:start w:val="1"/>
      <w:numFmt w:val="lowerLetter"/>
      <w:lvlText w:val="(%1)"/>
      <w:lvlJc w:val="left"/>
      <w:pPr>
        <w:ind w:left="1570" w:hanging="360"/>
      </w:pPr>
      <w:rPr>
        <w:rFonts w:hint="default"/>
        <w:b w:val="0"/>
        <w:bCs w:val="0"/>
      </w:rPr>
    </w:lvl>
    <w:lvl w:ilvl="1" w:tplc="0C070019" w:tentative="1">
      <w:start w:val="1"/>
      <w:numFmt w:val="lowerLetter"/>
      <w:lvlText w:val="%2."/>
      <w:lvlJc w:val="left"/>
      <w:pPr>
        <w:ind w:left="2290" w:hanging="360"/>
      </w:pPr>
    </w:lvl>
    <w:lvl w:ilvl="2" w:tplc="0C07001B" w:tentative="1">
      <w:start w:val="1"/>
      <w:numFmt w:val="lowerRoman"/>
      <w:lvlText w:val="%3."/>
      <w:lvlJc w:val="right"/>
      <w:pPr>
        <w:ind w:left="3010" w:hanging="180"/>
      </w:pPr>
    </w:lvl>
    <w:lvl w:ilvl="3" w:tplc="0C07000F" w:tentative="1">
      <w:start w:val="1"/>
      <w:numFmt w:val="decimal"/>
      <w:lvlText w:val="%4."/>
      <w:lvlJc w:val="left"/>
      <w:pPr>
        <w:ind w:left="3730" w:hanging="360"/>
      </w:pPr>
    </w:lvl>
    <w:lvl w:ilvl="4" w:tplc="0C070019" w:tentative="1">
      <w:start w:val="1"/>
      <w:numFmt w:val="lowerLetter"/>
      <w:lvlText w:val="%5."/>
      <w:lvlJc w:val="left"/>
      <w:pPr>
        <w:ind w:left="4450" w:hanging="360"/>
      </w:pPr>
    </w:lvl>
    <w:lvl w:ilvl="5" w:tplc="0C07001B" w:tentative="1">
      <w:start w:val="1"/>
      <w:numFmt w:val="lowerRoman"/>
      <w:lvlText w:val="%6."/>
      <w:lvlJc w:val="right"/>
      <w:pPr>
        <w:ind w:left="5170" w:hanging="180"/>
      </w:pPr>
    </w:lvl>
    <w:lvl w:ilvl="6" w:tplc="0C07000F" w:tentative="1">
      <w:start w:val="1"/>
      <w:numFmt w:val="decimal"/>
      <w:lvlText w:val="%7."/>
      <w:lvlJc w:val="left"/>
      <w:pPr>
        <w:ind w:left="5890" w:hanging="360"/>
      </w:pPr>
    </w:lvl>
    <w:lvl w:ilvl="7" w:tplc="0C070019" w:tentative="1">
      <w:start w:val="1"/>
      <w:numFmt w:val="lowerLetter"/>
      <w:lvlText w:val="%8."/>
      <w:lvlJc w:val="left"/>
      <w:pPr>
        <w:ind w:left="6610" w:hanging="360"/>
      </w:pPr>
    </w:lvl>
    <w:lvl w:ilvl="8" w:tplc="0C07001B" w:tentative="1">
      <w:start w:val="1"/>
      <w:numFmt w:val="lowerRoman"/>
      <w:lvlText w:val="%9."/>
      <w:lvlJc w:val="right"/>
      <w:pPr>
        <w:ind w:left="7330" w:hanging="180"/>
      </w:pPr>
    </w:lvl>
  </w:abstractNum>
  <w:abstractNum w:abstractNumId="83" w15:restartNumberingAfterBreak="0">
    <w:nsid w:val="602548F0"/>
    <w:multiLevelType w:val="hybridMultilevel"/>
    <w:tmpl w:val="D46A9608"/>
    <w:lvl w:ilvl="0" w:tplc="FFFFFFFF">
      <w:start w:val="1"/>
      <w:numFmt w:val="lowerLetter"/>
      <w:lvlText w:val="(%1)"/>
      <w:lvlJc w:val="left"/>
      <w:pPr>
        <w:ind w:left="754" w:hanging="360"/>
      </w:pPr>
      <w:rPr>
        <w:rFonts w:asciiTheme="minorHAnsi" w:hAnsiTheme="minorHAnsi" w:cstheme="minorHAnsi" w:hint="default"/>
        <w:b w:val="0"/>
        <w:bCs w:val="0"/>
        <w:i w:val="0"/>
        <w:iCs w:val="0"/>
        <w:sz w:val="22"/>
        <w:szCs w:val="20"/>
      </w:rPr>
    </w:lvl>
    <w:lvl w:ilvl="1" w:tplc="FFFFFFFF">
      <w:start w:val="1"/>
      <w:numFmt w:val="lowerLetter"/>
      <w:lvlText w:val="%2."/>
      <w:lvlJc w:val="left"/>
      <w:pPr>
        <w:ind w:left="1474" w:hanging="360"/>
      </w:pPr>
    </w:lvl>
    <w:lvl w:ilvl="2" w:tplc="FFFFFFFF">
      <w:start w:val="1"/>
      <w:numFmt w:val="lowerRoman"/>
      <w:lvlText w:val="%3."/>
      <w:lvlJc w:val="right"/>
      <w:pPr>
        <w:ind w:left="2194" w:hanging="180"/>
      </w:pPr>
    </w:lvl>
    <w:lvl w:ilvl="3" w:tplc="FFFFFFFF">
      <w:start w:val="1"/>
      <w:numFmt w:val="decimal"/>
      <w:lvlText w:val="%4."/>
      <w:lvlJc w:val="left"/>
      <w:pPr>
        <w:ind w:left="2914" w:hanging="360"/>
      </w:pPr>
    </w:lvl>
    <w:lvl w:ilvl="4" w:tplc="FFFFFFFF">
      <w:start w:val="1"/>
      <w:numFmt w:val="lowerLetter"/>
      <w:lvlText w:val="%5."/>
      <w:lvlJc w:val="left"/>
      <w:pPr>
        <w:ind w:left="3634" w:hanging="360"/>
      </w:pPr>
    </w:lvl>
    <w:lvl w:ilvl="5" w:tplc="FFFFFFFF">
      <w:start w:val="1"/>
      <w:numFmt w:val="lowerRoman"/>
      <w:lvlText w:val="%6."/>
      <w:lvlJc w:val="right"/>
      <w:pPr>
        <w:ind w:left="4354" w:hanging="180"/>
      </w:pPr>
    </w:lvl>
    <w:lvl w:ilvl="6" w:tplc="FFFFFFFF" w:tentative="1">
      <w:start w:val="1"/>
      <w:numFmt w:val="decimal"/>
      <w:lvlText w:val="%7."/>
      <w:lvlJc w:val="left"/>
      <w:pPr>
        <w:ind w:left="5074" w:hanging="360"/>
      </w:pPr>
    </w:lvl>
    <w:lvl w:ilvl="7" w:tplc="FFFFFFFF" w:tentative="1">
      <w:start w:val="1"/>
      <w:numFmt w:val="lowerLetter"/>
      <w:lvlText w:val="%8."/>
      <w:lvlJc w:val="left"/>
      <w:pPr>
        <w:ind w:left="5794" w:hanging="360"/>
      </w:pPr>
    </w:lvl>
    <w:lvl w:ilvl="8" w:tplc="FFFFFFFF" w:tentative="1">
      <w:start w:val="1"/>
      <w:numFmt w:val="lowerRoman"/>
      <w:lvlText w:val="%9."/>
      <w:lvlJc w:val="right"/>
      <w:pPr>
        <w:ind w:left="6514" w:hanging="180"/>
      </w:pPr>
    </w:lvl>
  </w:abstractNum>
  <w:abstractNum w:abstractNumId="84" w15:restartNumberingAfterBreak="0">
    <w:nsid w:val="639F0DCA"/>
    <w:multiLevelType w:val="hybridMultilevel"/>
    <w:tmpl w:val="89C0FB84"/>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5" w15:restartNumberingAfterBreak="0">
    <w:nsid w:val="6406103B"/>
    <w:multiLevelType w:val="hybridMultilevel"/>
    <w:tmpl w:val="062E917A"/>
    <w:lvl w:ilvl="0" w:tplc="FFFFFFFF">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6" w15:restartNumberingAfterBreak="0">
    <w:nsid w:val="645B4D30"/>
    <w:multiLevelType w:val="hybridMultilevel"/>
    <w:tmpl w:val="D4AC4648"/>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7" w15:restartNumberingAfterBreak="0">
    <w:nsid w:val="64BA0BF8"/>
    <w:multiLevelType w:val="hybridMultilevel"/>
    <w:tmpl w:val="DE5ABB40"/>
    <w:lvl w:ilvl="0" w:tplc="04070005">
      <w:start w:val="1"/>
      <w:numFmt w:val="bullet"/>
      <w:lvlText w:val=""/>
      <w:lvlJc w:val="left"/>
      <w:pPr>
        <w:ind w:left="720" w:hanging="360"/>
      </w:pPr>
      <w:rPr>
        <w:rFonts w:ascii="Wingdings" w:hAnsi="Wingdings"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8" w15:restartNumberingAfterBreak="0">
    <w:nsid w:val="66674437"/>
    <w:multiLevelType w:val="hybridMultilevel"/>
    <w:tmpl w:val="EFFC44D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9" w15:restartNumberingAfterBreak="0">
    <w:nsid w:val="678D5E7E"/>
    <w:multiLevelType w:val="hybridMultilevel"/>
    <w:tmpl w:val="6772E33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0" w15:restartNumberingAfterBreak="0">
    <w:nsid w:val="68137841"/>
    <w:multiLevelType w:val="hybridMultilevel"/>
    <w:tmpl w:val="7146FEAA"/>
    <w:lvl w:ilvl="0" w:tplc="9DE4A2A4">
      <w:start w:val="1"/>
      <w:numFmt w:val="lowerRoman"/>
      <w:lvlText w:val="(%1)"/>
      <w:lvlJc w:val="left"/>
      <w:pPr>
        <w:ind w:left="1352" w:hanging="360"/>
      </w:pPr>
      <w:rPr>
        <w:rFonts w:hint="default"/>
      </w:rPr>
    </w:lvl>
    <w:lvl w:ilvl="1" w:tplc="0C070019" w:tentative="1">
      <w:start w:val="1"/>
      <w:numFmt w:val="lowerLetter"/>
      <w:lvlText w:val="%2."/>
      <w:lvlJc w:val="left"/>
      <w:pPr>
        <w:ind w:left="2072" w:hanging="360"/>
      </w:pPr>
    </w:lvl>
    <w:lvl w:ilvl="2" w:tplc="0C07001B" w:tentative="1">
      <w:start w:val="1"/>
      <w:numFmt w:val="lowerRoman"/>
      <w:lvlText w:val="%3."/>
      <w:lvlJc w:val="right"/>
      <w:pPr>
        <w:ind w:left="2792" w:hanging="180"/>
      </w:pPr>
    </w:lvl>
    <w:lvl w:ilvl="3" w:tplc="0C07000F" w:tentative="1">
      <w:start w:val="1"/>
      <w:numFmt w:val="decimal"/>
      <w:lvlText w:val="%4."/>
      <w:lvlJc w:val="left"/>
      <w:pPr>
        <w:ind w:left="3512" w:hanging="360"/>
      </w:pPr>
    </w:lvl>
    <w:lvl w:ilvl="4" w:tplc="0C070019" w:tentative="1">
      <w:start w:val="1"/>
      <w:numFmt w:val="lowerLetter"/>
      <w:lvlText w:val="%5."/>
      <w:lvlJc w:val="left"/>
      <w:pPr>
        <w:ind w:left="4232" w:hanging="360"/>
      </w:pPr>
    </w:lvl>
    <w:lvl w:ilvl="5" w:tplc="0C07001B" w:tentative="1">
      <w:start w:val="1"/>
      <w:numFmt w:val="lowerRoman"/>
      <w:lvlText w:val="%6."/>
      <w:lvlJc w:val="right"/>
      <w:pPr>
        <w:ind w:left="4952" w:hanging="180"/>
      </w:pPr>
    </w:lvl>
    <w:lvl w:ilvl="6" w:tplc="0C07000F" w:tentative="1">
      <w:start w:val="1"/>
      <w:numFmt w:val="decimal"/>
      <w:lvlText w:val="%7."/>
      <w:lvlJc w:val="left"/>
      <w:pPr>
        <w:ind w:left="5672" w:hanging="360"/>
      </w:pPr>
    </w:lvl>
    <w:lvl w:ilvl="7" w:tplc="0C070019" w:tentative="1">
      <w:start w:val="1"/>
      <w:numFmt w:val="lowerLetter"/>
      <w:lvlText w:val="%8."/>
      <w:lvlJc w:val="left"/>
      <w:pPr>
        <w:ind w:left="6392" w:hanging="360"/>
      </w:pPr>
    </w:lvl>
    <w:lvl w:ilvl="8" w:tplc="0C07001B" w:tentative="1">
      <w:start w:val="1"/>
      <w:numFmt w:val="lowerRoman"/>
      <w:lvlText w:val="%9."/>
      <w:lvlJc w:val="right"/>
      <w:pPr>
        <w:ind w:left="7112" w:hanging="180"/>
      </w:pPr>
    </w:lvl>
  </w:abstractNum>
  <w:abstractNum w:abstractNumId="91" w15:restartNumberingAfterBreak="0">
    <w:nsid w:val="6ACF5372"/>
    <w:multiLevelType w:val="hybridMultilevel"/>
    <w:tmpl w:val="767E32E6"/>
    <w:lvl w:ilvl="0" w:tplc="9DE4A2A4">
      <w:start w:val="1"/>
      <w:numFmt w:val="lowerRoman"/>
      <w:lvlText w:val="(%1)"/>
      <w:lvlJc w:val="left"/>
      <w:pPr>
        <w:ind w:left="720" w:hanging="360"/>
      </w:pPr>
      <w:rPr>
        <w:rFonts w:hint="default"/>
      </w:rPr>
    </w:lvl>
    <w:lvl w:ilvl="1" w:tplc="121E55E2">
      <w:start w:val="1"/>
      <w:numFmt w:val="lowerLetter"/>
      <w:lvlText w:val="%2)"/>
      <w:lvlJc w:val="left"/>
      <w:pPr>
        <w:ind w:left="1440" w:hanging="360"/>
      </w:pPr>
      <w:rPr>
        <w:rFonts w:hint="default"/>
      </w:r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2" w15:restartNumberingAfterBreak="0">
    <w:nsid w:val="6BAC736C"/>
    <w:multiLevelType w:val="hybridMultilevel"/>
    <w:tmpl w:val="7F823C5E"/>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3" w15:restartNumberingAfterBreak="0">
    <w:nsid w:val="6BC365A6"/>
    <w:multiLevelType w:val="hybridMultilevel"/>
    <w:tmpl w:val="AEB4DFE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4" w15:restartNumberingAfterBreak="0">
    <w:nsid w:val="6D0B11D5"/>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95" w15:restartNumberingAfterBreak="0">
    <w:nsid w:val="6F776CAD"/>
    <w:multiLevelType w:val="hybridMultilevel"/>
    <w:tmpl w:val="849AA7D8"/>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96" w15:restartNumberingAfterBreak="0">
    <w:nsid w:val="721F4EA4"/>
    <w:multiLevelType w:val="hybridMultilevel"/>
    <w:tmpl w:val="3974921C"/>
    <w:lvl w:ilvl="0" w:tplc="6AAA6808">
      <w:start w:val="1"/>
      <w:numFmt w:val="lowerLetter"/>
      <w:lvlText w:val="(%1)"/>
      <w:lvlJc w:val="left"/>
      <w:pPr>
        <w:ind w:left="677" w:hanging="360"/>
      </w:pPr>
      <w:rPr>
        <w:rFonts w:hint="default"/>
        <w:b w:val="0"/>
        <w:bCs w:val="0"/>
        <w:i w:val="0"/>
        <w:iCs w:val="0"/>
      </w:rPr>
    </w:lvl>
    <w:lvl w:ilvl="1" w:tplc="0C070019" w:tentative="1">
      <w:start w:val="1"/>
      <w:numFmt w:val="lowerLetter"/>
      <w:lvlText w:val="%2."/>
      <w:lvlJc w:val="left"/>
      <w:pPr>
        <w:ind w:left="1397" w:hanging="360"/>
      </w:pPr>
    </w:lvl>
    <w:lvl w:ilvl="2" w:tplc="0C07001B" w:tentative="1">
      <w:start w:val="1"/>
      <w:numFmt w:val="lowerRoman"/>
      <w:lvlText w:val="%3."/>
      <w:lvlJc w:val="right"/>
      <w:pPr>
        <w:ind w:left="2117" w:hanging="180"/>
      </w:pPr>
    </w:lvl>
    <w:lvl w:ilvl="3" w:tplc="0C07000F" w:tentative="1">
      <w:start w:val="1"/>
      <w:numFmt w:val="decimal"/>
      <w:lvlText w:val="%4."/>
      <w:lvlJc w:val="left"/>
      <w:pPr>
        <w:ind w:left="2837" w:hanging="360"/>
      </w:pPr>
    </w:lvl>
    <w:lvl w:ilvl="4" w:tplc="0C070019" w:tentative="1">
      <w:start w:val="1"/>
      <w:numFmt w:val="lowerLetter"/>
      <w:lvlText w:val="%5."/>
      <w:lvlJc w:val="left"/>
      <w:pPr>
        <w:ind w:left="3557" w:hanging="360"/>
      </w:pPr>
    </w:lvl>
    <w:lvl w:ilvl="5" w:tplc="0C07001B" w:tentative="1">
      <w:start w:val="1"/>
      <w:numFmt w:val="lowerRoman"/>
      <w:lvlText w:val="%6."/>
      <w:lvlJc w:val="right"/>
      <w:pPr>
        <w:ind w:left="4277" w:hanging="180"/>
      </w:pPr>
    </w:lvl>
    <w:lvl w:ilvl="6" w:tplc="0C07000F" w:tentative="1">
      <w:start w:val="1"/>
      <w:numFmt w:val="decimal"/>
      <w:lvlText w:val="%7."/>
      <w:lvlJc w:val="left"/>
      <w:pPr>
        <w:ind w:left="4997" w:hanging="360"/>
      </w:pPr>
    </w:lvl>
    <w:lvl w:ilvl="7" w:tplc="0C070019" w:tentative="1">
      <w:start w:val="1"/>
      <w:numFmt w:val="lowerLetter"/>
      <w:lvlText w:val="%8."/>
      <w:lvlJc w:val="left"/>
      <w:pPr>
        <w:ind w:left="5717" w:hanging="360"/>
      </w:pPr>
    </w:lvl>
    <w:lvl w:ilvl="8" w:tplc="0C07001B" w:tentative="1">
      <w:start w:val="1"/>
      <w:numFmt w:val="lowerRoman"/>
      <w:lvlText w:val="%9."/>
      <w:lvlJc w:val="right"/>
      <w:pPr>
        <w:ind w:left="6437" w:hanging="180"/>
      </w:pPr>
    </w:lvl>
  </w:abstractNum>
  <w:abstractNum w:abstractNumId="97" w15:restartNumberingAfterBreak="0">
    <w:nsid w:val="73194472"/>
    <w:multiLevelType w:val="hybridMultilevel"/>
    <w:tmpl w:val="1BA4E0D0"/>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8" w15:restartNumberingAfterBreak="0">
    <w:nsid w:val="74CD3928"/>
    <w:multiLevelType w:val="hybridMultilevel"/>
    <w:tmpl w:val="B588D436"/>
    <w:lvl w:ilvl="0" w:tplc="CDDE5FEE">
      <w:start w:val="1"/>
      <w:numFmt w:val="lowerLetter"/>
      <w:lvlText w:val="(%1)"/>
      <w:lvlJc w:val="left"/>
      <w:pPr>
        <w:ind w:left="720" w:hanging="360"/>
      </w:pPr>
      <w:rPr>
        <w:rFonts w:asciiTheme="minorHAnsi" w:hAnsiTheme="minorHAnsi" w:cstheme="minorHAnsi" w:hint="default"/>
        <w:b w:val="0"/>
        <w:bCs w:val="0"/>
        <w:i w:val="0"/>
        <w:iCs w:val="0"/>
        <w:sz w:val="22"/>
        <w:szCs w:val="22"/>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9" w15:restartNumberingAfterBreak="0">
    <w:nsid w:val="74F773A9"/>
    <w:multiLevelType w:val="hybridMultilevel"/>
    <w:tmpl w:val="41BA0DD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0" w15:restartNumberingAfterBreak="0">
    <w:nsid w:val="7649193C"/>
    <w:multiLevelType w:val="hybridMultilevel"/>
    <w:tmpl w:val="88C4372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1" w15:restartNumberingAfterBreak="0">
    <w:nsid w:val="76A1628F"/>
    <w:multiLevelType w:val="hybridMultilevel"/>
    <w:tmpl w:val="65FCE048"/>
    <w:lvl w:ilvl="0" w:tplc="D77A0A6E">
      <w:start w:val="1"/>
      <w:numFmt w:val="lowerLetter"/>
      <w:lvlText w:val="(%1)"/>
      <w:lvlJc w:val="left"/>
      <w:pPr>
        <w:ind w:left="720" w:hanging="360"/>
      </w:pPr>
      <w:rPr>
        <w:rFonts w:asciiTheme="minorHAnsi" w:hAnsiTheme="minorHAnsi" w:cstheme="minorHAnsi" w:hint="default"/>
        <w:b/>
        <w:bCs/>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02" w15:restartNumberingAfterBreak="0">
    <w:nsid w:val="77554A86"/>
    <w:multiLevelType w:val="hybridMultilevel"/>
    <w:tmpl w:val="92844B2A"/>
    <w:lvl w:ilvl="0" w:tplc="1330A0FC">
      <w:start w:val="1"/>
      <w:numFmt w:val="decimal"/>
      <w:lvlText w:val="%1."/>
      <w:lvlJc w:val="left"/>
      <w:pPr>
        <w:ind w:left="720" w:hanging="360"/>
      </w:pPr>
    </w:lvl>
    <w:lvl w:ilvl="1" w:tplc="8D2A040E">
      <w:start w:val="1"/>
      <w:numFmt w:val="decimal"/>
      <w:lvlText w:val="%2."/>
      <w:lvlJc w:val="left"/>
      <w:pPr>
        <w:ind w:left="720" w:hanging="360"/>
      </w:pPr>
    </w:lvl>
    <w:lvl w:ilvl="2" w:tplc="07549BFA">
      <w:start w:val="1"/>
      <w:numFmt w:val="decimal"/>
      <w:lvlText w:val="%3."/>
      <w:lvlJc w:val="left"/>
      <w:pPr>
        <w:ind w:left="720" w:hanging="360"/>
      </w:pPr>
    </w:lvl>
    <w:lvl w:ilvl="3" w:tplc="57829D84">
      <w:start w:val="1"/>
      <w:numFmt w:val="decimal"/>
      <w:lvlText w:val="%4."/>
      <w:lvlJc w:val="left"/>
      <w:pPr>
        <w:ind w:left="720" w:hanging="360"/>
      </w:pPr>
    </w:lvl>
    <w:lvl w:ilvl="4" w:tplc="63CAD118">
      <w:start w:val="1"/>
      <w:numFmt w:val="decimal"/>
      <w:lvlText w:val="%5."/>
      <w:lvlJc w:val="left"/>
      <w:pPr>
        <w:ind w:left="720" w:hanging="360"/>
      </w:pPr>
    </w:lvl>
    <w:lvl w:ilvl="5" w:tplc="4588DF1A">
      <w:start w:val="1"/>
      <w:numFmt w:val="decimal"/>
      <w:lvlText w:val="%6."/>
      <w:lvlJc w:val="left"/>
      <w:pPr>
        <w:ind w:left="720" w:hanging="360"/>
      </w:pPr>
    </w:lvl>
    <w:lvl w:ilvl="6" w:tplc="62D85A62">
      <w:start w:val="1"/>
      <w:numFmt w:val="decimal"/>
      <w:lvlText w:val="%7."/>
      <w:lvlJc w:val="left"/>
      <w:pPr>
        <w:ind w:left="720" w:hanging="360"/>
      </w:pPr>
    </w:lvl>
    <w:lvl w:ilvl="7" w:tplc="FF5AC126">
      <w:start w:val="1"/>
      <w:numFmt w:val="decimal"/>
      <w:lvlText w:val="%8."/>
      <w:lvlJc w:val="left"/>
      <w:pPr>
        <w:ind w:left="720" w:hanging="360"/>
      </w:pPr>
    </w:lvl>
    <w:lvl w:ilvl="8" w:tplc="7B46C628">
      <w:start w:val="1"/>
      <w:numFmt w:val="decimal"/>
      <w:lvlText w:val="%9."/>
      <w:lvlJc w:val="left"/>
      <w:pPr>
        <w:ind w:left="720" w:hanging="360"/>
      </w:pPr>
    </w:lvl>
  </w:abstractNum>
  <w:abstractNum w:abstractNumId="103" w15:restartNumberingAfterBreak="0">
    <w:nsid w:val="78011123"/>
    <w:multiLevelType w:val="hybridMultilevel"/>
    <w:tmpl w:val="B9FEC71C"/>
    <w:lvl w:ilvl="0" w:tplc="FFFFFFFF">
      <w:start w:val="1"/>
      <w:numFmt w:val="bullet"/>
      <w:lvlText w:val=""/>
      <w:lvlJc w:val="left"/>
      <w:pPr>
        <w:ind w:left="720" w:hanging="360"/>
      </w:pPr>
      <w:rPr>
        <w:rFonts w:ascii="Wingdings" w:hAnsi="Wingdings" w:hint="default"/>
      </w:rPr>
    </w:lvl>
    <w:lvl w:ilvl="1" w:tplc="8D3E179E">
      <w:start w:val="1"/>
      <w:numFmt w:val="bullet"/>
      <w:lvlText w:val="-"/>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78CB4AC8"/>
    <w:multiLevelType w:val="hybridMultilevel"/>
    <w:tmpl w:val="33C214E8"/>
    <w:lvl w:ilvl="0" w:tplc="0C070019">
      <w:start w:val="1"/>
      <w:numFmt w:val="lowerLetter"/>
      <w:lvlText w:val="%1."/>
      <w:lvlJc w:val="left"/>
      <w:pPr>
        <w:ind w:left="1310" w:hanging="360"/>
      </w:pPr>
    </w:lvl>
    <w:lvl w:ilvl="1" w:tplc="0C070019" w:tentative="1">
      <w:start w:val="1"/>
      <w:numFmt w:val="lowerLetter"/>
      <w:lvlText w:val="%2."/>
      <w:lvlJc w:val="left"/>
      <w:pPr>
        <w:ind w:left="2030" w:hanging="360"/>
      </w:pPr>
    </w:lvl>
    <w:lvl w:ilvl="2" w:tplc="0C07001B" w:tentative="1">
      <w:start w:val="1"/>
      <w:numFmt w:val="lowerRoman"/>
      <w:lvlText w:val="%3."/>
      <w:lvlJc w:val="right"/>
      <w:pPr>
        <w:ind w:left="2750" w:hanging="180"/>
      </w:pPr>
    </w:lvl>
    <w:lvl w:ilvl="3" w:tplc="0C07000F" w:tentative="1">
      <w:start w:val="1"/>
      <w:numFmt w:val="decimal"/>
      <w:lvlText w:val="%4."/>
      <w:lvlJc w:val="left"/>
      <w:pPr>
        <w:ind w:left="3470" w:hanging="360"/>
      </w:pPr>
    </w:lvl>
    <w:lvl w:ilvl="4" w:tplc="0C070019" w:tentative="1">
      <w:start w:val="1"/>
      <w:numFmt w:val="lowerLetter"/>
      <w:lvlText w:val="%5."/>
      <w:lvlJc w:val="left"/>
      <w:pPr>
        <w:ind w:left="4190" w:hanging="360"/>
      </w:pPr>
    </w:lvl>
    <w:lvl w:ilvl="5" w:tplc="0C07001B" w:tentative="1">
      <w:start w:val="1"/>
      <w:numFmt w:val="lowerRoman"/>
      <w:lvlText w:val="%6."/>
      <w:lvlJc w:val="right"/>
      <w:pPr>
        <w:ind w:left="4910" w:hanging="180"/>
      </w:pPr>
    </w:lvl>
    <w:lvl w:ilvl="6" w:tplc="0C07000F" w:tentative="1">
      <w:start w:val="1"/>
      <w:numFmt w:val="decimal"/>
      <w:lvlText w:val="%7."/>
      <w:lvlJc w:val="left"/>
      <w:pPr>
        <w:ind w:left="5630" w:hanging="360"/>
      </w:pPr>
    </w:lvl>
    <w:lvl w:ilvl="7" w:tplc="0C070019" w:tentative="1">
      <w:start w:val="1"/>
      <w:numFmt w:val="lowerLetter"/>
      <w:lvlText w:val="%8."/>
      <w:lvlJc w:val="left"/>
      <w:pPr>
        <w:ind w:left="6350" w:hanging="360"/>
      </w:pPr>
    </w:lvl>
    <w:lvl w:ilvl="8" w:tplc="0C07001B" w:tentative="1">
      <w:start w:val="1"/>
      <w:numFmt w:val="lowerRoman"/>
      <w:lvlText w:val="%9."/>
      <w:lvlJc w:val="right"/>
      <w:pPr>
        <w:ind w:left="7070" w:hanging="180"/>
      </w:pPr>
    </w:lvl>
  </w:abstractNum>
  <w:abstractNum w:abstractNumId="105" w15:restartNumberingAfterBreak="0">
    <w:nsid w:val="78DB3CDC"/>
    <w:multiLevelType w:val="hybridMultilevel"/>
    <w:tmpl w:val="129C3698"/>
    <w:lvl w:ilvl="0" w:tplc="FFFFFFFF">
      <w:start w:val="1"/>
      <w:numFmt w:val="lowerRoman"/>
      <w:lvlText w:val="(%1)"/>
      <w:lvlJc w:val="left"/>
      <w:pPr>
        <w:ind w:left="720" w:hanging="360"/>
      </w:pPr>
      <w:rPr>
        <w:rFonts w:hint="default"/>
      </w:rPr>
    </w:lvl>
    <w:lvl w:ilvl="1" w:tplc="9DE4A2A4">
      <w:start w:val="1"/>
      <w:numFmt w:val="lowerRoman"/>
      <w:lvlText w:val="(%2)"/>
      <w:lvlJc w:val="left"/>
      <w:pPr>
        <w:ind w:left="1352"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6" w15:restartNumberingAfterBreak="0">
    <w:nsid w:val="7A457CA4"/>
    <w:multiLevelType w:val="hybridMultilevel"/>
    <w:tmpl w:val="888834F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7" w15:restartNumberingAfterBreak="0">
    <w:nsid w:val="7F0B0A38"/>
    <w:multiLevelType w:val="hybridMultilevel"/>
    <w:tmpl w:val="520E66E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419912783">
    <w:abstractNumId w:val="106"/>
  </w:num>
  <w:num w:numId="2" w16cid:durableId="1899197721">
    <w:abstractNumId w:val="15"/>
  </w:num>
  <w:num w:numId="3" w16cid:durableId="894705366">
    <w:abstractNumId w:val="34"/>
  </w:num>
  <w:num w:numId="4" w16cid:durableId="1205601371">
    <w:abstractNumId w:val="57"/>
  </w:num>
  <w:num w:numId="5" w16cid:durableId="1989705361">
    <w:abstractNumId w:val="65"/>
  </w:num>
  <w:num w:numId="6" w16cid:durableId="1570387277">
    <w:abstractNumId w:val="12"/>
  </w:num>
  <w:num w:numId="7" w16cid:durableId="491263090">
    <w:abstractNumId w:val="8"/>
  </w:num>
  <w:num w:numId="8" w16cid:durableId="929124008">
    <w:abstractNumId w:val="75"/>
  </w:num>
  <w:num w:numId="9" w16cid:durableId="1275094083">
    <w:abstractNumId w:val="35"/>
  </w:num>
  <w:num w:numId="10" w16cid:durableId="404227202">
    <w:abstractNumId w:val="41"/>
  </w:num>
  <w:num w:numId="11" w16cid:durableId="1996950464">
    <w:abstractNumId w:val="105"/>
  </w:num>
  <w:num w:numId="12" w16cid:durableId="1056972617">
    <w:abstractNumId w:val="90"/>
  </w:num>
  <w:num w:numId="13" w16cid:durableId="958534554">
    <w:abstractNumId w:val="38"/>
  </w:num>
  <w:num w:numId="14" w16cid:durableId="1651865378">
    <w:abstractNumId w:val="40"/>
  </w:num>
  <w:num w:numId="15" w16cid:durableId="109590159">
    <w:abstractNumId w:val="62"/>
  </w:num>
  <w:num w:numId="16" w16cid:durableId="1448742085">
    <w:abstractNumId w:val="29"/>
  </w:num>
  <w:num w:numId="17" w16cid:durableId="65549493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27035491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998873073">
    <w:abstractNumId w:val="70"/>
  </w:num>
  <w:num w:numId="20" w16cid:durableId="454452120">
    <w:abstractNumId w:val="32"/>
  </w:num>
  <w:num w:numId="21" w16cid:durableId="1901669681">
    <w:abstractNumId w:val="66"/>
  </w:num>
  <w:num w:numId="22" w16cid:durableId="1974864088">
    <w:abstractNumId w:val="92"/>
  </w:num>
  <w:num w:numId="23" w16cid:durableId="634483282">
    <w:abstractNumId w:val="6"/>
  </w:num>
  <w:num w:numId="24" w16cid:durableId="277445008">
    <w:abstractNumId w:val="79"/>
  </w:num>
  <w:num w:numId="25" w16cid:durableId="487481075">
    <w:abstractNumId w:val="10"/>
  </w:num>
  <w:num w:numId="26" w16cid:durableId="607003048">
    <w:abstractNumId w:val="82"/>
  </w:num>
  <w:num w:numId="27" w16cid:durableId="1370573563">
    <w:abstractNumId w:val="69"/>
  </w:num>
  <w:num w:numId="28" w16cid:durableId="270162208">
    <w:abstractNumId w:val="77"/>
  </w:num>
  <w:num w:numId="29" w16cid:durableId="812983393">
    <w:abstractNumId w:val="74"/>
  </w:num>
  <w:num w:numId="30" w16cid:durableId="536821824">
    <w:abstractNumId w:val="26"/>
  </w:num>
  <w:num w:numId="31" w16cid:durableId="1633822768">
    <w:abstractNumId w:val="97"/>
  </w:num>
  <w:num w:numId="32" w16cid:durableId="661200913">
    <w:abstractNumId w:val="87"/>
  </w:num>
  <w:num w:numId="33" w16cid:durableId="833447804">
    <w:abstractNumId w:val="103"/>
  </w:num>
  <w:num w:numId="34" w16cid:durableId="1298685753">
    <w:abstractNumId w:val="102"/>
  </w:num>
  <w:num w:numId="35" w16cid:durableId="1899511100">
    <w:abstractNumId w:val="96"/>
  </w:num>
  <w:num w:numId="36" w16cid:durableId="1254825281">
    <w:abstractNumId w:val="50"/>
  </w:num>
  <w:num w:numId="37" w16cid:durableId="89188651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92919615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617299073">
    <w:abstractNumId w:val="45"/>
  </w:num>
  <w:num w:numId="40" w16cid:durableId="809059752">
    <w:abstractNumId w:val="98"/>
  </w:num>
  <w:num w:numId="41" w16cid:durableId="1832410619">
    <w:abstractNumId w:val="55"/>
  </w:num>
  <w:num w:numId="42" w16cid:durableId="950236126">
    <w:abstractNumId w:val="0"/>
  </w:num>
  <w:num w:numId="43" w16cid:durableId="1004547723">
    <w:abstractNumId w:val="54"/>
  </w:num>
  <w:num w:numId="44" w16cid:durableId="1446120193">
    <w:abstractNumId w:val="15"/>
  </w:num>
  <w:num w:numId="45" w16cid:durableId="1220358684">
    <w:abstractNumId w:val="22"/>
  </w:num>
  <w:num w:numId="46" w16cid:durableId="1770127431">
    <w:abstractNumId w:val="85"/>
  </w:num>
  <w:num w:numId="47" w16cid:durableId="2041541202">
    <w:abstractNumId w:val="101"/>
  </w:num>
  <w:num w:numId="48" w16cid:durableId="2146851638">
    <w:abstractNumId w:val="91"/>
  </w:num>
  <w:num w:numId="49" w16cid:durableId="1808010084">
    <w:abstractNumId w:val="47"/>
  </w:num>
  <w:num w:numId="50" w16cid:durableId="1137794502">
    <w:abstractNumId w:val="51"/>
  </w:num>
  <w:num w:numId="51" w16cid:durableId="336004879">
    <w:abstractNumId w:val="104"/>
  </w:num>
  <w:num w:numId="52" w16cid:durableId="329869823">
    <w:abstractNumId w:val="44"/>
  </w:num>
  <w:num w:numId="53" w16cid:durableId="1450514928">
    <w:abstractNumId w:val="58"/>
  </w:num>
  <w:num w:numId="54" w16cid:durableId="1252203893">
    <w:abstractNumId w:val="73"/>
  </w:num>
  <w:num w:numId="55" w16cid:durableId="1514033363">
    <w:abstractNumId w:val="83"/>
  </w:num>
  <w:num w:numId="56" w16cid:durableId="317653734">
    <w:abstractNumId w:val="71"/>
  </w:num>
  <w:num w:numId="57" w16cid:durableId="1008675034">
    <w:abstractNumId w:val="7"/>
  </w:num>
  <w:num w:numId="58" w16cid:durableId="542600341">
    <w:abstractNumId w:val="72"/>
  </w:num>
  <w:num w:numId="59" w16cid:durableId="1148940150">
    <w:abstractNumId w:val="59"/>
  </w:num>
  <w:num w:numId="60" w16cid:durableId="1353651618">
    <w:abstractNumId w:val="42"/>
  </w:num>
  <w:num w:numId="61" w16cid:durableId="350302688">
    <w:abstractNumId w:val="23"/>
  </w:num>
  <w:num w:numId="62" w16cid:durableId="1694113272">
    <w:abstractNumId w:val="2"/>
  </w:num>
  <w:num w:numId="63" w16cid:durableId="1936743707">
    <w:abstractNumId w:val="43"/>
  </w:num>
  <w:num w:numId="64" w16cid:durableId="1079062344">
    <w:abstractNumId w:val="28"/>
  </w:num>
  <w:num w:numId="65" w16cid:durableId="1027025490">
    <w:abstractNumId w:val="48"/>
  </w:num>
  <w:num w:numId="66" w16cid:durableId="169102511">
    <w:abstractNumId w:val="14"/>
  </w:num>
  <w:num w:numId="67" w16cid:durableId="1920093743">
    <w:abstractNumId w:val="31"/>
  </w:num>
  <w:num w:numId="68" w16cid:durableId="1870335574">
    <w:abstractNumId w:val="39"/>
  </w:num>
  <w:num w:numId="69" w16cid:durableId="1261455440">
    <w:abstractNumId w:val="84"/>
  </w:num>
  <w:num w:numId="70" w16cid:durableId="358706900">
    <w:abstractNumId w:val="5"/>
  </w:num>
  <w:num w:numId="71" w16cid:durableId="1336492617">
    <w:abstractNumId w:val="53"/>
  </w:num>
  <w:num w:numId="72" w16cid:durableId="278993497">
    <w:abstractNumId w:val="107"/>
  </w:num>
  <w:num w:numId="73" w16cid:durableId="578830926">
    <w:abstractNumId w:val="89"/>
  </w:num>
  <w:num w:numId="74" w16cid:durableId="1658265132">
    <w:abstractNumId w:val="37"/>
  </w:num>
  <w:num w:numId="75" w16cid:durableId="1932348361">
    <w:abstractNumId w:val="19"/>
  </w:num>
  <w:num w:numId="76" w16cid:durableId="2060200142">
    <w:abstractNumId w:val="13"/>
  </w:num>
  <w:num w:numId="77" w16cid:durableId="77990234">
    <w:abstractNumId w:val="99"/>
  </w:num>
  <w:num w:numId="78" w16cid:durableId="1055548619">
    <w:abstractNumId w:val="21"/>
  </w:num>
  <w:num w:numId="79" w16cid:durableId="1434978730">
    <w:abstractNumId w:val="100"/>
  </w:num>
  <w:num w:numId="80" w16cid:durableId="1784035448">
    <w:abstractNumId w:val="36"/>
  </w:num>
  <w:num w:numId="81" w16cid:durableId="311107646">
    <w:abstractNumId w:val="17"/>
  </w:num>
  <w:num w:numId="82" w16cid:durableId="1976644825">
    <w:abstractNumId w:val="33"/>
  </w:num>
  <w:num w:numId="83" w16cid:durableId="258950757">
    <w:abstractNumId w:val="61"/>
  </w:num>
  <w:num w:numId="84" w16cid:durableId="733897912">
    <w:abstractNumId w:val="52"/>
  </w:num>
  <w:num w:numId="85" w16cid:durableId="1663698628">
    <w:abstractNumId w:val="49"/>
  </w:num>
  <w:num w:numId="86" w16cid:durableId="1451588811">
    <w:abstractNumId w:val="63"/>
  </w:num>
  <w:num w:numId="87" w16cid:durableId="1690252352">
    <w:abstractNumId w:val="64"/>
  </w:num>
  <w:num w:numId="88" w16cid:durableId="625622468">
    <w:abstractNumId w:val="78"/>
  </w:num>
  <w:num w:numId="89" w16cid:durableId="1773475230">
    <w:abstractNumId w:val="16"/>
  </w:num>
  <w:num w:numId="90" w16cid:durableId="1451583266">
    <w:abstractNumId w:val="56"/>
  </w:num>
  <w:num w:numId="91" w16cid:durableId="910768675">
    <w:abstractNumId w:val="25"/>
  </w:num>
  <w:num w:numId="92" w16cid:durableId="1779333444">
    <w:abstractNumId w:val="93"/>
  </w:num>
  <w:num w:numId="93" w16cid:durableId="1620986641">
    <w:abstractNumId w:val="9"/>
  </w:num>
  <w:num w:numId="94" w16cid:durableId="838086058">
    <w:abstractNumId w:val="20"/>
  </w:num>
  <w:num w:numId="95" w16cid:durableId="1747805910">
    <w:abstractNumId w:val="81"/>
  </w:num>
  <w:num w:numId="96" w16cid:durableId="784498663">
    <w:abstractNumId w:val="24"/>
  </w:num>
  <w:num w:numId="97" w16cid:durableId="764040199">
    <w:abstractNumId w:val="3"/>
  </w:num>
  <w:num w:numId="98" w16cid:durableId="1452438114">
    <w:abstractNumId w:val="94"/>
  </w:num>
  <w:num w:numId="99" w16cid:durableId="859003075">
    <w:abstractNumId w:val="88"/>
  </w:num>
  <w:num w:numId="100" w16cid:durableId="42600909">
    <w:abstractNumId w:val="95"/>
  </w:num>
  <w:num w:numId="101" w16cid:durableId="1015421838">
    <w:abstractNumId w:val="27"/>
  </w:num>
  <w:num w:numId="102" w16cid:durableId="551039281">
    <w:abstractNumId w:val="80"/>
  </w:num>
  <w:num w:numId="103" w16cid:durableId="902788219">
    <w:abstractNumId w:val="30"/>
  </w:num>
  <w:num w:numId="104" w16cid:durableId="1894659144">
    <w:abstractNumId w:val="4"/>
  </w:num>
  <w:num w:numId="105" w16cid:durableId="1884904757">
    <w:abstractNumId w:val="76"/>
  </w:num>
  <w:num w:numId="106" w16cid:durableId="1345742083">
    <w:abstractNumId w:val="60"/>
  </w:num>
  <w:num w:numId="107" w16cid:durableId="1186795130">
    <w:abstractNumId w:val="68"/>
  </w:num>
  <w:num w:numId="108" w16cid:durableId="528884341">
    <w:abstractNumId w:val="67"/>
  </w:num>
  <w:num w:numId="109" w16cid:durableId="1062872227">
    <w:abstractNumId w:val="46"/>
  </w:num>
  <w:num w:numId="110" w16cid:durableId="1585993671">
    <w:abstractNumId w:val="18"/>
  </w:num>
  <w:num w:numId="111" w16cid:durableId="1655914618">
    <w:abstractNumId w:val="86"/>
  </w:num>
  <w:num w:numId="112" w16cid:durableId="733040378">
    <w:abstractNumId w:val="11"/>
  </w:num>
  <w:num w:numId="113" w16cid:durableId="783422986">
    <w:abstractNumId w:val="1"/>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2AA4"/>
    <w:rsid w:val="000015D9"/>
    <w:rsid w:val="00003FA1"/>
    <w:rsid w:val="00004858"/>
    <w:rsid w:val="0000632A"/>
    <w:rsid w:val="00007EA7"/>
    <w:rsid w:val="00013129"/>
    <w:rsid w:val="00013797"/>
    <w:rsid w:val="00016E80"/>
    <w:rsid w:val="00020036"/>
    <w:rsid w:val="00022E63"/>
    <w:rsid w:val="000233DD"/>
    <w:rsid w:val="00023686"/>
    <w:rsid w:val="00024AE5"/>
    <w:rsid w:val="00027335"/>
    <w:rsid w:val="00034670"/>
    <w:rsid w:val="0004196D"/>
    <w:rsid w:val="00041D0D"/>
    <w:rsid w:val="00043B6A"/>
    <w:rsid w:val="00046331"/>
    <w:rsid w:val="000511BA"/>
    <w:rsid w:val="00053618"/>
    <w:rsid w:val="00053743"/>
    <w:rsid w:val="000556DD"/>
    <w:rsid w:val="00056AA6"/>
    <w:rsid w:val="00057A42"/>
    <w:rsid w:val="00062D0E"/>
    <w:rsid w:val="000657BA"/>
    <w:rsid w:val="00071D34"/>
    <w:rsid w:val="00072582"/>
    <w:rsid w:val="00073868"/>
    <w:rsid w:val="00074BCE"/>
    <w:rsid w:val="000753E6"/>
    <w:rsid w:val="00076223"/>
    <w:rsid w:val="00080F74"/>
    <w:rsid w:val="000817C7"/>
    <w:rsid w:val="000826EE"/>
    <w:rsid w:val="00085DF9"/>
    <w:rsid w:val="00087481"/>
    <w:rsid w:val="000917FF"/>
    <w:rsid w:val="00092C72"/>
    <w:rsid w:val="00097918"/>
    <w:rsid w:val="000A0E27"/>
    <w:rsid w:val="000A68C6"/>
    <w:rsid w:val="000B4176"/>
    <w:rsid w:val="000B4E0F"/>
    <w:rsid w:val="000B53C3"/>
    <w:rsid w:val="000B6820"/>
    <w:rsid w:val="000C06C7"/>
    <w:rsid w:val="000C0926"/>
    <w:rsid w:val="000C2C31"/>
    <w:rsid w:val="000C4EC6"/>
    <w:rsid w:val="000C6CC8"/>
    <w:rsid w:val="000D193D"/>
    <w:rsid w:val="000D2064"/>
    <w:rsid w:val="000D3489"/>
    <w:rsid w:val="000D500D"/>
    <w:rsid w:val="000D7B0B"/>
    <w:rsid w:val="000E244F"/>
    <w:rsid w:val="000E43ED"/>
    <w:rsid w:val="000E4B0A"/>
    <w:rsid w:val="000E4EA8"/>
    <w:rsid w:val="000E5ACC"/>
    <w:rsid w:val="000F006C"/>
    <w:rsid w:val="000F3BEC"/>
    <w:rsid w:val="00100D45"/>
    <w:rsid w:val="00102DF7"/>
    <w:rsid w:val="00113876"/>
    <w:rsid w:val="00115D5D"/>
    <w:rsid w:val="001175BB"/>
    <w:rsid w:val="00117658"/>
    <w:rsid w:val="00121794"/>
    <w:rsid w:val="00121EC8"/>
    <w:rsid w:val="001232B0"/>
    <w:rsid w:val="00124C3C"/>
    <w:rsid w:val="00126135"/>
    <w:rsid w:val="00127149"/>
    <w:rsid w:val="001330E7"/>
    <w:rsid w:val="00133884"/>
    <w:rsid w:val="00134874"/>
    <w:rsid w:val="00134F50"/>
    <w:rsid w:val="00137889"/>
    <w:rsid w:val="001403DE"/>
    <w:rsid w:val="00140FB5"/>
    <w:rsid w:val="001415E7"/>
    <w:rsid w:val="001435F3"/>
    <w:rsid w:val="00144FA3"/>
    <w:rsid w:val="00145A68"/>
    <w:rsid w:val="001464E9"/>
    <w:rsid w:val="00146753"/>
    <w:rsid w:val="00150FA8"/>
    <w:rsid w:val="00154AF4"/>
    <w:rsid w:val="001631EA"/>
    <w:rsid w:val="00165678"/>
    <w:rsid w:val="00167D2F"/>
    <w:rsid w:val="00172E95"/>
    <w:rsid w:val="00173989"/>
    <w:rsid w:val="0017637A"/>
    <w:rsid w:val="00177778"/>
    <w:rsid w:val="00180704"/>
    <w:rsid w:val="001821F7"/>
    <w:rsid w:val="0018386F"/>
    <w:rsid w:val="00185F39"/>
    <w:rsid w:val="00187376"/>
    <w:rsid w:val="00187CEA"/>
    <w:rsid w:val="001A1F08"/>
    <w:rsid w:val="001A1FC6"/>
    <w:rsid w:val="001A2834"/>
    <w:rsid w:val="001A612C"/>
    <w:rsid w:val="001A741D"/>
    <w:rsid w:val="001B258A"/>
    <w:rsid w:val="001B2EED"/>
    <w:rsid w:val="001B32EF"/>
    <w:rsid w:val="001B4B66"/>
    <w:rsid w:val="001B739D"/>
    <w:rsid w:val="001B7DE3"/>
    <w:rsid w:val="001C16CE"/>
    <w:rsid w:val="001C5EDC"/>
    <w:rsid w:val="001C70F3"/>
    <w:rsid w:val="001D6031"/>
    <w:rsid w:val="001D6806"/>
    <w:rsid w:val="001E37DE"/>
    <w:rsid w:val="001E52BF"/>
    <w:rsid w:val="001E6B29"/>
    <w:rsid w:val="001F35CC"/>
    <w:rsid w:val="001F7DE2"/>
    <w:rsid w:val="002016B5"/>
    <w:rsid w:val="00202951"/>
    <w:rsid w:val="00206921"/>
    <w:rsid w:val="00211ABD"/>
    <w:rsid w:val="00211F54"/>
    <w:rsid w:val="00215359"/>
    <w:rsid w:val="002204F2"/>
    <w:rsid w:val="00223123"/>
    <w:rsid w:val="00224368"/>
    <w:rsid w:val="002252F0"/>
    <w:rsid w:val="00232AA4"/>
    <w:rsid w:val="00234E1E"/>
    <w:rsid w:val="0023675F"/>
    <w:rsid w:val="00236C66"/>
    <w:rsid w:val="00236E53"/>
    <w:rsid w:val="00240BDF"/>
    <w:rsid w:val="00241E08"/>
    <w:rsid w:val="0024622E"/>
    <w:rsid w:val="00247DBB"/>
    <w:rsid w:val="0025283A"/>
    <w:rsid w:val="00254EE8"/>
    <w:rsid w:val="0025602C"/>
    <w:rsid w:val="00256CC2"/>
    <w:rsid w:val="0026010A"/>
    <w:rsid w:val="00262CA3"/>
    <w:rsid w:val="0026338A"/>
    <w:rsid w:val="00264757"/>
    <w:rsid w:val="00267A88"/>
    <w:rsid w:val="0027233F"/>
    <w:rsid w:val="002742B7"/>
    <w:rsid w:val="00283237"/>
    <w:rsid w:val="002852F0"/>
    <w:rsid w:val="0028597B"/>
    <w:rsid w:val="00294BDE"/>
    <w:rsid w:val="0029565C"/>
    <w:rsid w:val="00295D3A"/>
    <w:rsid w:val="00297180"/>
    <w:rsid w:val="00297421"/>
    <w:rsid w:val="002A1DA7"/>
    <w:rsid w:val="002A6596"/>
    <w:rsid w:val="002A6B82"/>
    <w:rsid w:val="002B0EB0"/>
    <w:rsid w:val="002B2B16"/>
    <w:rsid w:val="002B5096"/>
    <w:rsid w:val="002B62AF"/>
    <w:rsid w:val="002C1554"/>
    <w:rsid w:val="002C2EBC"/>
    <w:rsid w:val="002C584D"/>
    <w:rsid w:val="002C775F"/>
    <w:rsid w:val="002D397E"/>
    <w:rsid w:val="002D5306"/>
    <w:rsid w:val="002D54B2"/>
    <w:rsid w:val="002E30B5"/>
    <w:rsid w:val="002E4026"/>
    <w:rsid w:val="002E44AC"/>
    <w:rsid w:val="002E4B5E"/>
    <w:rsid w:val="002E7F40"/>
    <w:rsid w:val="002F2207"/>
    <w:rsid w:val="002F3376"/>
    <w:rsid w:val="00301340"/>
    <w:rsid w:val="003015D2"/>
    <w:rsid w:val="00303457"/>
    <w:rsid w:val="003059D1"/>
    <w:rsid w:val="00306392"/>
    <w:rsid w:val="0031178F"/>
    <w:rsid w:val="00314539"/>
    <w:rsid w:val="00315ACD"/>
    <w:rsid w:val="00316FB9"/>
    <w:rsid w:val="0032177A"/>
    <w:rsid w:val="00321D85"/>
    <w:rsid w:val="00324B9B"/>
    <w:rsid w:val="0032531C"/>
    <w:rsid w:val="00325640"/>
    <w:rsid w:val="0032613B"/>
    <w:rsid w:val="0033347C"/>
    <w:rsid w:val="00333B6A"/>
    <w:rsid w:val="00334BC2"/>
    <w:rsid w:val="00336B34"/>
    <w:rsid w:val="00340291"/>
    <w:rsid w:val="00340845"/>
    <w:rsid w:val="00340DCF"/>
    <w:rsid w:val="00345C1E"/>
    <w:rsid w:val="003478D9"/>
    <w:rsid w:val="00350066"/>
    <w:rsid w:val="00353C4A"/>
    <w:rsid w:val="00353E7A"/>
    <w:rsid w:val="00357B04"/>
    <w:rsid w:val="00360874"/>
    <w:rsid w:val="003672A8"/>
    <w:rsid w:val="003672D5"/>
    <w:rsid w:val="0037100F"/>
    <w:rsid w:val="0037213B"/>
    <w:rsid w:val="003727EA"/>
    <w:rsid w:val="003738D6"/>
    <w:rsid w:val="0037773A"/>
    <w:rsid w:val="0038303E"/>
    <w:rsid w:val="00391A5B"/>
    <w:rsid w:val="0039463E"/>
    <w:rsid w:val="00395C5B"/>
    <w:rsid w:val="00395D80"/>
    <w:rsid w:val="003A063E"/>
    <w:rsid w:val="003A3689"/>
    <w:rsid w:val="003A3ED7"/>
    <w:rsid w:val="003A432D"/>
    <w:rsid w:val="003A711D"/>
    <w:rsid w:val="003B30C1"/>
    <w:rsid w:val="003B5791"/>
    <w:rsid w:val="003B5AA0"/>
    <w:rsid w:val="003C05B7"/>
    <w:rsid w:val="003C0D16"/>
    <w:rsid w:val="003C32C5"/>
    <w:rsid w:val="003C4056"/>
    <w:rsid w:val="003C6322"/>
    <w:rsid w:val="003D0982"/>
    <w:rsid w:val="003D736E"/>
    <w:rsid w:val="003D74EB"/>
    <w:rsid w:val="003D7EAA"/>
    <w:rsid w:val="003E6E6F"/>
    <w:rsid w:val="003E6F6E"/>
    <w:rsid w:val="003E7C68"/>
    <w:rsid w:val="003E7CDC"/>
    <w:rsid w:val="003F0894"/>
    <w:rsid w:val="003F4D02"/>
    <w:rsid w:val="003F57BB"/>
    <w:rsid w:val="003F6331"/>
    <w:rsid w:val="00401708"/>
    <w:rsid w:val="004040CA"/>
    <w:rsid w:val="0040523B"/>
    <w:rsid w:val="0040631D"/>
    <w:rsid w:val="004070B6"/>
    <w:rsid w:val="004132C2"/>
    <w:rsid w:val="00414ED5"/>
    <w:rsid w:val="00416DA8"/>
    <w:rsid w:val="00417A45"/>
    <w:rsid w:val="00421216"/>
    <w:rsid w:val="00425CA2"/>
    <w:rsid w:val="00426C56"/>
    <w:rsid w:val="00431A64"/>
    <w:rsid w:val="00434B8D"/>
    <w:rsid w:val="00434D54"/>
    <w:rsid w:val="00435075"/>
    <w:rsid w:val="00435F7C"/>
    <w:rsid w:val="00437609"/>
    <w:rsid w:val="004426A9"/>
    <w:rsid w:val="00450CB8"/>
    <w:rsid w:val="0045125D"/>
    <w:rsid w:val="00451393"/>
    <w:rsid w:val="00453A06"/>
    <w:rsid w:val="004540DF"/>
    <w:rsid w:val="00457DBB"/>
    <w:rsid w:val="0046298D"/>
    <w:rsid w:val="004708FF"/>
    <w:rsid w:val="004756F1"/>
    <w:rsid w:val="00475F4E"/>
    <w:rsid w:val="00481189"/>
    <w:rsid w:val="00490A29"/>
    <w:rsid w:val="004912A2"/>
    <w:rsid w:val="004920B7"/>
    <w:rsid w:val="00492E67"/>
    <w:rsid w:val="004930D5"/>
    <w:rsid w:val="00495729"/>
    <w:rsid w:val="00497C05"/>
    <w:rsid w:val="004A383F"/>
    <w:rsid w:val="004A48CB"/>
    <w:rsid w:val="004A4E40"/>
    <w:rsid w:val="004A4F6E"/>
    <w:rsid w:val="004A6D8F"/>
    <w:rsid w:val="004B1821"/>
    <w:rsid w:val="004B6E28"/>
    <w:rsid w:val="004C0EDF"/>
    <w:rsid w:val="004C595D"/>
    <w:rsid w:val="004D2B9D"/>
    <w:rsid w:val="004D5ACC"/>
    <w:rsid w:val="004D6F6C"/>
    <w:rsid w:val="004D761A"/>
    <w:rsid w:val="004E25D3"/>
    <w:rsid w:val="004E7556"/>
    <w:rsid w:val="004F4384"/>
    <w:rsid w:val="004F43A7"/>
    <w:rsid w:val="004F4876"/>
    <w:rsid w:val="004F5997"/>
    <w:rsid w:val="004F6C41"/>
    <w:rsid w:val="004F775B"/>
    <w:rsid w:val="00500CFB"/>
    <w:rsid w:val="0050301E"/>
    <w:rsid w:val="005031A4"/>
    <w:rsid w:val="0050443A"/>
    <w:rsid w:val="00504C5E"/>
    <w:rsid w:val="0052389A"/>
    <w:rsid w:val="00526E9D"/>
    <w:rsid w:val="0053033E"/>
    <w:rsid w:val="00533A0A"/>
    <w:rsid w:val="00534AA9"/>
    <w:rsid w:val="00541DEA"/>
    <w:rsid w:val="00541E89"/>
    <w:rsid w:val="005478A1"/>
    <w:rsid w:val="005502FF"/>
    <w:rsid w:val="005545F3"/>
    <w:rsid w:val="005558D0"/>
    <w:rsid w:val="005601DC"/>
    <w:rsid w:val="00560E62"/>
    <w:rsid w:val="00561FAD"/>
    <w:rsid w:val="00571300"/>
    <w:rsid w:val="0057150F"/>
    <w:rsid w:val="00573843"/>
    <w:rsid w:val="00573AD8"/>
    <w:rsid w:val="0057453D"/>
    <w:rsid w:val="005748A2"/>
    <w:rsid w:val="00576C2A"/>
    <w:rsid w:val="00576F07"/>
    <w:rsid w:val="00577519"/>
    <w:rsid w:val="00583F7B"/>
    <w:rsid w:val="00590578"/>
    <w:rsid w:val="00590D6C"/>
    <w:rsid w:val="0059220A"/>
    <w:rsid w:val="00592831"/>
    <w:rsid w:val="00592FD7"/>
    <w:rsid w:val="00593ADF"/>
    <w:rsid w:val="00595656"/>
    <w:rsid w:val="00595E05"/>
    <w:rsid w:val="005A08D6"/>
    <w:rsid w:val="005A5BB2"/>
    <w:rsid w:val="005B11C9"/>
    <w:rsid w:val="005B15A6"/>
    <w:rsid w:val="005B1F73"/>
    <w:rsid w:val="005B4DD8"/>
    <w:rsid w:val="005C0E01"/>
    <w:rsid w:val="005C1E1B"/>
    <w:rsid w:val="005C2085"/>
    <w:rsid w:val="005C2DA1"/>
    <w:rsid w:val="005C59CC"/>
    <w:rsid w:val="005D0629"/>
    <w:rsid w:val="005D2343"/>
    <w:rsid w:val="005D6ED7"/>
    <w:rsid w:val="005D70B8"/>
    <w:rsid w:val="005E1901"/>
    <w:rsid w:val="005E66E1"/>
    <w:rsid w:val="005E72F1"/>
    <w:rsid w:val="005F0A95"/>
    <w:rsid w:val="005F1F5B"/>
    <w:rsid w:val="005F36DC"/>
    <w:rsid w:val="005F4DBF"/>
    <w:rsid w:val="005F61FE"/>
    <w:rsid w:val="0060151C"/>
    <w:rsid w:val="00602AD5"/>
    <w:rsid w:val="00603D2F"/>
    <w:rsid w:val="00606820"/>
    <w:rsid w:val="0060741D"/>
    <w:rsid w:val="00607B45"/>
    <w:rsid w:val="00607F98"/>
    <w:rsid w:val="00610499"/>
    <w:rsid w:val="006114ED"/>
    <w:rsid w:val="00612B60"/>
    <w:rsid w:val="00615A4B"/>
    <w:rsid w:val="0062061A"/>
    <w:rsid w:val="00620CCA"/>
    <w:rsid w:val="00621274"/>
    <w:rsid w:val="006213ED"/>
    <w:rsid w:val="006233CB"/>
    <w:rsid w:val="0062343D"/>
    <w:rsid w:val="00624B1E"/>
    <w:rsid w:val="00624E28"/>
    <w:rsid w:val="006272C7"/>
    <w:rsid w:val="00630BBC"/>
    <w:rsid w:val="0063350F"/>
    <w:rsid w:val="00633816"/>
    <w:rsid w:val="00641109"/>
    <w:rsid w:val="006533C6"/>
    <w:rsid w:val="006534BD"/>
    <w:rsid w:val="0065621B"/>
    <w:rsid w:val="00671325"/>
    <w:rsid w:val="006740E6"/>
    <w:rsid w:val="00675559"/>
    <w:rsid w:val="00677956"/>
    <w:rsid w:val="00680759"/>
    <w:rsid w:val="00684B30"/>
    <w:rsid w:val="006864E5"/>
    <w:rsid w:val="006940BE"/>
    <w:rsid w:val="00695C1C"/>
    <w:rsid w:val="006964D0"/>
    <w:rsid w:val="00697853"/>
    <w:rsid w:val="006A00F4"/>
    <w:rsid w:val="006A23AC"/>
    <w:rsid w:val="006B2AE5"/>
    <w:rsid w:val="006B5C7A"/>
    <w:rsid w:val="006B6870"/>
    <w:rsid w:val="006C281A"/>
    <w:rsid w:val="006C7E2E"/>
    <w:rsid w:val="006D0F41"/>
    <w:rsid w:val="006D0F5F"/>
    <w:rsid w:val="006D25AD"/>
    <w:rsid w:val="006D3143"/>
    <w:rsid w:val="006D3CD7"/>
    <w:rsid w:val="006D563D"/>
    <w:rsid w:val="006D5AC4"/>
    <w:rsid w:val="006D6DF9"/>
    <w:rsid w:val="006D6E10"/>
    <w:rsid w:val="006E139C"/>
    <w:rsid w:val="006E1E89"/>
    <w:rsid w:val="006E2C81"/>
    <w:rsid w:val="006E5698"/>
    <w:rsid w:val="006E7C2C"/>
    <w:rsid w:val="006F2803"/>
    <w:rsid w:val="006F4A5B"/>
    <w:rsid w:val="006F576B"/>
    <w:rsid w:val="007017FE"/>
    <w:rsid w:val="0070248C"/>
    <w:rsid w:val="00705ED2"/>
    <w:rsid w:val="00713613"/>
    <w:rsid w:val="00714D04"/>
    <w:rsid w:val="00715DD3"/>
    <w:rsid w:val="00715F21"/>
    <w:rsid w:val="00716D18"/>
    <w:rsid w:val="00720587"/>
    <w:rsid w:val="007222F1"/>
    <w:rsid w:val="00723207"/>
    <w:rsid w:val="0072323C"/>
    <w:rsid w:val="00724398"/>
    <w:rsid w:val="007243C9"/>
    <w:rsid w:val="00725107"/>
    <w:rsid w:val="00730DCE"/>
    <w:rsid w:val="0073336A"/>
    <w:rsid w:val="00734351"/>
    <w:rsid w:val="007401C4"/>
    <w:rsid w:val="0074175C"/>
    <w:rsid w:val="00742683"/>
    <w:rsid w:val="00742CDF"/>
    <w:rsid w:val="00747555"/>
    <w:rsid w:val="007527DA"/>
    <w:rsid w:val="0075318B"/>
    <w:rsid w:val="00754A0E"/>
    <w:rsid w:val="00756B31"/>
    <w:rsid w:val="00756CA6"/>
    <w:rsid w:val="00781544"/>
    <w:rsid w:val="00781939"/>
    <w:rsid w:val="00783623"/>
    <w:rsid w:val="007846E5"/>
    <w:rsid w:val="00784D3F"/>
    <w:rsid w:val="007A1495"/>
    <w:rsid w:val="007A260F"/>
    <w:rsid w:val="007A4843"/>
    <w:rsid w:val="007A7BA8"/>
    <w:rsid w:val="007B076A"/>
    <w:rsid w:val="007B0778"/>
    <w:rsid w:val="007B1FED"/>
    <w:rsid w:val="007B4297"/>
    <w:rsid w:val="007B4825"/>
    <w:rsid w:val="007B51F4"/>
    <w:rsid w:val="007B5C34"/>
    <w:rsid w:val="007C07B7"/>
    <w:rsid w:val="007C2305"/>
    <w:rsid w:val="007D164A"/>
    <w:rsid w:val="007D1895"/>
    <w:rsid w:val="007D5302"/>
    <w:rsid w:val="007D7DE8"/>
    <w:rsid w:val="007E18DA"/>
    <w:rsid w:val="007E3A3D"/>
    <w:rsid w:val="007E568A"/>
    <w:rsid w:val="007E7366"/>
    <w:rsid w:val="007F132E"/>
    <w:rsid w:val="007F336B"/>
    <w:rsid w:val="007F3920"/>
    <w:rsid w:val="007F4A7B"/>
    <w:rsid w:val="008015C5"/>
    <w:rsid w:val="008028D5"/>
    <w:rsid w:val="008070BB"/>
    <w:rsid w:val="00811A63"/>
    <w:rsid w:val="00812F2B"/>
    <w:rsid w:val="00813EB5"/>
    <w:rsid w:val="0082018A"/>
    <w:rsid w:val="0082345A"/>
    <w:rsid w:val="008255EA"/>
    <w:rsid w:val="008258A3"/>
    <w:rsid w:val="00826BB3"/>
    <w:rsid w:val="00830ED9"/>
    <w:rsid w:val="008334E0"/>
    <w:rsid w:val="00834D5A"/>
    <w:rsid w:val="00837BFC"/>
    <w:rsid w:val="00840BEB"/>
    <w:rsid w:val="00840E72"/>
    <w:rsid w:val="0084505E"/>
    <w:rsid w:val="008455D4"/>
    <w:rsid w:val="00845E00"/>
    <w:rsid w:val="00854A61"/>
    <w:rsid w:val="00862FB4"/>
    <w:rsid w:val="00866343"/>
    <w:rsid w:val="00867BE7"/>
    <w:rsid w:val="00867F18"/>
    <w:rsid w:val="00873F00"/>
    <w:rsid w:val="00875367"/>
    <w:rsid w:val="00877D87"/>
    <w:rsid w:val="008805D1"/>
    <w:rsid w:val="008838B0"/>
    <w:rsid w:val="0088466A"/>
    <w:rsid w:val="008848FF"/>
    <w:rsid w:val="00885A83"/>
    <w:rsid w:val="00891E6A"/>
    <w:rsid w:val="0089295F"/>
    <w:rsid w:val="008A0365"/>
    <w:rsid w:val="008A5FDC"/>
    <w:rsid w:val="008B22A7"/>
    <w:rsid w:val="008B5C69"/>
    <w:rsid w:val="008B6853"/>
    <w:rsid w:val="008B7568"/>
    <w:rsid w:val="008C5417"/>
    <w:rsid w:val="008C785C"/>
    <w:rsid w:val="008D175A"/>
    <w:rsid w:val="008D3B22"/>
    <w:rsid w:val="008D5F22"/>
    <w:rsid w:val="008D7808"/>
    <w:rsid w:val="008E6036"/>
    <w:rsid w:val="008E6447"/>
    <w:rsid w:val="008F16CC"/>
    <w:rsid w:val="008F21B5"/>
    <w:rsid w:val="008F4089"/>
    <w:rsid w:val="008F559E"/>
    <w:rsid w:val="008F73BD"/>
    <w:rsid w:val="009010A5"/>
    <w:rsid w:val="009015B6"/>
    <w:rsid w:val="009049A3"/>
    <w:rsid w:val="00904E87"/>
    <w:rsid w:val="00905FE0"/>
    <w:rsid w:val="00907B27"/>
    <w:rsid w:val="00916BAC"/>
    <w:rsid w:val="00921FE2"/>
    <w:rsid w:val="009223C1"/>
    <w:rsid w:val="00930142"/>
    <w:rsid w:val="00931A7E"/>
    <w:rsid w:val="00934636"/>
    <w:rsid w:val="00934E00"/>
    <w:rsid w:val="00937624"/>
    <w:rsid w:val="0094428B"/>
    <w:rsid w:val="00947314"/>
    <w:rsid w:val="00950CC3"/>
    <w:rsid w:val="00955206"/>
    <w:rsid w:val="0095671E"/>
    <w:rsid w:val="00957910"/>
    <w:rsid w:val="00961F4C"/>
    <w:rsid w:val="0096797E"/>
    <w:rsid w:val="00975C9C"/>
    <w:rsid w:val="00980A19"/>
    <w:rsid w:val="00984030"/>
    <w:rsid w:val="00986060"/>
    <w:rsid w:val="00990A46"/>
    <w:rsid w:val="009918DB"/>
    <w:rsid w:val="009A1473"/>
    <w:rsid w:val="009A1B4B"/>
    <w:rsid w:val="009A1DC0"/>
    <w:rsid w:val="009A21BC"/>
    <w:rsid w:val="009A3147"/>
    <w:rsid w:val="009A43C7"/>
    <w:rsid w:val="009A4C7E"/>
    <w:rsid w:val="009A571B"/>
    <w:rsid w:val="009A704F"/>
    <w:rsid w:val="009A7524"/>
    <w:rsid w:val="009B109B"/>
    <w:rsid w:val="009B177C"/>
    <w:rsid w:val="009B1DD7"/>
    <w:rsid w:val="009B2450"/>
    <w:rsid w:val="009B2678"/>
    <w:rsid w:val="009C65B3"/>
    <w:rsid w:val="009D01F5"/>
    <w:rsid w:val="009D15A9"/>
    <w:rsid w:val="009D2232"/>
    <w:rsid w:val="009D4B62"/>
    <w:rsid w:val="009D631F"/>
    <w:rsid w:val="009E1CD0"/>
    <w:rsid w:val="009E20F7"/>
    <w:rsid w:val="009E443D"/>
    <w:rsid w:val="009E5D78"/>
    <w:rsid w:val="009E7456"/>
    <w:rsid w:val="009E7607"/>
    <w:rsid w:val="009E7E94"/>
    <w:rsid w:val="009F0605"/>
    <w:rsid w:val="009F1331"/>
    <w:rsid w:val="009F1AA7"/>
    <w:rsid w:val="009F2929"/>
    <w:rsid w:val="009F35E6"/>
    <w:rsid w:val="009F4515"/>
    <w:rsid w:val="009F7FDE"/>
    <w:rsid w:val="00A00A8B"/>
    <w:rsid w:val="00A02EA8"/>
    <w:rsid w:val="00A0603B"/>
    <w:rsid w:val="00A1165F"/>
    <w:rsid w:val="00A1193D"/>
    <w:rsid w:val="00A11ED7"/>
    <w:rsid w:val="00A12540"/>
    <w:rsid w:val="00A13704"/>
    <w:rsid w:val="00A1644B"/>
    <w:rsid w:val="00A20427"/>
    <w:rsid w:val="00A2264F"/>
    <w:rsid w:val="00A239CB"/>
    <w:rsid w:val="00A23EF7"/>
    <w:rsid w:val="00A24CB6"/>
    <w:rsid w:val="00A32F3B"/>
    <w:rsid w:val="00A34323"/>
    <w:rsid w:val="00A34C6A"/>
    <w:rsid w:val="00A4703A"/>
    <w:rsid w:val="00A50979"/>
    <w:rsid w:val="00A541DD"/>
    <w:rsid w:val="00A56526"/>
    <w:rsid w:val="00A60F15"/>
    <w:rsid w:val="00A61F58"/>
    <w:rsid w:val="00A7011D"/>
    <w:rsid w:val="00A713ED"/>
    <w:rsid w:val="00A80B79"/>
    <w:rsid w:val="00A830AD"/>
    <w:rsid w:val="00A838D8"/>
    <w:rsid w:val="00A864DF"/>
    <w:rsid w:val="00A906C4"/>
    <w:rsid w:val="00A92ADA"/>
    <w:rsid w:val="00A959FA"/>
    <w:rsid w:val="00A96375"/>
    <w:rsid w:val="00A96C26"/>
    <w:rsid w:val="00A97560"/>
    <w:rsid w:val="00A97B00"/>
    <w:rsid w:val="00AA0713"/>
    <w:rsid w:val="00AA1A67"/>
    <w:rsid w:val="00AA6486"/>
    <w:rsid w:val="00AB02A0"/>
    <w:rsid w:val="00AB3D08"/>
    <w:rsid w:val="00AB4D36"/>
    <w:rsid w:val="00AB51CC"/>
    <w:rsid w:val="00AB6891"/>
    <w:rsid w:val="00AC02CA"/>
    <w:rsid w:val="00AC788A"/>
    <w:rsid w:val="00AC7E54"/>
    <w:rsid w:val="00AD0FA2"/>
    <w:rsid w:val="00AD55ED"/>
    <w:rsid w:val="00AE00C5"/>
    <w:rsid w:val="00AE2F7F"/>
    <w:rsid w:val="00AE3698"/>
    <w:rsid w:val="00AE51D5"/>
    <w:rsid w:val="00AE6031"/>
    <w:rsid w:val="00AE77A2"/>
    <w:rsid w:val="00AF3BF9"/>
    <w:rsid w:val="00AF4297"/>
    <w:rsid w:val="00AF6E9A"/>
    <w:rsid w:val="00AF7C5B"/>
    <w:rsid w:val="00B00A3B"/>
    <w:rsid w:val="00B015AF"/>
    <w:rsid w:val="00B0471B"/>
    <w:rsid w:val="00B0502D"/>
    <w:rsid w:val="00B10189"/>
    <w:rsid w:val="00B106F3"/>
    <w:rsid w:val="00B108E5"/>
    <w:rsid w:val="00B10CC8"/>
    <w:rsid w:val="00B13195"/>
    <w:rsid w:val="00B17605"/>
    <w:rsid w:val="00B178B2"/>
    <w:rsid w:val="00B2071F"/>
    <w:rsid w:val="00B20A2F"/>
    <w:rsid w:val="00B23329"/>
    <w:rsid w:val="00B27AFC"/>
    <w:rsid w:val="00B319A3"/>
    <w:rsid w:val="00B3634F"/>
    <w:rsid w:val="00B36BFC"/>
    <w:rsid w:val="00B36D70"/>
    <w:rsid w:val="00B37B71"/>
    <w:rsid w:val="00B41BE2"/>
    <w:rsid w:val="00B41E54"/>
    <w:rsid w:val="00B45916"/>
    <w:rsid w:val="00B46D9F"/>
    <w:rsid w:val="00B52AD4"/>
    <w:rsid w:val="00B5332A"/>
    <w:rsid w:val="00B533F3"/>
    <w:rsid w:val="00B53904"/>
    <w:rsid w:val="00B5737F"/>
    <w:rsid w:val="00B66C49"/>
    <w:rsid w:val="00B66D6F"/>
    <w:rsid w:val="00B73EFE"/>
    <w:rsid w:val="00B751F6"/>
    <w:rsid w:val="00B76F11"/>
    <w:rsid w:val="00B771C0"/>
    <w:rsid w:val="00B77A11"/>
    <w:rsid w:val="00B805FC"/>
    <w:rsid w:val="00B807AB"/>
    <w:rsid w:val="00B92F8B"/>
    <w:rsid w:val="00BB1963"/>
    <w:rsid w:val="00BB42B4"/>
    <w:rsid w:val="00BB5AC4"/>
    <w:rsid w:val="00BC0172"/>
    <w:rsid w:val="00BC049C"/>
    <w:rsid w:val="00BC0C76"/>
    <w:rsid w:val="00BC5D78"/>
    <w:rsid w:val="00BD217E"/>
    <w:rsid w:val="00BD2481"/>
    <w:rsid w:val="00BD30FA"/>
    <w:rsid w:val="00BD3840"/>
    <w:rsid w:val="00BD39A5"/>
    <w:rsid w:val="00BD464A"/>
    <w:rsid w:val="00BD77FA"/>
    <w:rsid w:val="00BE4F5F"/>
    <w:rsid w:val="00BE5268"/>
    <w:rsid w:val="00BF3D84"/>
    <w:rsid w:val="00BF5C8C"/>
    <w:rsid w:val="00BF5FE8"/>
    <w:rsid w:val="00BF6E09"/>
    <w:rsid w:val="00C01E96"/>
    <w:rsid w:val="00C027FF"/>
    <w:rsid w:val="00C0412A"/>
    <w:rsid w:val="00C0459F"/>
    <w:rsid w:val="00C05677"/>
    <w:rsid w:val="00C0619E"/>
    <w:rsid w:val="00C0670F"/>
    <w:rsid w:val="00C06F4A"/>
    <w:rsid w:val="00C10CDA"/>
    <w:rsid w:val="00C12BC9"/>
    <w:rsid w:val="00C13B7F"/>
    <w:rsid w:val="00C13F8A"/>
    <w:rsid w:val="00C15BA1"/>
    <w:rsid w:val="00C15DB3"/>
    <w:rsid w:val="00C209D9"/>
    <w:rsid w:val="00C20ACC"/>
    <w:rsid w:val="00C2297F"/>
    <w:rsid w:val="00C23979"/>
    <w:rsid w:val="00C23A35"/>
    <w:rsid w:val="00C26E0C"/>
    <w:rsid w:val="00C42E81"/>
    <w:rsid w:val="00C43FDD"/>
    <w:rsid w:val="00C4514B"/>
    <w:rsid w:val="00C45954"/>
    <w:rsid w:val="00C51FD6"/>
    <w:rsid w:val="00C6002D"/>
    <w:rsid w:val="00C65AD9"/>
    <w:rsid w:val="00C73BDE"/>
    <w:rsid w:val="00C84BD9"/>
    <w:rsid w:val="00C84DD9"/>
    <w:rsid w:val="00C85C8F"/>
    <w:rsid w:val="00C85E39"/>
    <w:rsid w:val="00C9208E"/>
    <w:rsid w:val="00C93CDD"/>
    <w:rsid w:val="00C94B5B"/>
    <w:rsid w:val="00C96C4D"/>
    <w:rsid w:val="00C973A3"/>
    <w:rsid w:val="00C973B7"/>
    <w:rsid w:val="00CA00C5"/>
    <w:rsid w:val="00CA1229"/>
    <w:rsid w:val="00CA446D"/>
    <w:rsid w:val="00CA4AB2"/>
    <w:rsid w:val="00CB04F0"/>
    <w:rsid w:val="00CB2961"/>
    <w:rsid w:val="00CB2FFF"/>
    <w:rsid w:val="00CC0FA1"/>
    <w:rsid w:val="00CD1DB5"/>
    <w:rsid w:val="00CD3D28"/>
    <w:rsid w:val="00CD4551"/>
    <w:rsid w:val="00CE031D"/>
    <w:rsid w:val="00CE1789"/>
    <w:rsid w:val="00CE1A2B"/>
    <w:rsid w:val="00CE3755"/>
    <w:rsid w:val="00CE4751"/>
    <w:rsid w:val="00CE4795"/>
    <w:rsid w:val="00CE4ED0"/>
    <w:rsid w:val="00CE6725"/>
    <w:rsid w:val="00CE68C4"/>
    <w:rsid w:val="00CE7DD9"/>
    <w:rsid w:val="00CF00BE"/>
    <w:rsid w:val="00CF317E"/>
    <w:rsid w:val="00CF5D2B"/>
    <w:rsid w:val="00D0073E"/>
    <w:rsid w:val="00D02953"/>
    <w:rsid w:val="00D0297F"/>
    <w:rsid w:val="00D02D59"/>
    <w:rsid w:val="00D03819"/>
    <w:rsid w:val="00D06E0C"/>
    <w:rsid w:val="00D070BE"/>
    <w:rsid w:val="00D14E6F"/>
    <w:rsid w:val="00D22064"/>
    <w:rsid w:val="00D23010"/>
    <w:rsid w:val="00D36D2D"/>
    <w:rsid w:val="00D402E6"/>
    <w:rsid w:val="00D40BC9"/>
    <w:rsid w:val="00D41A6E"/>
    <w:rsid w:val="00D44E35"/>
    <w:rsid w:val="00D46DA8"/>
    <w:rsid w:val="00D51F9D"/>
    <w:rsid w:val="00D52212"/>
    <w:rsid w:val="00D529A0"/>
    <w:rsid w:val="00D546C0"/>
    <w:rsid w:val="00D55581"/>
    <w:rsid w:val="00D575FA"/>
    <w:rsid w:val="00D60581"/>
    <w:rsid w:val="00D64AD5"/>
    <w:rsid w:val="00D64F63"/>
    <w:rsid w:val="00D7254B"/>
    <w:rsid w:val="00D72C34"/>
    <w:rsid w:val="00D7369D"/>
    <w:rsid w:val="00D75F79"/>
    <w:rsid w:val="00D77552"/>
    <w:rsid w:val="00D809D0"/>
    <w:rsid w:val="00D813CF"/>
    <w:rsid w:val="00D84600"/>
    <w:rsid w:val="00D86CCA"/>
    <w:rsid w:val="00D874A9"/>
    <w:rsid w:val="00D874BA"/>
    <w:rsid w:val="00D90068"/>
    <w:rsid w:val="00D905AA"/>
    <w:rsid w:val="00D91754"/>
    <w:rsid w:val="00D91B87"/>
    <w:rsid w:val="00D938CA"/>
    <w:rsid w:val="00D96936"/>
    <w:rsid w:val="00D97D82"/>
    <w:rsid w:val="00DA36FB"/>
    <w:rsid w:val="00DA6EC3"/>
    <w:rsid w:val="00DB25F7"/>
    <w:rsid w:val="00DB4F41"/>
    <w:rsid w:val="00DC282F"/>
    <w:rsid w:val="00DC3462"/>
    <w:rsid w:val="00DC52A7"/>
    <w:rsid w:val="00DC582D"/>
    <w:rsid w:val="00DD3218"/>
    <w:rsid w:val="00DD41B6"/>
    <w:rsid w:val="00DD683C"/>
    <w:rsid w:val="00DD7B66"/>
    <w:rsid w:val="00DE0448"/>
    <w:rsid w:val="00DE1929"/>
    <w:rsid w:val="00DE5D9C"/>
    <w:rsid w:val="00DE69E9"/>
    <w:rsid w:val="00DF2998"/>
    <w:rsid w:val="00DF36B4"/>
    <w:rsid w:val="00DF4FF9"/>
    <w:rsid w:val="00E0170A"/>
    <w:rsid w:val="00E058DD"/>
    <w:rsid w:val="00E05957"/>
    <w:rsid w:val="00E068DF"/>
    <w:rsid w:val="00E12FB5"/>
    <w:rsid w:val="00E164C5"/>
    <w:rsid w:val="00E16588"/>
    <w:rsid w:val="00E20E76"/>
    <w:rsid w:val="00E238F5"/>
    <w:rsid w:val="00E27C00"/>
    <w:rsid w:val="00E30101"/>
    <w:rsid w:val="00E32A60"/>
    <w:rsid w:val="00E40434"/>
    <w:rsid w:val="00E432E4"/>
    <w:rsid w:val="00E46A01"/>
    <w:rsid w:val="00E51703"/>
    <w:rsid w:val="00E61907"/>
    <w:rsid w:val="00E63F13"/>
    <w:rsid w:val="00E67B1F"/>
    <w:rsid w:val="00E73127"/>
    <w:rsid w:val="00E754B1"/>
    <w:rsid w:val="00E7586D"/>
    <w:rsid w:val="00E81B36"/>
    <w:rsid w:val="00E82631"/>
    <w:rsid w:val="00E834E4"/>
    <w:rsid w:val="00E83854"/>
    <w:rsid w:val="00E84BCF"/>
    <w:rsid w:val="00E84D8D"/>
    <w:rsid w:val="00E8743A"/>
    <w:rsid w:val="00E8744F"/>
    <w:rsid w:val="00E875CA"/>
    <w:rsid w:val="00E87B0A"/>
    <w:rsid w:val="00E97B1F"/>
    <w:rsid w:val="00EA12B8"/>
    <w:rsid w:val="00EA4040"/>
    <w:rsid w:val="00EA44F6"/>
    <w:rsid w:val="00EA4A19"/>
    <w:rsid w:val="00EA56A7"/>
    <w:rsid w:val="00EC0B61"/>
    <w:rsid w:val="00EC1907"/>
    <w:rsid w:val="00EC25D4"/>
    <w:rsid w:val="00EC2A95"/>
    <w:rsid w:val="00EC369F"/>
    <w:rsid w:val="00EC3DBB"/>
    <w:rsid w:val="00EC3FAA"/>
    <w:rsid w:val="00EC4C2B"/>
    <w:rsid w:val="00EC6129"/>
    <w:rsid w:val="00ED2410"/>
    <w:rsid w:val="00ED6D6E"/>
    <w:rsid w:val="00EE09FB"/>
    <w:rsid w:val="00EE1BAA"/>
    <w:rsid w:val="00EE2BBF"/>
    <w:rsid w:val="00EE2E8B"/>
    <w:rsid w:val="00EE45BC"/>
    <w:rsid w:val="00EE46EC"/>
    <w:rsid w:val="00EE5606"/>
    <w:rsid w:val="00EE5B6D"/>
    <w:rsid w:val="00EF48EA"/>
    <w:rsid w:val="00EF6776"/>
    <w:rsid w:val="00F0248A"/>
    <w:rsid w:val="00F06928"/>
    <w:rsid w:val="00F0739E"/>
    <w:rsid w:val="00F07DBF"/>
    <w:rsid w:val="00F11725"/>
    <w:rsid w:val="00F12765"/>
    <w:rsid w:val="00F12AD0"/>
    <w:rsid w:val="00F14630"/>
    <w:rsid w:val="00F179F2"/>
    <w:rsid w:val="00F203EC"/>
    <w:rsid w:val="00F2276D"/>
    <w:rsid w:val="00F35088"/>
    <w:rsid w:val="00F4313E"/>
    <w:rsid w:val="00F45369"/>
    <w:rsid w:val="00F47AAA"/>
    <w:rsid w:val="00F50BE3"/>
    <w:rsid w:val="00F51C7F"/>
    <w:rsid w:val="00F54151"/>
    <w:rsid w:val="00F55D34"/>
    <w:rsid w:val="00F66753"/>
    <w:rsid w:val="00F677DD"/>
    <w:rsid w:val="00F6787E"/>
    <w:rsid w:val="00F71817"/>
    <w:rsid w:val="00F80681"/>
    <w:rsid w:val="00F8371F"/>
    <w:rsid w:val="00F84069"/>
    <w:rsid w:val="00F858B7"/>
    <w:rsid w:val="00F87E65"/>
    <w:rsid w:val="00F909C2"/>
    <w:rsid w:val="00F91C27"/>
    <w:rsid w:val="00F944F9"/>
    <w:rsid w:val="00F9537E"/>
    <w:rsid w:val="00FA10A4"/>
    <w:rsid w:val="00FA2816"/>
    <w:rsid w:val="00FA67AD"/>
    <w:rsid w:val="00FB1FF5"/>
    <w:rsid w:val="00FB224C"/>
    <w:rsid w:val="00FB497C"/>
    <w:rsid w:val="00FB5263"/>
    <w:rsid w:val="00FC4A11"/>
    <w:rsid w:val="00FC73DA"/>
    <w:rsid w:val="00FC759F"/>
    <w:rsid w:val="00FD76CF"/>
    <w:rsid w:val="00FE05F9"/>
    <w:rsid w:val="00FE218A"/>
    <w:rsid w:val="00FE7521"/>
    <w:rsid w:val="00FF0185"/>
    <w:rsid w:val="00FF378C"/>
    <w:rsid w:val="00FF5B80"/>
    <w:rsid w:val="00FF73D7"/>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5C3D5E"/>
  <w15:docId w15:val="{AA55726B-B069-4F61-9200-E1A10AFDFC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5DD3"/>
  </w:style>
  <w:style w:type="paragraph" w:styleId="Heading1">
    <w:name w:val="heading 1"/>
    <w:basedOn w:val="Normal"/>
    <w:next w:val="Normal"/>
    <w:link w:val="Heading1Char"/>
    <w:uiPriority w:val="9"/>
    <w:qFormat/>
    <w:rsid w:val="009F35E6"/>
    <w:pPr>
      <w:spacing w:after="120"/>
      <w:jc w:val="both"/>
      <w:outlineLvl w:val="0"/>
    </w:pPr>
    <w:rPr>
      <w:rFonts w:ascii="Aptos" w:eastAsiaTheme="majorEastAsia" w:hAnsi="Aptos" w:cstheme="majorBidi"/>
      <w:b/>
      <w:color w:val="E4342D"/>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32A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232AA4"/>
    <w:pPr>
      <w:spacing w:before="100" w:beforeAutospacing="1" w:after="100" w:afterAutospacing="1"/>
    </w:pPr>
    <w:rPr>
      <w:rFonts w:ascii="Times New Roman" w:eastAsia="Times New Roman" w:hAnsi="Times New Roman" w:cs="Times New Roman"/>
      <w:lang w:eastAsia="de-DE"/>
    </w:rPr>
  </w:style>
  <w:style w:type="paragraph" w:styleId="ListParagraph">
    <w:name w:val="List Paragraph"/>
    <w:aliases w:val="Fiche List Paragraph,OBC Bullet,List Paragraph Char Char Char,Colorful List - Accent 11,List Paragraph11,2,Bullet St"/>
    <w:basedOn w:val="Normal"/>
    <w:link w:val="ListParagraphChar"/>
    <w:uiPriority w:val="34"/>
    <w:qFormat/>
    <w:rsid w:val="00DE1929"/>
    <w:pPr>
      <w:ind w:left="720"/>
      <w:contextualSpacing/>
    </w:pPr>
  </w:style>
  <w:style w:type="paragraph" w:customStyle="1" w:styleId="Point0">
    <w:name w:val="Point 0"/>
    <w:basedOn w:val="Normal"/>
    <w:rsid w:val="00D86CCA"/>
    <w:pPr>
      <w:spacing w:before="120" w:after="120"/>
      <w:ind w:left="850" w:hanging="850"/>
      <w:jc w:val="both"/>
    </w:pPr>
    <w:rPr>
      <w:rFonts w:ascii="Times New Roman" w:hAnsi="Times New Roman" w:cs="Times New Roman"/>
      <w:szCs w:val="22"/>
      <w:lang w:val="en-GB"/>
    </w:rPr>
  </w:style>
  <w:style w:type="paragraph" w:styleId="Header">
    <w:name w:val="header"/>
    <w:basedOn w:val="Normal"/>
    <w:link w:val="HeaderChar"/>
    <w:uiPriority w:val="99"/>
    <w:unhideWhenUsed/>
    <w:rsid w:val="00AB3D08"/>
    <w:pPr>
      <w:tabs>
        <w:tab w:val="center" w:pos="4536"/>
        <w:tab w:val="right" w:pos="9072"/>
      </w:tabs>
    </w:pPr>
  </w:style>
  <w:style w:type="character" w:customStyle="1" w:styleId="HeaderChar">
    <w:name w:val="Header Char"/>
    <w:basedOn w:val="DefaultParagraphFont"/>
    <w:link w:val="Header"/>
    <w:uiPriority w:val="99"/>
    <w:rsid w:val="00AB3D08"/>
  </w:style>
  <w:style w:type="paragraph" w:styleId="Footer">
    <w:name w:val="footer"/>
    <w:basedOn w:val="Normal"/>
    <w:link w:val="FooterChar"/>
    <w:uiPriority w:val="99"/>
    <w:unhideWhenUsed/>
    <w:rsid w:val="00AB3D08"/>
    <w:pPr>
      <w:tabs>
        <w:tab w:val="center" w:pos="4536"/>
        <w:tab w:val="right" w:pos="9072"/>
      </w:tabs>
    </w:pPr>
  </w:style>
  <w:style w:type="character" w:customStyle="1" w:styleId="FooterChar">
    <w:name w:val="Footer Char"/>
    <w:basedOn w:val="DefaultParagraphFont"/>
    <w:link w:val="Footer"/>
    <w:uiPriority w:val="99"/>
    <w:rsid w:val="00AB3D08"/>
  </w:style>
  <w:style w:type="character" w:customStyle="1" w:styleId="Heading1Char">
    <w:name w:val="Heading 1 Char"/>
    <w:basedOn w:val="DefaultParagraphFont"/>
    <w:link w:val="Heading1"/>
    <w:uiPriority w:val="9"/>
    <w:rsid w:val="009F35E6"/>
    <w:rPr>
      <w:rFonts w:ascii="Aptos" w:eastAsiaTheme="majorEastAsia" w:hAnsi="Aptos" w:cstheme="majorBidi"/>
      <w:b/>
      <w:color w:val="E4342D"/>
      <w:szCs w:val="32"/>
    </w:rPr>
  </w:style>
  <w:style w:type="paragraph" w:customStyle="1" w:styleId="pf0">
    <w:name w:val="pf0"/>
    <w:basedOn w:val="Normal"/>
    <w:rsid w:val="005E66E1"/>
    <w:pPr>
      <w:spacing w:before="100" w:beforeAutospacing="1" w:after="100" w:afterAutospacing="1"/>
    </w:pPr>
    <w:rPr>
      <w:rFonts w:ascii="Times New Roman" w:eastAsia="Times New Roman" w:hAnsi="Times New Roman" w:cs="Times New Roman"/>
      <w:lang w:eastAsia="de-AT"/>
    </w:rPr>
  </w:style>
  <w:style w:type="character" w:customStyle="1" w:styleId="cf01">
    <w:name w:val="cf01"/>
    <w:basedOn w:val="DefaultParagraphFont"/>
    <w:rsid w:val="005E66E1"/>
    <w:rPr>
      <w:rFonts w:ascii="Segoe UI" w:hAnsi="Segoe UI" w:cs="Segoe UI" w:hint="default"/>
      <w:sz w:val="18"/>
      <w:szCs w:val="18"/>
    </w:rPr>
  </w:style>
  <w:style w:type="character" w:styleId="HTMLCite">
    <w:name w:val="HTML Cite"/>
    <w:basedOn w:val="DefaultParagraphFont"/>
    <w:uiPriority w:val="99"/>
    <w:semiHidden/>
    <w:unhideWhenUsed/>
    <w:rsid w:val="00A2264F"/>
    <w:rPr>
      <w:i/>
      <w:iCs/>
    </w:rPr>
  </w:style>
  <w:style w:type="character" w:styleId="CommentReference">
    <w:name w:val="annotation reference"/>
    <w:basedOn w:val="DefaultParagraphFont"/>
    <w:uiPriority w:val="99"/>
    <w:unhideWhenUsed/>
    <w:rsid w:val="002F3376"/>
    <w:rPr>
      <w:sz w:val="16"/>
      <w:szCs w:val="16"/>
    </w:rPr>
  </w:style>
  <w:style w:type="paragraph" w:styleId="CommentText">
    <w:name w:val="annotation text"/>
    <w:aliases w:val="Char2"/>
    <w:basedOn w:val="Normal"/>
    <w:link w:val="CommentTextChar"/>
    <w:uiPriority w:val="99"/>
    <w:unhideWhenUsed/>
    <w:qFormat/>
    <w:rsid w:val="002F3376"/>
    <w:rPr>
      <w:sz w:val="20"/>
      <w:szCs w:val="20"/>
    </w:rPr>
  </w:style>
  <w:style w:type="character" w:customStyle="1" w:styleId="CommentTextChar">
    <w:name w:val="Comment Text Char"/>
    <w:aliases w:val="Char2 Char"/>
    <w:basedOn w:val="DefaultParagraphFont"/>
    <w:link w:val="CommentText"/>
    <w:uiPriority w:val="99"/>
    <w:rsid w:val="002F3376"/>
    <w:rPr>
      <w:sz w:val="20"/>
      <w:szCs w:val="20"/>
    </w:rPr>
  </w:style>
  <w:style w:type="paragraph" w:styleId="CommentSubject">
    <w:name w:val="annotation subject"/>
    <w:basedOn w:val="CommentText"/>
    <w:next w:val="CommentText"/>
    <w:link w:val="CommentSubjectChar"/>
    <w:uiPriority w:val="99"/>
    <w:semiHidden/>
    <w:unhideWhenUsed/>
    <w:rsid w:val="002F3376"/>
    <w:rPr>
      <w:b/>
      <w:bCs/>
    </w:rPr>
  </w:style>
  <w:style w:type="character" w:customStyle="1" w:styleId="CommentSubjectChar">
    <w:name w:val="Comment Subject Char"/>
    <w:basedOn w:val="CommentTextChar"/>
    <w:link w:val="CommentSubject"/>
    <w:uiPriority w:val="99"/>
    <w:semiHidden/>
    <w:rsid w:val="002F3376"/>
    <w:rPr>
      <w:b/>
      <w:bCs/>
      <w:sz w:val="20"/>
      <w:szCs w:val="20"/>
    </w:rPr>
  </w:style>
  <w:style w:type="character" w:customStyle="1" w:styleId="CRRefonteDeleted">
    <w:name w:val="CR Refonte Deleted"/>
    <w:basedOn w:val="DefaultParagraphFont"/>
    <w:rsid w:val="002F3376"/>
    <w:rPr>
      <w:strike w:val="0"/>
      <w:dstrike/>
    </w:rPr>
  </w:style>
  <w:style w:type="character" w:customStyle="1" w:styleId="CRMarker">
    <w:name w:val="CR Marker"/>
    <w:basedOn w:val="DefaultParagraphFont"/>
    <w:rsid w:val="000511BA"/>
    <w:rPr>
      <w:rFonts w:ascii="Wingdings" w:hAnsi="Wingdings" w:cs="Wingdings"/>
    </w:rPr>
  </w:style>
  <w:style w:type="character" w:customStyle="1" w:styleId="CRDeleted">
    <w:name w:val="CR Deleted"/>
    <w:basedOn w:val="DefaultParagraphFont"/>
    <w:rsid w:val="000511BA"/>
    <w:rPr>
      <w:rFonts w:cs="Times New Roman"/>
      <w:dstrike/>
      <w:lang w:val="fr-FR" w:eastAsia="x-none"/>
    </w:rPr>
  </w:style>
  <w:style w:type="character" w:customStyle="1" w:styleId="CRMinorChangeAdded">
    <w:name w:val="CR Minor Change Added"/>
    <w:basedOn w:val="DefaultParagraphFont"/>
    <w:rsid w:val="000511BA"/>
    <w:rPr>
      <w:rFonts w:cs="Times New Roman"/>
      <w:u w:val="double"/>
      <w:lang w:val="fr-FR" w:eastAsia="x-none"/>
    </w:rPr>
  </w:style>
  <w:style w:type="paragraph" w:styleId="FootnoteText">
    <w:name w:val="footnote text"/>
    <w:basedOn w:val="Normal"/>
    <w:link w:val="FootnoteTextChar"/>
    <w:uiPriority w:val="99"/>
    <w:semiHidden/>
    <w:unhideWhenUsed/>
    <w:rsid w:val="001E37DE"/>
    <w:pPr>
      <w:ind w:left="720" w:hanging="720"/>
      <w:jc w:val="both"/>
    </w:pPr>
    <w:rPr>
      <w:rFonts w:ascii="Times New Roman" w:hAnsi="Times New Roman" w:cs="Times New Roman"/>
      <w:sz w:val="20"/>
      <w:szCs w:val="20"/>
      <w:lang w:val="en-GB"/>
    </w:rPr>
  </w:style>
  <w:style w:type="character" w:customStyle="1" w:styleId="FootnoteTextChar">
    <w:name w:val="Footnote Text Char"/>
    <w:basedOn w:val="DefaultParagraphFont"/>
    <w:link w:val="FootnoteText"/>
    <w:uiPriority w:val="99"/>
    <w:semiHidden/>
    <w:rsid w:val="001E37DE"/>
    <w:rPr>
      <w:rFonts w:ascii="Times New Roman" w:hAnsi="Times New Roman" w:cs="Times New Roman"/>
      <w:sz w:val="20"/>
      <w:szCs w:val="20"/>
      <w:lang w:val="en-GB"/>
    </w:rPr>
  </w:style>
  <w:style w:type="character" w:styleId="FootnoteReference">
    <w:name w:val="footnote reference"/>
    <w:basedOn w:val="DefaultParagraphFont"/>
    <w:uiPriority w:val="99"/>
    <w:semiHidden/>
    <w:unhideWhenUsed/>
    <w:rsid w:val="001E37DE"/>
    <w:rPr>
      <w:shd w:val="clear" w:color="auto" w:fill="auto"/>
      <w:vertAlign w:val="superscript"/>
    </w:rPr>
  </w:style>
  <w:style w:type="paragraph" w:customStyle="1" w:styleId="Text1">
    <w:name w:val="Text 1"/>
    <w:basedOn w:val="Normal"/>
    <w:rsid w:val="004930D5"/>
    <w:pPr>
      <w:spacing w:before="120" w:after="120"/>
      <w:ind w:left="850"/>
      <w:jc w:val="both"/>
    </w:pPr>
    <w:rPr>
      <w:rFonts w:ascii="Times New Roman" w:hAnsi="Times New Roman" w:cs="Times New Roman"/>
      <w:szCs w:val="22"/>
      <w:lang w:val="en-GB"/>
    </w:rPr>
  </w:style>
  <w:style w:type="paragraph" w:customStyle="1" w:styleId="NormalCentered">
    <w:name w:val="Normal Centered"/>
    <w:basedOn w:val="Normal"/>
    <w:rsid w:val="00AD55ED"/>
    <w:pPr>
      <w:spacing w:before="120" w:after="120"/>
      <w:jc w:val="center"/>
    </w:pPr>
    <w:rPr>
      <w:rFonts w:ascii="Times New Roman" w:hAnsi="Times New Roman" w:cs="Times New Roman"/>
      <w:szCs w:val="22"/>
      <w:lang w:val="en-GB"/>
    </w:rPr>
  </w:style>
  <w:style w:type="character" w:customStyle="1" w:styleId="CRRefNum">
    <w:name w:val="CR RefNum"/>
    <w:basedOn w:val="DefaultParagraphFont"/>
    <w:uiPriority w:val="99"/>
    <w:rsid w:val="00AD55ED"/>
    <w:rPr>
      <w:rFonts w:cs="Times New Roman"/>
      <w:vertAlign w:val="subscript"/>
    </w:rPr>
  </w:style>
  <w:style w:type="paragraph" w:customStyle="1" w:styleId="NormalLeft">
    <w:name w:val="Normal Left"/>
    <w:basedOn w:val="Normal"/>
    <w:rsid w:val="00AD55ED"/>
    <w:pPr>
      <w:spacing w:before="120" w:after="120"/>
    </w:pPr>
    <w:rPr>
      <w:rFonts w:ascii="Times New Roman" w:hAnsi="Times New Roman" w:cs="Times New Roman"/>
      <w:szCs w:val="22"/>
      <w:lang w:val="en-GB"/>
    </w:rPr>
  </w:style>
  <w:style w:type="character" w:customStyle="1" w:styleId="CRMinorChangeDeleted">
    <w:name w:val="CR Minor Change Deleted"/>
    <w:basedOn w:val="DefaultParagraphFont"/>
    <w:rsid w:val="001B258A"/>
    <w:rPr>
      <w:rFonts w:cs="Times New Roman"/>
      <w:dstrike/>
      <w:u w:val="double"/>
      <w:lang w:val="fr-FR" w:eastAsia="x-none"/>
    </w:rPr>
  </w:style>
  <w:style w:type="paragraph" w:customStyle="1" w:styleId="Point0number">
    <w:name w:val="Point 0 (number)"/>
    <w:basedOn w:val="Normal"/>
    <w:rsid w:val="00D75F79"/>
    <w:pPr>
      <w:numPr>
        <w:numId w:val="16"/>
      </w:numPr>
      <w:spacing w:before="120" w:after="120"/>
      <w:jc w:val="both"/>
    </w:pPr>
    <w:rPr>
      <w:rFonts w:ascii="Times New Roman" w:hAnsi="Times New Roman" w:cs="Times New Roman"/>
      <w:szCs w:val="22"/>
      <w:lang w:val="en-GB"/>
    </w:rPr>
  </w:style>
  <w:style w:type="paragraph" w:customStyle="1" w:styleId="Point1number">
    <w:name w:val="Point 1 (number)"/>
    <w:basedOn w:val="Normal"/>
    <w:rsid w:val="00D75F79"/>
    <w:pPr>
      <w:numPr>
        <w:ilvl w:val="2"/>
        <w:numId w:val="16"/>
      </w:numPr>
      <w:spacing w:before="120" w:after="120"/>
      <w:jc w:val="both"/>
    </w:pPr>
    <w:rPr>
      <w:rFonts w:ascii="Times New Roman" w:hAnsi="Times New Roman" w:cs="Times New Roman"/>
      <w:szCs w:val="22"/>
      <w:lang w:val="en-GB"/>
    </w:rPr>
  </w:style>
  <w:style w:type="paragraph" w:customStyle="1" w:styleId="Point2number">
    <w:name w:val="Point 2 (number)"/>
    <w:basedOn w:val="Normal"/>
    <w:rsid w:val="00D75F79"/>
    <w:pPr>
      <w:numPr>
        <w:ilvl w:val="4"/>
        <w:numId w:val="16"/>
      </w:numPr>
      <w:spacing w:before="120" w:after="120"/>
      <w:jc w:val="both"/>
    </w:pPr>
    <w:rPr>
      <w:rFonts w:ascii="Times New Roman" w:hAnsi="Times New Roman" w:cs="Times New Roman"/>
      <w:szCs w:val="22"/>
      <w:lang w:val="en-GB"/>
    </w:rPr>
  </w:style>
  <w:style w:type="paragraph" w:customStyle="1" w:styleId="Point3number">
    <w:name w:val="Point 3 (number)"/>
    <w:basedOn w:val="Normal"/>
    <w:rsid w:val="00D75F79"/>
    <w:pPr>
      <w:numPr>
        <w:ilvl w:val="6"/>
        <w:numId w:val="16"/>
      </w:numPr>
      <w:spacing w:before="120" w:after="120"/>
      <w:jc w:val="both"/>
    </w:pPr>
    <w:rPr>
      <w:rFonts w:ascii="Times New Roman" w:hAnsi="Times New Roman" w:cs="Times New Roman"/>
      <w:szCs w:val="22"/>
      <w:lang w:val="en-GB"/>
    </w:rPr>
  </w:style>
  <w:style w:type="paragraph" w:customStyle="1" w:styleId="Point0letter">
    <w:name w:val="Point 0 (letter)"/>
    <w:basedOn w:val="Normal"/>
    <w:rsid w:val="00D75F79"/>
    <w:pPr>
      <w:numPr>
        <w:ilvl w:val="1"/>
        <w:numId w:val="16"/>
      </w:numPr>
      <w:spacing w:before="120" w:after="120"/>
      <w:jc w:val="both"/>
    </w:pPr>
    <w:rPr>
      <w:rFonts w:ascii="Times New Roman" w:hAnsi="Times New Roman" w:cs="Times New Roman"/>
      <w:szCs w:val="22"/>
      <w:lang w:val="en-GB"/>
    </w:rPr>
  </w:style>
  <w:style w:type="paragraph" w:customStyle="1" w:styleId="Point1letter">
    <w:name w:val="Point 1 (letter)"/>
    <w:basedOn w:val="Normal"/>
    <w:rsid w:val="00D75F79"/>
    <w:pPr>
      <w:numPr>
        <w:ilvl w:val="3"/>
        <w:numId w:val="16"/>
      </w:numPr>
      <w:spacing w:before="120" w:after="120"/>
      <w:jc w:val="both"/>
    </w:pPr>
    <w:rPr>
      <w:rFonts w:ascii="Times New Roman" w:hAnsi="Times New Roman" w:cs="Times New Roman"/>
      <w:szCs w:val="22"/>
      <w:lang w:val="en-GB"/>
    </w:rPr>
  </w:style>
  <w:style w:type="paragraph" w:customStyle="1" w:styleId="Point2letter">
    <w:name w:val="Point 2 (letter)"/>
    <w:basedOn w:val="Normal"/>
    <w:rsid w:val="00D75F79"/>
    <w:pPr>
      <w:numPr>
        <w:ilvl w:val="5"/>
        <w:numId w:val="16"/>
      </w:numPr>
      <w:spacing w:before="120" w:after="120"/>
      <w:jc w:val="both"/>
    </w:pPr>
    <w:rPr>
      <w:rFonts w:ascii="Times New Roman" w:hAnsi="Times New Roman" w:cs="Times New Roman"/>
      <w:szCs w:val="22"/>
      <w:lang w:val="en-GB"/>
    </w:rPr>
  </w:style>
  <w:style w:type="paragraph" w:customStyle="1" w:styleId="Point3letter">
    <w:name w:val="Point 3 (letter)"/>
    <w:basedOn w:val="Normal"/>
    <w:rsid w:val="00D75F79"/>
    <w:pPr>
      <w:numPr>
        <w:ilvl w:val="7"/>
        <w:numId w:val="16"/>
      </w:numPr>
      <w:spacing w:before="120" w:after="120"/>
      <w:jc w:val="both"/>
    </w:pPr>
    <w:rPr>
      <w:rFonts w:ascii="Times New Roman" w:hAnsi="Times New Roman" w:cs="Times New Roman"/>
      <w:szCs w:val="22"/>
      <w:lang w:val="en-GB"/>
    </w:rPr>
  </w:style>
  <w:style w:type="paragraph" w:customStyle="1" w:styleId="Point4letter">
    <w:name w:val="Point 4 (letter)"/>
    <w:basedOn w:val="Normal"/>
    <w:rsid w:val="00D75F79"/>
    <w:pPr>
      <w:numPr>
        <w:ilvl w:val="8"/>
        <w:numId w:val="16"/>
      </w:numPr>
      <w:spacing w:before="120" w:after="120"/>
      <w:jc w:val="both"/>
    </w:pPr>
    <w:rPr>
      <w:rFonts w:ascii="Times New Roman" w:hAnsi="Times New Roman" w:cs="Times New Roman"/>
      <w:szCs w:val="22"/>
      <w:lang w:val="en-GB"/>
    </w:rPr>
  </w:style>
  <w:style w:type="character" w:customStyle="1" w:styleId="xl-qi-tpoutput-text">
    <w:name w:val="xl-qi-tp__output-text"/>
    <w:basedOn w:val="DefaultParagraphFont"/>
    <w:rsid w:val="00D905AA"/>
  </w:style>
  <w:style w:type="character" w:customStyle="1" w:styleId="rynqvb">
    <w:name w:val="rynqvb"/>
    <w:basedOn w:val="DefaultParagraphFont"/>
    <w:rsid w:val="00D905AA"/>
  </w:style>
  <w:style w:type="character" w:customStyle="1" w:styleId="ListParagraphChar">
    <w:name w:val="List Paragraph Char"/>
    <w:aliases w:val="Fiche List Paragraph Char,OBC Bullet Char,List Paragraph Char Char Char Char,Colorful List - Accent 11 Char,List Paragraph11 Char,2 Char,Bullet St Char"/>
    <w:link w:val="ListParagraph"/>
    <w:uiPriority w:val="34"/>
    <w:qFormat/>
    <w:locked/>
    <w:rsid w:val="005B15A6"/>
  </w:style>
  <w:style w:type="character" w:styleId="Hyperlink">
    <w:name w:val="Hyperlink"/>
    <w:basedOn w:val="DefaultParagraphFont"/>
    <w:uiPriority w:val="99"/>
    <w:unhideWhenUsed/>
    <w:rsid w:val="006114ED"/>
    <w:rPr>
      <w:color w:val="0000FF"/>
      <w:u w:val="single"/>
    </w:rPr>
  </w:style>
  <w:style w:type="paragraph" w:customStyle="1" w:styleId="WasteWatersurveillanceNormalLeft">
    <w:name w:val="Waste Water surveillanceNormal Left"/>
    <w:basedOn w:val="Normal"/>
    <w:rsid w:val="000657BA"/>
    <w:pPr>
      <w:autoSpaceDE w:val="0"/>
      <w:autoSpaceDN w:val="0"/>
      <w:spacing w:before="120" w:after="120"/>
    </w:pPr>
    <w:rPr>
      <w:rFonts w:ascii="Times New Roman" w:eastAsia="Times New Roman" w:hAnsi="Times New Roman" w:cs="Times New Roman"/>
      <w:lang w:val="en-GB" w:eastAsia="en-GB"/>
    </w:rPr>
  </w:style>
  <w:style w:type="paragraph" w:customStyle="1" w:styleId="Titrearticle">
    <w:name w:val="Titre article"/>
    <w:basedOn w:val="Normal"/>
    <w:next w:val="Normal"/>
    <w:rsid w:val="00D402E6"/>
    <w:pPr>
      <w:keepNext/>
      <w:spacing w:before="360" w:after="120"/>
      <w:jc w:val="center"/>
    </w:pPr>
    <w:rPr>
      <w:rFonts w:ascii="Times New Roman" w:hAnsi="Times New Roman" w:cs="Times New Roman"/>
      <w:i/>
      <w:szCs w:val="22"/>
      <w:lang w:val="en-GB"/>
    </w:rPr>
  </w:style>
  <w:style w:type="paragraph" w:styleId="Revision">
    <w:name w:val="Revision"/>
    <w:hidden/>
    <w:uiPriority w:val="99"/>
    <w:semiHidden/>
    <w:rsid w:val="00097918"/>
  </w:style>
  <w:style w:type="character" w:styleId="UnresolvedMention">
    <w:name w:val="Unresolved Mention"/>
    <w:basedOn w:val="DefaultParagraphFont"/>
    <w:uiPriority w:val="99"/>
    <w:semiHidden/>
    <w:unhideWhenUsed/>
    <w:rsid w:val="009D4B62"/>
    <w:rPr>
      <w:color w:val="605E5C"/>
      <w:shd w:val="clear" w:color="auto" w:fill="E1DFDD"/>
    </w:rPr>
  </w:style>
  <w:style w:type="paragraph" w:styleId="TOCHeading">
    <w:name w:val="TOC Heading"/>
    <w:basedOn w:val="Heading1"/>
    <w:next w:val="Normal"/>
    <w:uiPriority w:val="39"/>
    <w:unhideWhenUsed/>
    <w:qFormat/>
    <w:rsid w:val="00781939"/>
    <w:pPr>
      <w:spacing w:line="259" w:lineRule="auto"/>
      <w:outlineLvl w:val="9"/>
    </w:pPr>
    <w:rPr>
      <w:b w:val="0"/>
      <w:color w:val="2F5496" w:themeColor="accent1" w:themeShade="BF"/>
      <w:sz w:val="32"/>
      <w:lang w:eastAsia="de-AT"/>
    </w:rPr>
  </w:style>
  <w:style w:type="paragraph" w:styleId="TOC1">
    <w:name w:val="toc 1"/>
    <w:basedOn w:val="Normal"/>
    <w:next w:val="Normal"/>
    <w:autoRedefine/>
    <w:uiPriority w:val="39"/>
    <w:unhideWhenUsed/>
    <w:rsid w:val="00781939"/>
    <w:pPr>
      <w:spacing w:after="100"/>
    </w:pPr>
  </w:style>
  <w:style w:type="paragraph" w:styleId="NoSpacing">
    <w:name w:val="No Spacing"/>
    <w:uiPriority w:val="1"/>
    <w:qFormat/>
    <w:rsid w:val="00185F39"/>
  </w:style>
  <w:style w:type="character" w:styleId="FollowedHyperlink">
    <w:name w:val="FollowedHyperlink"/>
    <w:basedOn w:val="DefaultParagraphFont"/>
    <w:uiPriority w:val="99"/>
    <w:semiHidden/>
    <w:unhideWhenUsed/>
    <w:rsid w:val="005C1E1B"/>
    <w:rPr>
      <w:color w:val="954F72" w:themeColor="followedHyperlink"/>
      <w:u w:val="single"/>
    </w:rPr>
  </w:style>
  <w:style w:type="character" w:customStyle="1" w:styleId="line-clamp-1">
    <w:name w:val="line-clamp-1"/>
    <w:basedOn w:val="DefaultParagraphFont"/>
    <w:rsid w:val="00437609"/>
  </w:style>
  <w:style w:type="table" w:customStyle="1" w:styleId="TableNormal1">
    <w:name w:val="Table Normal1"/>
    <w:uiPriority w:val="2"/>
    <w:semiHidden/>
    <w:unhideWhenUsed/>
    <w:qFormat/>
    <w:rsid w:val="00715DD3"/>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715DD3"/>
    <w:pPr>
      <w:widowControl w:val="0"/>
      <w:autoSpaceDE w:val="0"/>
      <w:autoSpaceDN w:val="0"/>
      <w:ind w:left="110"/>
    </w:pPr>
    <w:rPr>
      <w:rFonts w:ascii="Arial MT" w:eastAsia="Arial MT" w:hAnsi="Arial MT" w:cs="Arial MT"/>
      <w:sz w:val="22"/>
      <w:szCs w:val="2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85112">
      <w:bodyDiv w:val="1"/>
      <w:marLeft w:val="0"/>
      <w:marRight w:val="0"/>
      <w:marTop w:val="0"/>
      <w:marBottom w:val="0"/>
      <w:divBdr>
        <w:top w:val="none" w:sz="0" w:space="0" w:color="auto"/>
        <w:left w:val="none" w:sz="0" w:space="0" w:color="auto"/>
        <w:bottom w:val="none" w:sz="0" w:space="0" w:color="auto"/>
        <w:right w:val="none" w:sz="0" w:space="0" w:color="auto"/>
      </w:divBdr>
    </w:div>
    <w:div w:id="39863755">
      <w:bodyDiv w:val="1"/>
      <w:marLeft w:val="0"/>
      <w:marRight w:val="0"/>
      <w:marTop w:val="0"/>
      <w:marBottom w:val="0"/>
      <w:divBdr>
        <w:top w:val="none" w:sz="0" w:space="0" w:color="auto"/>
        <w:left w:val="none" w:sz="0" w:space="0" w:color="auto"/>
        <w:bottom w:val="none" w:sz="0" w:space="0" w:color="auto"/>
        <w:right w:val="none" w:sz="0" w:space="0" w:color="auto"/>
      </w:divBdr>
    </w:div>
    <w:div w:id="40829502">
      <w:bodyDiv w:val="1"/>
      <w:marLeft w:val="0"/>
      <w:marRight w:val="0"/>
      <w:marTop w:val="0"/>
      <w:marBottom w:val="0"/>
      <w:divBdr>
        <w:top w:val="none" w:sz="0" w:space="0" w:color="auto"/>
        <w:left w:val="none" w:sz="0" w:space="0" w:color="auto"/>
        <w:bottom w:val="none" w:sz="0" w:space="0" w:color="auto"/>
        <w:right w:val="none" w:sz="0" w:space="0" w:color="auto"/>
      </w:divBdr>
      <w:divsChild>
        <w:div w:id="1004363085">
          <w:marLeft w:val="0"/>
          <w:marRight w:val="0"/>
          <w:marTop w:val="0"/>
          <w:marBottom w:val="0"/>
          <w:divBdr>
            <w:top w:val="none" w:sz="0" w:space="0" w:color="auto"/>
            <w:left w:val="none" w:sz="0" w:space="0" w:color="auto"/>
            <w:bottom w:val="none" w:sz="0" w:space="0" w:color="auto"/>
            <w:right w:val="none" w:sz="0" w:space="0" w:color="auto"/>
          </w:divBdr>
          <w:divsChild>
            <w:div w:id="1443258820">
              <w:marLeft w:val="0"/>
              <w:marRight w:val="0"/>
              <w:marTop w:val="0"/>
              <w:marBottom w:val="0"/>
              <w:divBdr>
                <w:top w:val="none" w:sz="0" w:space="0" w:color="auto"/>
                <w:left w:val="none" w:sz="0" w:space="0" w:color="auto"/>
                <w:bottom w:val="none" w:sz="0" w:space="0" w:color="auto"/>
                <w:right w:val="none" w:sz="0" w:space="0" w:color="auto"/>
              </w:divBdr>
              <w:divsChild>
                <w:div w:id="320699179">
                  <w:marLeft w:val="0"/>
                  <w:marRight w:val="0"/>
                  <w:marTop w:val="0"/>
                  <w:marBottom w:val="0"/>
                  <w:divBdr>
                    <w:top w:val="none" w:sz="0" w:space="0" w:color="auto"/>
                    <w:left w:val="none" w:sz="0" w:space="0" w:color="auto"/>
                    <w:bottom w:val="none" w:sz="0" w:space="0" w:color="auto"/>
                    <w:right w:val="none" w:sz="0" w:space="0" w:color="auto"/>
                  </w:divBdr>
                  <w:divsChild>
                    <w:div w:id="697244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1242047">
          <w:marLeft w:val="0"/>
          <w:marRight w:val="0"/>
          <w:marTop w:val="0"/>
          <w:marBottom w:val="0"/>
          <w:divBdr>
            <w:top w:val="none" w:sz="0" w:space="0" w:color="auto"/>
            <w:left w:val="none" w:sz="0" w:space="0" w:color="auto"/>
            <w:bottom w:val="none" w:sz="0" w:space="0" w:color="auto"/>
            <w:right w:val="none" w:sz="0" w:space="0" w:color="auto"/>
          </w:divBdr>
          <w:divsChild>
            <w:div w:id="1680110755">
              <w:marLeft w:val="0"/>
              <w:marRight w:val="0"/>
              <w:marTop w:val="0"/>
              <w:marBottom w:val="0"/>
              <w:divBdr>
                <w:top w:val="none" w:sz="0" w:space="0" w:color="auto"/>
                <w:left w:val="none" w:sz="0" w:space="0" w:color="auto"/>
                <w:bottom w:val="none" w:sz="0" w:space="0" w:color="auto"/>
                <w:right w:val="none" w:sz="0" w:space="0" w:color="auto"/>
              </w:divBdr>
              <w:divsChild>
                <w:div w:id="1337687862">
                  <w:marLeft w:val="0"/>
                  <w:marRight w:val="0"/>
                  <w:marTop w:val="0"/>
                  <w:marBottom w:val="0"/>
                  <w:divBdr>
                    <w:top w:val="none" w:sz="0" w:space="0" w:color="auto"/>
                    <w:left w:val="none" w:sz="0" w:space="0" w:color="auto"/>
                    <w:bottom w:val="none" w:sz="0" w:space="0" w:color="auto"/>
                    <w:right w:val="none" w:sz="0" w:space="0" w:color="auto"/>
                  </w:divBdr>
                  <w:divsChild>
                    <w:div w:id="136268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774341">
      <w:bodyDiv w:val="1"/>
      <w:marLeft w:val="0"/>
      <w:marRight w:val="0"/>
      <w:marTop w:val="0"/>
      <w:marBottom w:val="0"/>
      <w:divBdr>
        <w:top w:val="none" w:sz="0" w:space="0" w:color="auto"/>
        <w:left w:val="none" w:sz="0" w:space="0" w:color="auto"/>
        <w:bottom w:val="none" w:sz="0" w:space="0" w:color="auto"/>
        <w:right w:val="none" w:sz="0" w:space="0" w:color="auto"/>
      </w:divBdr>
    </w:div>
    <w:div w:id="51002781">
      <w:bodyDiv w:val="1"/>
      <w:marLeft w:val="0"/>
      <w:marRight w:val="0"/>
      <w:marTop w:val="0"/>
      <w:marBottom w:val="0"/>
      <w:divBdr>
        <w:top w:val="none" w:sz="0" w:space="0" w:color="auto"/>
        <w:left w:val="none" w:sz="0" w:space="0" w:color="auto"/>
        <w:bottom w:val="none" w:sz="0" w:space="0" w:color="auto"/>
        <w:right w:val="none" w:sz="0" w:space="0" w:color="auto"/>
      </w:divBdr>
    </w:div>
    <w:div w:id="103961414">
      <w:bodyDiv w:val="1"/>
      <w:marLeft w:val="0"/>
      <w:marRight w:val="0"/>
      <w:marTop w:val="0"/>
      <w:marBottom w:val="0"/>
      <w:divBdr>
        <w:top w:val="none" w:sz="0" w:space="0" w:color="auto"/>
        <w:left w:val="none" w:sz="0" w:space="0" w:color="auto"/>
        <w:bottom w:val="none" w:sz="0" w:space="0" w:color="auto"/>
        <w:right w:val="none" w:sz="0" w:space="0" w:color="auto"/>
      </w:divBdr>
      <w:divsChild>
        <w:div w:id="577596277">
          <w:marLeft w:val="0"/>
          <w:marRight w:val="0"/>
          <w:marTop w:val="0"/>
          <w:marBottom w:val="0"/>
          <w:divBdr>
            <w:top w:val="none" w:sz="0" w:space="0" w:color="auto"/>
            <w:left w:val="none" w:sz="0" w:space="0" w:color="auto"/>
            <w:bottom w:val="none" w:sz="0" w:space="0" w:color="auto"/>
            <w:right w:val="none" w:sz="0" w:space="0" w:color="auto"/>
          </w:divBdr>
          <w:divsChild>
            <w:div w:id="93062122">
              <w:marLeft w:val="0"/>
              <w:marRight w:val="0"/>
              <w:marTop w:val="0"/>
              <w:marBottom w:val="0"/>
              <w:divBdr>
                <w:top w:val="none" w:sz="0" w:space="0" w:color="auto"/>
                <w:left w:val="none" w:sz="0" w:space="0" w:color="auto"/>
                <w:bottom w:val="none" w:sz="0" w:space="0" w:color="auto"/>
                <w:right w:val="none" w:sz="0" w:space="0" w:color="auto"/>
              </w:divBdr>
              <w:divsChild>
                <w:div w:id="792361682">
                  <w:marLeft w:val="0"/>
                  <w:marRight w:val="0"/>
                  <w:marTop w:val="0"/>
                  <w:marBottom w:val="0"/>
                  <w:divBdr>
                    <w:top w:val="none" w:sz="0" w:space="0" w:color="auto"/>
                    <w:left w:val="none" w:sz="0" w:space="0" w:color="auto"/>
                    <w:bottom w:val="none" w:sz="0" w:space="0" w:color="auto"/>
                    <w:right w:val="none" w:sz="0" w:space="0" w:color="auto"/>
                  </w:divBdr>
                </w:div>
              </w:divsChild>
            </w:div>
            <w:div w:id="952326948">
              <w:marLeft w:val="0"/>
              <w:marRight w:val="0"/>
              <w:marTop w:val="0"/>
              <w:marBottom w:val="0"/>
              <w:divBdr>
                <w:top w:val="none" w:sz="0" w:space="0" w:color="auto"/>
                <w:left w:val="none" w:sz="0" w:space="0" w:color="auto"/>
                <w:bottom w:val="none" w:sz="0" w:space="0" w:color="auto"/>
                <w:right w:val="none" w:sz="0" w:space="0" w:color="auto"/>
              </w:divBdr>
              <w:divsChild>
                <w:div w:id="627512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50888">
      <w:bodyDiv w:val="1"/>
      <w:marLeft w:val="0"/>
      <w:marRight w:val="0"/>
      <w:marTop w:val="0"/>
      <w:marBottom w:val="0"/>
      <w:divBdr>
        <w:top w:val="none" w:sz="0" w:space="0" w:color="auto"/>
        <w:left w:val="none" w:sz="0" w:space="0" w:color="auto"/>
        <w:bottom w:val="none" w:sz="0" w:space="0" w:color="auto"/>
        <w:right w:val="none" w:sz="0" w:space="0" w:color="auto"/>
      </w:divBdr>
      <w:divsChild>
        <w:div w:id="633676856">
          <w:marLeft w:val="0"/>
          <w:marRight w:val="0"/>
          <w:marTop w:val="0"/>
          <w:marBottom w:val="0"/>
          <w:divBdr>
            <w:top w:val="none" w:sz="0" w:space="0" w:color="auto"/>
            <w:left w:val="none" w:sz="0" w:space="0" w:color="auto"/>
            <w:bottom w:val="none" w:sz="0" w:space="0" w:color="auto"/>
            <w:right w:val="none" w:sz="0" w:space="0" w:color="auto"/>
          </w:divBdr>
          <w:divsChild>
            <w:div w:id="1406301173">
              <w:marLeft w:val="0"/>
              <w:marRight w:val="0"/>
              <w:marTop w:val="0"/>
              <w:marBottom w:val="0"/>
              <w:divBdr>
                <w:top w:val="none" w:sz="0" w:space="0" w:color="auto"/>
                <w:left w:val="none" w:sz="0" w:space="0" w:color="auto"/>
                <w:bottom w:val="none" w:sz="0" w:space="0" w:color="auto"/>
                <w:right w:val="none" w:sz="0" w:space="0" w:color="auto"/>
              </w:divBdr>
              <w:divsChild>
                <w:div w:id="91632852">
                  <w:marLeft w:val="0"/>
                  <w:marRight w:val="0"/>
                  <w:marTop w:val="0"/>
                  <w:marBottom w:val="0"/>
                  <w:divBdr>
                    <w:top w:val="none" w:sz="0" w:space="0" w:color="auto"/>
                    <w:left w:val="none" w:sz="0" w:space="0" w:color="auto"/>
                    <w:bottom w:val="none" w:sz="0" w:space="0" w:color="auto"/>
                    <w:right w:val="none" w:sz="0" w:space="0" w:color="auto"/>
                  </w:divBdr>
                </w:div>
              </w:divsChild>
            </w:div>
            <w:div w:id="1915623969">
              <w:marLeft w:val="0"/>
              <w:marRight w:val="0"/>
              <w:marTop w:val="0"/>
              <w:marBottom w:val="0"/>
              <w:divBdr>
                <w:top w:val="none" w:sz="0" w:space="0" w:color="auto"/>
                <w:left w:val="none" w:sz="0" w:space="0" w:color="auto"/>
                <w:bottom w:val="none" w:sz="0" w:space="0" w:color="auto"/>
                <w:right w:val="none" w:sz="0" w:space="0" w:color="auto"/>
              </w:divBdr>
              <w:divsChild>
                <w:div w:id="49657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6">
      <w:bodyDiv w:val="1"/>
      <w:marLeft w:val="0"/>
      <w:marRight w:val="0"/>
      <w:marTop w:val="0"/>
      <w:marBottom w:val="0"/>
      <w:divBdr>
        <w:top w:val="none" w:sz="0" w:space="0" w:color="auto"/>
        <w:left w:val="none" w:sz="0" w:space="0" w:color="auto"/>
        <w:bottom w:val="none" w:sz="0" w:space="0" w:color="auto"/>
        <w:right w:val="none" w:sz="0" w:space="0" w:color="auto"/>
      </w:divBdr>
      <w:divsChild>
        <w:div w:id="161705118">
          <w:marLeft w:val="0"/>
          <w:marRight w:val="0"/>
          <w:marTop w:val="0"/>
          <w:marBottom w:val="0"/>
          <w:divBdr>
            <w:top w:val="none" w:sz="0" w:space="0" w:color="auto"/>
            <w:left w:val="none" w:sz="0" w:space="0" w:color="auto"/>
            <w:bottom w:val="none" w:sz="0" w:space="0" w:color="auto"/>
            <w:right w:val="none" w:sz="0" w:space="0" w:color="auto"/>
          </w:divBdr>
          <w:divsChild>
            <w:div w:id="9526285">
              <w:marLeft w:val="0"/>
              <w:marRight w:val="0"/>
              <w:marTop w:val="0"/>
              <w:marBottom w:val="0"/>
              <w:divBdr>
                <w:top w:val="none" w:sz="0" w:space="0" w:color="auto"/>
                <w:left w:val="none" w:sz="0" w:space="0" w:color="auto"/>
                <w:bottom w:val="none" w:sz="0" w:space="0" w:color="auto"/>
                <w:right w:val="none" w:sz="0" w:space="0" w:color="auto"/>
              </w:divBdr>
              <w:divsChild>
                <w:div w:id="297878259">
                  <w:marLeft w:val="0"/>
                  <w:marRight w:val="0"/>
                  <w:marTop w:val="0"/>
                  <w:marBottom w:val="0"/>
                  <w:divBdr>
                    <w:top w:val="none" w:sz="0" w:space="0" w:color="auto"/>
                    <w:left w:val="none" w:sz="0" w:space="0" w:color="auto"/>
                    <w:bottom w:val="none" w:sz="0" w:space="0" w:color="auto"/>
                    <w:right w:val="none" w:sz="0" w:space="0" w:color="auto"/>
                  </w:divBdr>
                </w:div>
              </w:divsChild>
            </w:div>
            <w:div w:id="937979509">
              <w:marLeft w:val="0"/>
              <w:marRight w:val="0"/>
              <w:marTop w:val="0"/>
              <w:marBottom w:val="0"/>
              <w:divBdr>
                <w:top w:val="none" w:sz="0" w:space="0" w:color="auto"/>
                <w:left w:val="none" w:sz="0" w:space="0" w:color="auto"/>
                <w:bottom w:val="none" w:sz="0" w:space="0" w:color="auto"/>
                <w:right w:val="none" w:sz="0" w:space="0" w:color="auto"/>
              </w:divBdr>
              <w:divsChild>
                <w:div w:id="1998027212">
                  <w:marLeft w:val="0"/>
                  <w:marRight w:val="0"/>
                  <w:marTop w:val="0"/>
                  <w:marBottom w:val="0"/>
                  <w:divBdr>
                    <w:top w:val="none" w:sz="0" w:space="0" w:color="auto"/>
                    <w:left w:val="none" w:sz="0" w:space="0" w:color="auto"/>
                    <w:bottom w:val="none" w:sz="0" w:space="0" w:color="auto"/>
                    <w:right w:val="none" w:sz="0" w:space="0" w:color="auto"/>
                  </w:divBdr>
                </w:div>
              </w:divsChild>
            </w:div>
            <w:div w:id="1168638983">
              <w:marLeft w:val="0"/>
              <w:marRight w:val="0"/>
              <w:marTop w:val="0"/>
              <w:marBottom w:val="0"/>
              <w:divBdr>
                <w:top w:val="none" w:sz="0" w:space="0" w:color="auto"/>
                <w:left w:val="none" w:sz="0" w:space="0" w:color="auto"/>
                <w:bottom w:val="none" w:sz="0" w:space="0" w:color="auto"/>
                <w:right w:val="none" w:sz="0" w:space="0" w:color="auto"/>
              </w:divBdr>
              <w:divsChild>
                <w:div w:id="96802189">
                  <w:marLeft w:val="0"/>
                  <w:marRight w:val="0"/>
                  <w:marTop w:val="0"/>
                  <w:marBottom w:val="0"/>
                  <w:divBdr>
                    <w:top w:val="none" w:sz="0" w:space="0" w:color="auto"/>
                    <w:left w:val="none" w:sz="0" w:space="0" w:color="auto"/>
                    <w:bottom w:val="none" w:sz="0" w:space="0" w:color="auto"/>
                    <w:right w:val="none" w:sz="0" w:space="0" w:color="auto"/>
                  </w:divBdr>
                </w:div>
              </w:divsChild>
            </w:div>
            <w:div w:id="1587877757">
              <w:marLeft w:val="0"/>
              <w:marRight w:val="0"/>
              <w:marTop w:val="0"/>
              <w:marBottom w:val="0"/>
              <w:divBdr>
                <w:top w:val="none" w:sz="0" w:space="0" w:color="auto"/>
                <w:left w:val="none" w:sz="0" w:space="0" w:color="auto"/>
                <w:bottom w:val="none" w:sz="0" w:space="0" w:color="auto"/>
                <w:right w:val="none" w:sz="0" w:space="0" w:color="auto"/>
              </w:divBdr>
              <w:divsChild>
                <w:div w:id="809521864">
                  <w:marLeft w:val="0"/>
                  <w:marRight w:val="0"/>
                  <w:marTop w:val="0"/>
                  <w:marBottom w:val="0"/>
                  <w:divBdr>
                    <w:top w:val="none" w:sz="0" w:space="0" w:color="auto"/>
                    <w:left w:val="none" w:sz="0" w:space="0" w:color="auto"/>
                    <w:bottom w:val="none" w:sz="0" w:space="0" w:color="auto"/>
                    <w:right w:val="none" w:sz="0" w:space="0" w:color="auto"/>
                  </w:divBdr>
                </w:div>
              </w:divsChild>
            </w:div>
            <w:div w:id="1746029453">
              <w:marLeft w:val="0"/>
              <w:marRight w:val="0"/>
              <w:marTop w:val="0"/>
              <w:marBottom w:val="0"/>
              <w:divBdr>
                <w:top w:val="none" w:sz="0" w:space="0" w:color="auto"/>
                <w:left w:val="none" w:sz="0" w:space="0" w:color="auto"/>
                <w:bottom w:val="none" w:sz="0" w:space="0" w:color="auto"/>
                <w:right w:val="none" w:sz="0" w:space="0" w:color="auto"/>
              </w:divBdr>
              <w:divsChild>
                <w:div w:id="32586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906953">
      <w:bodyDiv w:val="1"/>
      <w:marLeft w:val="0"/>
      <w:marRight w:val="0"/>
      <w:marTop w:val="0"/>
      <w:marBottom w:val="0"/>
      <w:divBdr>
        <w:top w:val="none" w:sz="0" w:space="0" w:color="auto"/>
        <w:left w:val="none" w:sz="0" w:space="0" w:color="auto"/>
        <w:bottom w:val="none" w:sz="0" w:space="0" w:color="auto"/>
        <w:right w:val="none" w:sz="0" w:space="0" w:color="auto"/>
      </w:divBdr>
    </w:div>
    <w:div w:id="271401421">
      <w:bodyDiv w:val="1"/>
      <w:marLeft w:val="0"/>
      <w:marRight w:val="0"/>
      <w:marTop w:val="0"/>
      <w:marBottom w:val="0"/>
      <w:divBdr>
        <w:top w:val="none" w:sz="0" w:space="0" w:color="auto"/>
        <w:left w:val="none" w:sz="0" w:space="0" w:color="auto"/>
        <w:bottom w:val="none" w:sz="0" w:space="0" w:color="auto"/>
        <w:right w:val="none" w:sz="0" w:space="0" w:color="auto"/>
      </w:divBdr>
    </w:div>
    <w:div w:id="287858690">
      <w:bodyDiv w:val="1"/>
      <w:marLeft w:val="0"/>
      <w:marRight w:val="0"/>
      <w:marTop w:val="0"/>
      <w:marBottom w:val="0"/>
      <w:divBdr>
        <w:top w:val="none" w:sz="0" w:space="0" w:color="auto"/>
        <w:left w:val="none" w:sz="0" w:space="0" w:color="auto"/>
        <w:bottom w:val="none" w:sz="0" w:space="0" w:color="auto"/>
        <w:right w:val="none" w:sz="0" w:space="0" w:color="auto"/>
      </w:divBdr>
      <w:divsChild>
        <w:div w:id="333800645">
          <w:marLeft w:val="0"/>
          <w:marRight w:val="0"/>
          <w:marTop w:val="0"/>
          <w:marBottom w:val="0"/>
          <w:divBdr>
            <w:top w:val="none" w:sz="0" w:space="0" w:color="auto"/>
            <w:left w:val="none" w:sz="0" w:space="0" w:color="auto"/>
            <w:bottom w:val="none" w:sz="0" w:space="0" w:color="auto"/>
            <w:right w:val="none" w:sz="0" w:space="0" w:color="auto"/>
          </w:divBdr>
          <w:divsChild>
            <w:div w:id="422847375">
              <w:marLeft w:val="0"/>
              <w:marRight w:val="0"/>
              <w:marTop w:val="0"/>
              <w:marBottom w:val="0"/>
              <w:divBdr>
                <w:top w:val="none" w:sz="0" w:space="0" w:color="auto"/>
                <w:left w:val="none" w:sz="0" w:space="0" w:color="auto"/>
                <w:bottom w:val="none" w:sz="0" w:space="0" w:color="auto"/>
                <w:right w:val="none" w:sz="0" w:space="0" w:color="auto"/>
              </w:divBdr>
              <w:divsChild>
                <w:div w:id="728846532">
                  <w:marLeft w:val="0"/>
                  <w:marRight w:val="0"/>
                  <w:marTop w:val="0"/>
                  <w:marBottom w:val="0"/>
                  <w:divBdr>
                    <w:top w:val="none" w:sz="0" w:space="0" w:color="auto"/>
                    <w:left w:val="none" w:sz="0" w:space="0" w:color="auto"/>
                    <w:bottom w:val="none" w:sz="0" w:space="0" w:color="auto"/>
                    <w:right w:val="none" w:sz="0" w:space="0" w:color="auto"/>
                  </w:divBdr>
                </w:div>
              </w:divsChild>
            </w:div>
            <w:div w:id="1340742969">
              <w:marLeft w:val="0"/>
              <w:marRight w:val="0"/>
              <w:marTop w:val="0"/>
              <w:marBottom w:val="0"/>
              <w:divBdr>
                <w:top w:val="none" w:sz="0" w:space="0" w:color="auto"/>
                <w:left w:val="none" w:sz="0" w:space="0" w:color="auto"/>
                <w:bottom w:val="none" w:sz="0" w:space="0" w:color="auto"/>
                <w:right w:val="none" w:sz="0" w:space="0" w:color="auto"/>
              </w:divBdr>
              <w:divsChild>
                <w:div w:id="68852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557127">
      <w:bodyDiv w:val="1"/>
      <w:marLeft w:val="0"/>
      <w:marRight w:val="0"/>
      <w:marTop w:val="0"/>
      <w:marBottom w:val="0"/>
      <w:divBdr>
        <w:top w:val="none" w:sz="0" w:space="0" w:color="auto"/>
        <w:left w:val="none" w:sz="0" w:space="0" w:color="auto"/>
        <w:bottom w:val="none" w:sz="0" w:space="0" w:color="auto"/>
        <w:right w:val="none" w:sz="0" w:space="0" w:color="auto"/>
      </w:divBdr>
    </w:div>
    <w:div w:id="317148896">
      <w:bodyDiv w:val="1"/>
      <w:marLeft w:val="0"/>
      <w:marRight w:val="0"/>
      <w:marTop w:val="0"/>
      <w:marBottom w:val="0"/>
      <w:divBdr>
        <w:top w:val="none" w:sz="0" w:space="0" w:color="auto"/>
        <w:left w:val="none" w:sz="0" w:space="0" w:color="auto"/>
        <w:bottom w:val="none" w:sz="0" w:space="0" w:color="auto"/>
        <w:right w:val="none" w:sz="0" w:space="0" w:color="auto"/>
      </w:divBdr>
    </w:div>
    <w:div w:id="332148344">
      <w:bodyDiv w:val="1"/>
      <w:marLeft w:val="0"/>
      <w:marRight w:val="0"/>
      <w:marTop w:val="0"/>
      <w:marBottom w:val="0"/>
      <w:divBdr>
        <w:top w:val="none" w:sz="0" w:space="0" w:color="auto"/>
        <w:left w:val="none" w:sz="0" w:space="0" w:color="auto"/>
        <w:bottom w:val="none" w:sz="0" w:space="0" w:color="auto"/>
        <w:right w:val="none" w:sz="0" w:space="0" w:color="auto"/>
      </w:divBdr>
    </w:div>
    <w:div w:id="337006751">
      <w:bodyDiv w:val="1"/>
      <w:marLeft w:val="0"/>
      <w:marRight w:val="0"/>
      <w:marTop w:val="0"/>
      <w:marBottom w:val="0"/>
      <w:divBdr>
        <w:top w:val="none" w:sz="0" w:space="0" w:color="auto"/>
        <w:left w:val="none" w:sz="0" w:space="0" w:color="auto"/>
        <w:bottom w:val="none" w:sz="0" w:space="0" w:color="auto"/>
        <w:right w:val="none" w:sz="0" w:space="0" w:color="auto"/>
      </w:divBdr>
    </w:div>
    <w:div w:id="373651436">
      <w:bodyDiv w:val="1"/>
      <w:marLeft w:val="0"/>
      <w:marRight w:val="0"/>
      <w:marTop w:val="0"/>
      <w:marBottom w:val="0"/>
      <w:divBdr>
        <w:top w:val="none" w:sz="0" w:space="0" w:color="auto"/>
        <w:left w:val="none" w:sz="0" w:space="0" w:color="auto"/>
        <w:bottom w:val="none" w:sz="0" w:space="0" w:color="auto"/>
        <w:right w:val="none" w:sz="0" w:space="0" w:color="auto"/>
      </w:divBdr>
      <w:divsChild>
        <w:div w:id="1662008018">
          <w:marLeft w:val="0"/>
          <w:marRight w:val="0"/>
          <w:marTop w:val="0"/>
          <w:marBottom w:val="0"/>
          <w:divBdr>
            <w:top w:val="single" w:sz="2" w:space="0" w:color="E3E3E3"/>
            <w:left w:val="single" w:sz="2" w:space="0" w:color="E3E3E3"/>
            <w:bottom w:val="single" w:sz="2" w:space="0" w:color="E3E3E3"/>
            <w:right w:val="single" w:sz="2" w:space="0" w:color="E3E3E3"/>
          </w:divBdr>
          <w:divsChild>
            <w:div w:id="1990748754">
              <w:marLeft w:val="0"/>
              <w:marRight w:val="0"/>
              <w:marTop w:val="100"/>
              <w:marBottom w:val="100"/>
              <w:divBdr>
                <w:top w:val="single" w:sz="2" w:space="0" w:color="E3E3E3"/>
                <w:left w:val="single" w:sz="2" w:space="0" w:color="E3E3E3"/>
                <w:bottom w:val="single" w:sz="2" w:space="0" w:color="E3E3E3"/>
                <w:right w:val="single" w:sz="2" w:space="0" w:color="E3E3E3"/>
              </w:divBdr>
              <w:divsChild>
                <w:div w:id="1922787011">
                  <w:marLeft w:val="0"/>
                  <w:marRight w:val="0"/>
                  <w:marTop w:val="0"/>
                  <w:marBottom w:val="0"/>
                  <w:divBdr>
                    <w:top w:val="single" w:sz="2" w:space="0" w:color="E3E3E3"/>
                    <w:left w:val="single" w:sz="2" w:space="0" w:color="E3E3E3"/>
                    <w:bottom w:val="single" w:sz="2" w:space="0" w:color="E3E3E3"/>
                    <w:right w:val="single" w:sz="2" w:space="0" w:color="E3E3E3"/>
                  </w:divBdr>
                  <w:divsChild>
                    <w:div w:id="1912931074">
                      <w:marLeft w:val="0"/>
                      <w:marRight w:val="0"/>
                      <w:marTop w:val="0"/>
                      <w:marBottom w:val="0"/>
                      <w:divBdr>
                        <w:top w:val="single" w:sz="2" w:space="0" w:color="E3E3E3"/>
                        <w:left w:val="single" w:sz="2" w:space="0" w:color="E3E3E3"/>
                        <w:bottom w:val="single" w:sz="2" w:space="0" w:color="E3E3E3"/>
                        <w:right w:val="single" w:sz="2" w:space="0" w:color="E3E3E3"/>
                      </w:divBdr>
                      <w:divsChild>
                        <w:div w:id="1557820330">
                          <w:marLeft w:val="0"/>
                          <w:marRight w:val="0"/>
                          <w:marTop w:val="0"/>
                          <w:marBottom w:val="0"/>
                          <w:divBdr>
                            <w:top w:val="single" w:sz="2" w:space="0" w:color="E3E3E3"/>
                            <w:left w:val="single" w:sz="2" w:space="0" w:color="E3E3E3"/>
                            <w:bottom w:val="single" w:sz="2" w:space="0" w:color="E3E3E3"/>
                            <w:right w:val="single" w:sz="2" w:space="0" w:color="E3E3E3"/>
                          </w:divBdr>
                          <w:divsChild>
                            <w:div w:id="1441220842">
                              <w:marLeft w:val="0"/>
                              <w:marRight w:val="0"/>
                              <w:marTop w:val="0"/>
                              <w:marBottom w:val="0"/>
                              <w:divBdr>
                                <w:top w:val="single" w:sz="2" w:space="0" w:color="E3E3E3"/>
                                <w:left w:val="single" w:sz="2" w:space="0" w:color="E3E3E3"/>
                                <w:bottom w:val="single" w:sz="2" w:space="0" w:color="E3E3E3"/>
                                <w:right w:val="single" w:sz="2" w:space="0" w:color="E3E3E3"/>
                              </w:divBdr>
                              <w:divsChild>
                                <w:div w:id="489713407">
                                  <w:marLeft w:val="0"/>
                                  <w:marRight w:val="0"/>
                                  <w:marTop w:val="0"/>
                                  <w:marBottom w:val="0"/>
                                  <w:divBdr>
                                    <w:top w:val="single" w:sz="2" w:space="0" w:color="E3E3E3"/>
                                    <w:left w:val="single" w:sz="2" w:space="0" w:color="E3E3E3"/>
                                    <w:bottom w:val="single" w:sz="2" w:space="0" w:color="E3E3E3"/>
                                    <w:right w:val="single" w:sz="2" w:space="0" w:color="E3E3E3"/>
                                  </w:divBdr>
                                  <w:divsChild>
                                    <w:div w:id="945235805">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425809754">
      <w:bodyDiv w:val="1"/>
      <w:marLeft w:val="0"/>
      <w:marRight w:val="0"/>
      <w:marTop w:val="0"/>
      <w:marBottom w:val="0"/>
      <w:divBdr>
        <w:top w:val="none" w:sz="0" w:space="0" w:color="auto"/>
        <w:left w:val="none" w:sz="0" w:space="0" w:color="auto"/>
        <w:bottom w:val="none" w:sz="0" w:space="0" w:color="auto"/>
        <w:right w:val="none" w:sz="0" w:space="0" w:color="auto"/>
      </w:divBdr>
    </w:div>
    <w:div w:id="474495266">
      <w:bodyDiv w:val="1"/>
      <w:marLeft w:val="0"/>
      <w:marRight w:val="0"/>
      <w:marTop w:val="0"/>
      <w:marBottom w:val="0"/>
      <w:divBdr>
        <w:top w:val="none" w:sz="0" w:space="0" w:color="auto"/>
        <w:left w:val="none" w:sz="0" w:space="0" w:color="auto"/>
        <w:bottom w:val="none" w:sz="0" w:space="0" w:color="auto"/>
        <w:right w:val="none" w:sz="0" w:space="0" w:color="auto"/>
      </w:divBdr>
      <w:divsChild>
        <w:div w:id="1019510407">
          <w:marLeft w:val="0"/>
          <w:marRight w:val="0"/>
          <w:marTop w:val="0"/>
          <w:marBottom w:val="0"/>
          <w:divBdr>
            <w:top w:val="none" w:sz="0" w:space="0" w:color="auto"/>
            <w:left w:val="none" w:sz="0" w:space="0" w:color="auto"/>
            <w:bottom w:val="none" w:sz="0" w:space="0" w:color="auto"/>
            <w:right w:val="none" w:sz="0" w:space="0" w:color="auto"/>
          </w:divBdr>
          <w:divsChild>
            <w:div w:id="1157840379">
              <w:marLeft w:val="0"/>
              <w:marRight w:val="0"/>
              <w:marTop w:val="0"/>
              <w:marBottom w:val="0"/>
              <w:divBdr>
                <w:top w:val="none" w:sz="0" w:space="0" w:color="auto"/>
                <w:left w:val="none" w:sz="0" w:space="0" w:color="auto"/>
                <w:bottom w:val="none" w:sz="0" w:space="0" w:color="auto"/>
                <w:right w:val="none" w:sz="0" w:space="0" w:color="auto"/>
              </w:divBdr>
              <w:divsChild>
                <w:div w:id="136655223">
                  <w:marLeft w:val="0"/>
                  <w:marRight w:val="0"/>
                  <w:marTop w:val="0"/>
                  <w:marBottom w:val="0"/>
                  <w:divBdr>
                    <w:top w:val="none" w:sz="0" w:space="0" w:color="auto"/>
                    <w:left w:val="none" w:sz="0" w:space="0" w:color="auto"/>
                    <w:bottom w:val="none" w:sz="0" w:space="0" w:color="auto"/>
                    <w:right w:val="none" w:sz="0" w:space="0" w:color="auto"/>
                  </w:divBdr>
                </w:div>
              </w:divsChild>
            </w:div>
            <w:div w:id="1948921727">
              <w:marLeft w:val="0"/>
              <w:marRight w:val="0"/>
              <w:marTop w:val="0"/>
              <w:marBottom w:val="0"/>
              <w:divBdr>
                <w:top w:val="none" w:sz="0" w:space="0" w:color="auto"/>
                <w:left w:val="none" w:sz="0" w:space="0" w:color="auto"/>
                <w:bottom w:val="none" w:sz="0" w:space="0" w:color="auto"/>
                <w:right w:val="none" w:sz="0" w:space="0" w:color="auto"/>
              </w:divBdr>
              <w:divsChild>
                <w:div w:id="1618828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141099">
      <w:bodyDiv w:val="1"/>
      <w:marLeft w:val="0"/>
      <w:marRight w:val="0"/>
      <w:marTop w:val="0"/>
      <w:marBottom w:val="0"/>
      <w:divBdr>
        <w:top w:val="none" w:sz="0" w:space="0" w:color="auto"/>
        <w:left w:val="none" w:sz="0" w:space="0" w:color="auto"/>
        <w:bottom w:val="none" w:sz="0" w:space="0" w:color="auto"/>
        <w:right w:val="none" w:sz="0" w:space="0" w:color="auto"/>
      </w:divBdr>
      <w:divsChild>
        <w:div w:id="1671827691">
          <w:marLeft w:val="0"/>
          <w:marRight w:val="0"/>
          <w:marTop w:val="0"/>
          <w:marBottom w:val="0"/>
          <w:divBdr>
            <w:top w:val="none" w:sz="0" w:space="0" w:color="auto"/>
            <w:left w:val="none" w:sz="0" w:space="0" w:color="auto"/>
            <w:bottom w:val="none" w:sz="0" w:space="0" w:color="auto"/>
            <w:right w:val="none" w:sz="0" w:space="0" w:color="auto"/>
          </w:divBdr>
          <w:divsChild>
            <w:div w:id="190261699">
              <w:marLeft w:val="0"/>
              <w:marRight w:val="0"/>
              <w:marTop w:val="0"/>
              <w:marBottom w:val="0"/>
              <w:divBdr>
                <w:top w:val="none" w:sz="0" w:space="0" w:color="auto"/>
                <w:left w:val="none" w:sz="0" w:space="0" w:color="auto"/>
                <w:bottom w:val="none" w:sz="0" w:space="0" w:color="auto"/>
                <w:right w:val="none" w:sz="0" w:space="0" w:color="auto"/>
              </w:divBdr>
              <w:divsChild>
                <w:div w:id="1710639960">
                  <w:marLeft w:val="0"/>
                  <w:marRight w:val="0"/>
                  <w:marTop w:val="0"/>
                  <w:marBottom w:val="0"/>
                  <w:divBdr>
                    <w:top w:val="none" w:sz="0" w:space="0" w:color="auto"/>
                    <w:left w:val="none" w:sz="0" w:space="0" w:color="auto"/>
                    <w:bottom w:val="none" w:sz="0" w:space="0" w:color="auto"/>
                    <w:right w:val="none" w:sz="0" w:space="0" w:color="auto"/>
                  </w:divBdr>
                </w:div>
              </w:divsChild>
            </w:div>
            <w:div w:id="1228567603">
              <w:marLeft w:val="0"/>
              <w:marRight w:val="0"/>
              <w:marTop w:val="0"/>
              <w:marBottom w:val="0"/>
              <w:divBdr>
                <w:top w:val="none" w:sz="0" w:space="0" w:color="auto"/>
                <w:left w:val="none" w:sz="0" w:space="0" w:color="auto"/>
                <w:bottom w:val="none" w:sz="0" w:space="0" w:color="auto"/>
                <w:right w:val="none" w:sz="0" w:space="0" w:color="auto"/>
              </w:divBdr>
              <w:divsChild>
                <w:div w:id="451479124">
                  <w:marLeft w:val="0"/>
                  <w:marRight w:val="0"/>
                  <w:marTop w:val="0"/>
                  <w:marBottom w:val="0"/>
                  <w:divBdr>
                    <w:top w:val="none" w:sz="0" w:space="0" w:color="auto"/>
                    <w:left w:val="none" w:sz="0" w:space="0" w:color="auto"/>
                    <w:bottom w:val="none" w:sz="0" w:space="0" w:color="auto"/>
                    <w:right w:val="none" w:sz="0" w:space="0" w:color="auto"/>
                  </w:divBdr>
                </w:div>
              </w:divsChild>
            </w:div>
            <w:div w:id="1707750030">
              <w:marLeft w:val="0"/>
              <w:marRight w:val="0"/>
              <w:marTop w:val="0"/>
              <w:marBottom w:val="0"/>
              <w:divBdr>
                <w:top w:val="none" w:sz="0" w:space="0" w:color="auto"/>
                <w:left w:val="none" w:sz="0" w:space="0" w:color="auto"/>
                <w:bottom w:val="none" w:sz="0" w:space="0" w:color="auto"/>
                <w:right w:val="none" w:sz="0" w:space="0" w:color="auto"/>
              </w:divBdr>
              <w:divsChild>
                <w:div w:id="92341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1042398">
      <w:bodyDiv w:val="1"/>
      <w:marLeft w:val="0"/>
      <w:marRight w:val="0"/>
      <w:marTop w:val="0"/>
      <w:marBottom w:val="0"/>
      <w:divBdr>
        <w:top w:val="none" w:sz="0" w:space="0" w:color="auto"/>
        <w:left w:val="none" w:sz="0" w:space="0" w:color="auto"/>
        <w:bottom w:val="none" w:sz="0" w:space="0" w:color="auto"/>
        <w:right w:val="none" w:sz="0" w:space="0" w:color="auto"/>
      </w:divBdr>
    </w:div>
    <w:div w:id="560941331">
      <w:bodyDiv w:val="1"/>
      <w:marLeft w:val="0"/>
      <w:marRight w:val="0"/>
      <w:marTop w:val="0"/>
      <w:marBottom w:val="0"/>
      <w:divBdr>
        <w:top w:val="none" w:sz="0" w:space="0" w:color="auto"/>
        <w:left w:val="none" w:sz="0" w:space="0" w:color="auto"/>
        <w:bottom w:val="none" w:sz="0" w:space="0" w:color="auto"/>
        <w:right w:val="none" w:sz="0" w:space="0" w:color="auto"/>
      </w:divBdr>
    </w:div>
    <w:div w:id="579410898">
      <w:bodyDiv w:val="1"/>
      <w:marLeft w:val="0"/>
      <w:marRight w:val="0"/>
      <w:marTop w:val="0"/>
      <w:marBottom w:val="0"/>
      <w:divBdr>
        <w:top w:val="none" w:sz="0" w:space="0" w:color="auto"/>
        <w:left w:val="none" w:sz="0" w:space="0" w:color="auto"/>
        <w:bottom w:val="none" w:sz="0" w:space="0" w:color="auto"/>
        <w:right w:val="none" w:sz="0" w:space="0" w:color="auto"/>
      </w:divBdr>
      <w:divsChild>
        <w:div w:id="1593271187">
          <w:marLeft w:val="0"/>
          <w:marRight w:val="0"/>
          <w:marTop w:val="0"/>
          <w:marBottom w:val="0"/>
          <w:divBdr>
            <w:top w:val="none" w:sz="0" w:space="0" w:color="auto"/>
            <w:left w:val="none" w:sz="0" w:space="0" w:color="auto"/>
            <w:bottom w:val="none" w:sz="0" w:space="0" w:color="auto"/>
            <w:right w:val="none" w:sz="0" w:space="0" w:color="auto"/>
          </w:divBdr>
          <w:divsChild>
            <w:div w:id="690571869">
              <w:marLeft w:val="0"/>
              <w:marRight w:val="0"/>
              <w:marTop w:val="0"/>
              <w:marBottom w:val="0"/>
              <w:divBdr>
                <w:top w:val="none" w:sz="0" w:space="0" w:color="auto"/>
                <w:left w:val="none" w:sz="0" w:space="0" w:color="auto"/>
                <w:bottom w:val="none" w:sz="0" w:space="0" w:color="auto"/>
                <w:right w:val="none" w:sz="0" w:space="0" w:color="auto"/>
              </w:divBdr>
              <w:divsChild>
                <w:div w:id="1056396976">
                  <w:marLeft w:val="0"/>
                  <w:marRight w:val="0"/>
                  <w:marTop w:val="0"/>
                  <w:marBottom w:val="0"/>
                  <w:divBdr>
                    <w:top w:val="none" w:sz="0" w:space="0" w:color="auto"/>
                    <w:left w:val="none" w:sz="0" w:space="0" w:color="auto"/>
                    <w:bottom w:val="none" w:sz="0" w:space="0" w:color="auto"/>
                    <w:right w:val="none" w:sz="0" w:space="0" w:color="auto"/>
                  </w:divBdr>
                  <w:divsChild>
                    <w:div w:id="901982346">
                      <w:marLeft w:val="0"/>
                      <w:marRight w:val="0"/>
                      <w:marTop w:val="0"/>
                      <w:marBottom w:val="0"/>
                      <w:divBdr>
                        <w:top w:val="none" w:sz="0" w:space="0" w:color="auto"/>
                        <w:left w:val="none" w:sz="0" w:space="0" w:color="auto"/>
                        <w:bottom w:val="none" w:sz="0" w:space="0" w:color="auto"/>
                        <w:right w:val="none" w:sz="0" w:space="0" w:color="auto"/>
                      </w:divBdr>
                    </w:div>
                  </w:divsChild>
                </w:div>
                <w:div w:id="1113406005">
                  <w:marLeft w:val="0"/>
                  <w:marRight w:val="0"/>
                  <w:marTop w:val="0"/>
                  <w:marBottom w:val="0"/>
                  <w:divBdr>
                    <w:top w:val="none" w:sz="0" w:space="0" w:color="auto"/>
                    <w:left w:val="none" w:sz="0" w:space="0" w:color="auto"/>
                    <w:bottom w:val="none" w:sz="0" w:space="0" w:color="auto"/>
                    <w:right w:val="none" w:sz="0" w:space="0" w:color="auto"/>
                  </w:divBdr>
                  <w:divsChild>
                    <w:div w:id="1823692014">
                      <w:marLeft w:val="0"/>
                      <w:marRight w:val="0"/>
                      <w:marTop w:val="0"/>
                      <w:marBottom w:val="0"/>
                      <w:divBdr>
                        <w:top w:val="none" w:sz="0" w:space="0" w:color="auto"/>
                        <w:left w:val="none" w:sz="0" w:space="0" w:color="auto"/>
                        <w:bottom w:val="none" w:sz="0" w:space="0" w:color="auto"/>
                        <w:right w:val="none" w:sz="0" w:space="0" w:color="auto"/>
                      </w:divBdr>
                    </w:div>
                  </w:divsChild>
                </w:div>
                <w:div w:id="1196776547">
                  <w:marLeft w:val="0"/>
                  <w:marRight w:val="0"/>
                  <w:marTop w:val="0"/>
                  <w:marBottom w:val="0"/>
                  <w:divBdr>
                    <w:top w:val="none" w:sz="0" w:space="0" w:color="auto"/>
                    <w:left w:val="none" w:sz="0" w:space="0" w:color="auto"/>
                    <w:bottom w:val="none" w:sz="0" w:space="0" w:color="auto"/>
                    <w:right w:val="none" w:sz="0" w:space="0" w:color="auto"/>
                  </w:divBdr>
                  <w:divsChild>
                    <w:div w:id="1058825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614274">
      <w:bodyDiv w:val="1"/>
      <w:marLeft w:val="0"/>
      <w:marRight w:val="0"/>
      <w:marTop w:val="0"/>
      <w:marBottom w:val="0"/>
      <w:divBdr>
        <w:top w:val="none" w:sz="0" w:space="0" w:color="auto"/>
        <w:left w:val="none" w:sz="0" w:space="0" w:color="auto"/>
        <w:bottom w:val="none" w:sz="0" w:space="0" w:color="auto"/>
        <w:right w:val="none" w:sz="0" w:space="0" w:color="auto"/>
      </w:divBdr>
    </w:div>
    <w:div w:id="704018095">
      <w:bodyDiv w:val="1"/>
      <w:marLeft w:val="0"/>
      <w:marRight w:val="0"/>
      <w:marTop w:val="0"/>
      <w:marBottom w:val="0"/>
      <w:divBdr>
        <w:top w:val="none" w:sz="0" w:space="0" w:color="auto"/>
        <w:left w:val="none" w:sz="0" w:space="0" w:color="auto"/>
        <w:bottom w:val="none" w:sz="0" w:space="0" w:color="auto"/>
        <w:right w:val="none" w:sz="0" w:space="0" w:color="auto"/>
      </w:divBdr>
    </w:div>
    <w:div w:id="753087568">
      <w:bodyDiv w:val="1"/>
      <w:marLeft w:val="0"/>
      <w:marRight w:val="0"/>
      <w:marTop w:val="0"/>
      <w:marBottom w:val="0"/>
      <w:divBdr>
        <w:top w:val="none" w:sz="0" w:space="0" w:color="auto"/>
        <w:left w:val="none" w:sz="0" w:space="0" w:color="auto"/>
        <w:bottom w:val="none" w:sz="0" w:space="0" w:color="auto"/>
        <w:right w:val="none" w:sz="0" w:space="0" w:color="auto"/>
      </w:divBdr>
      <w:divsChild>
        <w:div w:id="1905069802">
          <w:marLeft w:val="0"/>
          <w:marRight w:val="0"/>
          <w:marTop w:val="0"/>
          <w:marBottom w:val="0"/>
          <w:divBdr>
            <w:top w:val="none" w:sz="0" w:space="0" w:color="auto"/>
            <w:left w:val="none" w:sz="0" w:space="0" w:color="auto"/>
            <w:bottom w:val="none" w:sz="0" w:space="0" w:color="auto"/>
            <w:right w:val="none" w:sz="0" w:space="0" w:color="auto"/>
          </w:divBdr>
          <w:divsChild>
            <w:div w:id="2111701889">
              <w:marLeft w:val="0"/>
              <w:marRight w:val="0"/>
              <w:marTop w:val="0"/>
              <w:marBottom w:val="0"/>
              <w:divBdr>
                <w:top w:val="none" w:sz="0" w:space="0" w:color="auto"/>
                <w:left w:val="none" w:sz="0" w:space="0" w:color="auto"/>
                <w:bottom w:val="none" w:sz="0" w:space="0" w:color="auto"/>
                <w:right w:val="none" w:sz="0" w:space="0" w:color="auto"/>
              </w:divBdr>
              <w:divsChild>
                <w:div w:id="759331745">
                  <w:marLeft w:val="0"/>
                  <w:marRight w:val="0"/>
                  <w:marTop w:val="0"/>
                  <w:marBottom w:val="0"/>
                  <w:divBdr>
                    <w:top w:val="none" w:sz="0" w:space="0" w:color="auto"/>
                    <w:left w:val="none" w:sz="0" w:space="0" w:color="auto"/>
                    <w:bottom w:val="none" w:sz="0" w:space="0" w:color="auto"/>
                    <w:right w:val="none" w:sz="0" w:space="0" w:color="auto"/>
                  </w:divBdr>
                  <w:divsChild>
                    <w:div w:id="1024672637">
                      <w:marLeft w:val="0"/>
                      <w:marRight w:val="0"/>
                      <w:marTop w:val="0"/>
                      <w:marBottom w:val="0"/>
                      <w:divBdr>
                        <w:top w:val="none" w:sz="0" w:space="0" w:color="auto"/>
                        <w:left w:val="none" w:sz="0" w:space="0" w:color="auto"/>
                        <w:bottom w:val="none" w:sz="0" w:space="0" w:color="auto"/>
                        <w:right w:val="none" w:sz="0" w:space="0" w:color="auto"/>
                      </w:divBdr>
                      <w:divsChild>
                        <w:div w:id="1273315901">
                          <w:marLeft w:val="0"/>
                          <w:marRight w:val="0"/>
                          <w:marTop w:val="0"/>
                          <w:marBottom w:val="0"/>
                          <w:divBdr>
                            <w:top w:val="none" w:sz="0" w:space="0" w:color="auto"/>
                            <w:left w:val="none" w:sz="0" w:space="0" w:color="auto"/>
                            <w:bottom w:val="none" w:sz="0" w:space="0" w:color="auto"/>
                            <w:right w:val="none" w:sz="0" w:space="0" w:color="auto"/>
                          </w:divBdr>
                          <w:divsChild>
                            <w:div w:id="921839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831379">
                  <w:marLeft w:val="0"/>
                  <w:marRight w:val="0"/>
                  <w:marTop w:val="0"/>
                  <w:marBottom w:val="0"/>
                  <w:divBdr>
                    <w:top w:val="none" w:sz="0" w:space="0" w:color="auto"/>
                    <w:left w:val="none" w:sz="0" w:space="0" w:color="auto"/>
                    <w:bottom w:val="none" w:sz="0" w:space="0" w:color="auto"/>
                    <w:right w:val="none" w:sz="0" w:space="0" w:color="auto"/>
                  </w:divBdr>
                  <w:divsChild>
                    <w:div w:id="1820808426">
                      <w:marLeft w:val="0"/>
                      <w:marRight w:val="0"/>
                      <w:marTop w:val="0"/>
                      <w:marBottom w:val="0"/>
                      <w:divBdr>
                        <w:top w:val="none" w:sz="0" w:space="0" w:color="auto"/>
                        <w:left w:val="none" w:sz="0" w:space="0" w:color="auto"/>
                        <w:bottom w:val="none" w:sz="0" w:space="0" w:color="auto"/>
                        <w:right w:val="none" w:sz="0" w:space="0" w:color="auto"/>
                      </w:divBdr>
                      <w:divsChild>
                        <w:div w:id="1031032870">
                          <w:marLeft w:val="0"/>
                          <w:marRight w:val="0"/>
                          <w:marTop w:val="0"/>
                          <w:marBottom w:val="0"/>
                          <w:divBdr>
                            <w:top w:val="none" w:sz="0" w:space="0" w:color="auto"/>
                            <w:left w:val="none" w:sz="0" w:space="0" w:color="auto"/>
                            <w:bottom w:val="none" w:sz="0" w:space="0" w:color="auto"/>
                            <w:right w:val="none" w:sz="0" w:space="0" w:color="auto"/>
                          </w:divBdr>
                          <w:divsChild>
                            <w:div w:id="50427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9860833">
      <w:bodyDiv w:val="1"/>
      <w:marLeft w:val="0"/>
      <w:marRight w:val="0"/>
      <w:marTop w:val="0"/>
      <w:marBottom w:val="0"/>
      <w:divBdr>
        <w:top w:val="none" w:sz="0" w:space="0" w:color="auto"/>
        <w:left w:val="none" w:sz="0" w:space="0" w:color="auto"/>
        <w:bottom w:val="none" w:sz="0" w:space="0" w:color="auto"/>
        <w:right w:val="none" w:sz="0" w:space="0" w:color="auto"/>
      </w:divBdr>
      <w:divsChild>
        <w:div w:id="273175842">
          <w:marLeft w:val="0"/>
          <w:marRight w:val="0"/>
          <w:marTop w:val="0"/>
          <w:marBottom w:val="0"/>
          <w:divBdr>
            <w:top w:val="none" w:sz="0" w:space="0" w:color="auto"/>
            <w:left w:val="none" w:sz="0" w:space="0" w:color="auto"/>
            <w:bottom w:val="none" w:sz="0" w:space="0" w:color="auto"/>
            <w:right w:val="none" w:sz="0" w:space="0" w:color="auto"/>
          </w:divBdr>
          <w:divsChild>
            <w:div w:id="1034422753">
              <w:marLeft w:val="0"/>
              <w:marRight w:val="0"/>
              <w:marTop w:val="0"/>
              <w:marBottom w:val="0"/>
              <w:divBdr>
                <w:top w:val="none" w:sz="0" w:space="0" w:color="auto"/>
                <w:left w:val="none" w:sz="0" w:space="0" w:color="auto"/>
                <w:bottom w:val="none" w:sz="0" w:space="0" w:color="auto"/>
                <w:right w:val="none" w:sz="0" w:space="0" w:color="auto"/>
              </w:divBdr>
              <w:divsChild>
                <w:div w:id="21007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447963">
      <w:bodyDiv w:val="1"/>
      <w:marLeft w:val="0"/>
      <w:marRight w:val="0"/>
      <w:marTop w:val="0"/>
      <w:marBottom w:val="0"/>
      <w:divBdr>
        <w:top w:val="none" w:sz="0" w:space="0" w:color="auto"/>
        <w:left w:val="none" w:sz="0" w:space="0" w:color="auto"/>
        <w:bottom w:val="none" w:sz="0" w:space="0" w:color="auto"/>
        <w:right w:val="none" w:sz="0" w:space="0" w:color="auto"/>
      </w:divBdr>
      <w:divsChild>
        <w:div w:id="1981838432">
          <w:marLeft w:val="0"/>
          <w:marRight w:val="0"/>
          <w:marTop w:val="0"/>
          <w:marBottom w:val="0"/>
          <w:divBdr>
            <w:top w:val="none" w:sz="0" w:space="0" w:color="auto"/>
            <w:left w:val="none" w:sz="0" w:space="0" w:color="auto"/>
            <w:bottom w:val="none" w:sz="0" w:space="0" w:color="auto"/>
            <w:right w:val="none" w:sz="0" w:space="0" w:color="auto"/>
          </w:divBdr>
          <w:divsChild>
            <w:div w:id="987635994">
              <w:marLeft w:val="0"/>
              <w:marRight w:val="0"/>
              <w:marTop w:val="0"/>
              <w:marBottom w:val="0"/>
              <w:divBdr>
                <w:top w:val="none" w:sz="0" w:space="0" w:color="auto"/>
                <w:left w:val="none" w:sz="0" w:space="0" w:color="auto"/>
                <w:bottom w:val="none" w:sz="0" w:space="0" w:color="auto"/>
                <w:right w:val="none" w:sz="0" w:space="0" w:color="auto"/>
              </w:divBdr>
              <w:divsChild>
                <w:div w:id="2056735804">
                  <w:marLeft w:val="0"/>
                  <w:marRight w:val="0"/>
                  <w:marTop w:val="0"/>
                  <w:marBottom w:val="0"/>
                  <w:divBdr>
                    <w:top w:val="none" w:sz="0" w:space="0" w:color="auto"/>
                    <w:left w:val="none" w:sz="0" w:space="0" w:color="auto"/>
                    <w:bottom w:val="none" w:sz="0" w:space="0" w:color="auto"/>
                    <w:right w:val="none" w:sz="0" w:space="0" w:color="auto"/>
                  </w:divBdr>
                </w:div>
              </w:divsChild>
            </w:div>
            <w:div w:id="1067654092">
              <w:marLeft w:val="0"/>
              <w:marRight w:val="0"/>
              <w:marTop w:val="0"/>
              <w:marBottom w:val="0"/>
              <w:divBdr>
                <w:top w:val="none" w:sz="0" w:space="0" w:color="auto"/>
                <w:left w:val="none" w:sz="0" w:space="0" w:color="auto"/>
                <w:bottom w:val="none" w:sz="0" w:space="0" w:color="auto"/>
                <w:right w:val="none" w:sz="0" w:space="0" w:color="auto"/>
              </w:divBdr>
              <w:divsChild>
                <w:div w:id="33118793">
                  <w:marLeft w:val="0"/>
                  <w:marRight w:val="0"/>
                  <w:marTop w:val="0"/>
                  <w:marBottom w:val="0"/>
                  <w:divBdr>
                    <w:top w:val="none" w:sz="0" w:space="0" w:color="auto"/>
                    <w:left w:val="none" w:sz="0" w:space="0" w:color="auto"/>
                    <w:bottom w:val="none" w:sz="0" w:space="0" w:color="auto"/>
                    <w:right w:val="none" w:sz="0" w:space="0" w:color="auto"/>
                  </w:divBdr>
                </w:div>
              </w:divsChild>
            </w:div>
            <w:div w:id="1528133634">
              <w:marLeft w:val="0"/>
              <w:marRight w:val="0"/>
              <w:marTop w:val="0"/>
              <w:marBottom w:val="0"/>
              <w:divBdr>
                <w:top w:val="none" w:sz="0" w:space="0" w:color="auto"/>
                <w:left w:val="none" w:sz="0" w:space="0" w:color="auto"/>
                <w:bottom w:val="none" w:sz="0" w:space="0" w:color="auto"/>
                <w:right w:val="none" w:sz="0" w:space="0" w:color="auto"/>
              </w:divBdr>
              <w:divsChild>
                <w:div w:id="192611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409452">
      <w:bodyDiv w:val="1"/>
      <w:marLeft w:val="0"/>
      <w:marRight w:val="0"/>
      <w:marTop w:val="0"/>
      <w:marBottom w:val="0"/>
      <w:divBdr>
        <w:top w:val="none" w:sz="0" w:space="0" w:color="auto"/>
        <w:left w:val="none" w:sz="0" w:space="0" w:color="auto"/>
        <w:bottom w:val="none" w:sz="0" w:space="0" w:color="auto"/>
        <w:right w:val="none" w:sz="0" w:space="0" w:color="auto"/>
      </w:divBdr>
      <w:divsChild>
        <w:div w:id="941842920">
          <w:marLeft w:val="0"/>
          <w:marRight w:val="0"/>
          <w:marTop w:val="0"/>
          <w:marBottom w:val="0"/>
          <w:divBdr>
            <w:top w:val="none" w:sz="0" w:space="0" w:color="auto"/>
            <w:left w:val="none" w:sz="0" w:space="0" w:color="auto"/>
            <w:bottom w:val="none" w:sz="0" w:space="0" w:color="auto"/>
            <w:right w:val="none" w:sz="0" w:space="0" w:color="auto"/>
          </w:divBdr>
          <w:divsChild>
            <w:div w:id="628434861">
              <w:marLeft w:val="0"/>
              <w:marRight w:val="0"/>
              <w:marTop w:val="0"/>
              <w:marBottom w:val="0"/>
              <w:divBdr>
                <w:top w:val="none" w:sz="0" w:space="0" w:color="auto"/>
                <w:left w:val="none" w:sz="0" w:space="0" w:color="auto"/>
                <w:bottom w:val="none" w:sz="0" w:space="0" w:color="auto"/>
                <w:right w:val="none" w:sz="0" w:space="0" w:color="auto"/>
              </w:divBdr>
              <w:divsChild>
                <w:div w:id="712970319">
                  <w:marLeft w:val="0"/>
                  <w:marRight w:val="0"/>
                  <w:marTop w:val="0"/>
                  <w:marBottom w:val="0"/>
                  <w:divBdr>
                    <w:top w:val="none" w:sz="0" w:space="0" w:color="auto"/>
                    <w:left w:val="none" w:sz="0" w:space="0" w:color="auto"/>
                    <w:bottom w:val="none" w:sz="0" w:space="0" w:color="auto"/>
                    <w:right w:val="none" w:sz="0" w:space="0" w:color="auto"/>
                  </w:divBdr>
                  <w:divsChild>
                    <w:div w:id="1549801688">
                      <w:marLeft w:val="0"/>
                      <w:marRight w:val="0"/>
                      <w:marTop w:val="0"/>
                      <w:marBottom w:val="0"/>
                      <w:divBdr>
                        <w:top w:val="none" w:sz="0" w:space="0" w:color="auto"/>
                        <w:left w:val="none" w:sz="0" w:space="0" w:color="auto"/>
                        <w:bottom w:val="none" w:sz="0" w:space="0" w:color="auto"/>
                        <w:right w:val="none" w:sz="0" w:space="0" w:color="auto"/>
                      </w:divBdr>
                      <w:divsChild>
                        <w:div w:id="1921138705">
                          <w:marLeft w:val="0"/>
                          <w:marRight w:val="0"/>
                          <w:marTop w:val="0"/>
                          <w:marBottom w:val="0"/>
                          <w:divBdr>
                            <w:top w:val="none" w:sz="0" w:space="0" w:color="auto"/>
                            <w:left w:val="none" w:sz="0" w:space="0" w:color="auto"/>
                            <w:bottom w:val="none" w:sz="0" w:space="0" w:color="auto"/>
                            <w:right w:val="none" w:sz="0" w:space="0" w:color="auto"/>
                          </w:divBdr>
                          <w:divsChild>
                            <w:div w:id="1997145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7155702">
      <w:bodyDiv w:val="1"/>
      <w:marLeft w:val="0"/>
      <w:marRight w:val="0"/>
      <w:marTop w:val="0"/>
      <w:marBottom w:val="0"/>
      <w:divBdr>
        <w:top w:val="none" w:sz="0" w:space="0" w:color="auto"/>
        <w:left w:val="none" w:sz="0" w:space="0" w:color="auto"/>
        <w:bottom w:val="none" w:sz="0" w:space="0" w:color="auto"/>
        <w:right w:val="none" w:sz="0" w:space="0" w:color="auto"/>
      </w:divBdr>
    </w:div>
    <w:div w:id="908926292">
      <w:bodyDiv w:val="1"/>
      <w:marLeft w:val="0"/>
      <w:marRight w:val="0"/>
      <w:marTop w:val="0"/>
      <w:marBottom w:val="0"/>
      <w:divBdr>
        <w:top w:val="none" w:sz="0" w:space="0" w:color="auto"/>
        <w:left w:val="none" w:sz="0" w:space="0" w:color="auto"/>
        <w:bottom w:val="none" w:sz="0" w:space="0" w:color="auto"/>
        <w:right w:val="none" w:sz="0" w:space="0" w:color="auto"/>
      </w:divBdr>
    </w:div>
    <w:div w:id="931233306">
      <w:bodyDiv w:val="1"/>
      <w:marLeft w:val="0"/>
      <w:marRight w:val="0"/>
      <w:marTop w:val="0"/>
      <w:marBottom w:val="0"/>
      <w:divBdr>
        <w:top w:val="none" w:sz="0" w:space="0" w:color="auto"/>
        <w:left w:val="none" w:sz="0" w:space="0" w:color="auto"/>
        <w:bottom w:val="none" w:sz="0" w:space="0" w:color="auto"/>
        <w:right w:val="none" w:sz="0" w:space="0" w:color="auto"/>
      </w:divBdr>
      <w:divsChild>
        <w:div w:id="306327547">
          <w:marLeft w:val="0"/>
          <w:marRight w:val="0"/>
          <w:marTop w:val="0"/>
          <w:marBottom w:val="0"/>
          <w:divBdr>
            <w:top w:val="none" w:sz="0" w:space="0" w:color="auto"/>
            <w:left w:val="none" w:sz="0" w:space="0" w:color="auto"/>
            <w:bottom w:val="none" w:sz="0" w:space="0" w:color="auto"/>
            <w:right w:val="none" w:sz="0" w:space="0" w:color="auto"/>
          </w:divBdr>
          <w:divsChild>
            <w:div w:id="790132273">
              <w:marLeft w:val="0"/>
              <w:marRight w:val="0"/>
              <w:marTop w:val="0"/>
              <w:marBottom w:val="0"/>
              <w:divBdr>
                <w:top w:val="none" w:sz="0" w:space="0" w:color="auto"/>
                <w:left w:val="none" w:sz="0" w:space="0" w:color="auto"/>
                <w:bottom w:val="none" w:sz="0" w:space="0" w:color="auto"/>
                <w:right w:val="none" w:sz="0" w:space="0" w:color="auto"/>
              </w:divBdr>
              <w:divsChild>
                <w:div w:id="1285161602">
                  <w:marLeft w:val="0"/>
                  <w:marRight w:val="0"/>
                  <w:marTop w:val="0"/>
                  <w:marBottom w:val="0"/>
                  <w:divBdr>
                    <w:top w:val="none" w:sz="0" w:space="0" w:color="auto"/>
                    <w:left w:val="none" w:sz="0" w:space="0" w:color="auto"/>
                    <w:bottom w:val="none" w:sz="0" w:space="0" w:color="auto"/>
                    <w:right w:val="none" w:sz="0" w:space="0" w:color="auto"/>
                  </w:divBdr>
                </w:div>
              </w:divsChild>
            </w:div>
            <w:div w:id="1259211413">
              <w:marLeft w:val="0"/>
              <w:marRight w:val="0"/>
              <w:marTop w:val="0"/>
              <w:marBottom w:val="0"/>
              <w:divBdr>
                <w:top w:val="none" w:sz="0" w:space="0" w:color="auto"/>
                <w:left w:val="none" w:sz="0" w:space="0" w:color="auto"/>
                <w:bottom w:val="none" w:sz="0" w:space="0" w:color="auto"/>
                <w:right w:val="none" w:sz="0" w:space="0" w:color="auto"/>
              </w:divBdr>
              <w:divsChild>
                <w:div w:id="1796942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9457386">
      <w:bodyDiv w:val="1"/>
      <w:marLeft w:val="0"/>
      <w:marRight w:val="0"/>
      <w:marTop w:val="0"/>
      <w:marBottom w:val="0"/>
      <w:divBdr>
        <w:top w:val="none" w:sz="0" w:space="0" w:color="auto"/>
        <w:left w:val="none" w:sz="0" w:space="0" w:color="auto"/>
        <w:bottom w:val="none" w:sz="0" w:space="0" w:color="auto"/>
        <w:right w:val="none" w:sz="0" w:space="0" w:color="auto"/>
      </w:divBdr>
    </w:div>
    <w:div w:id="1012073837">
      <w:bodyDiv w:val="1"/>
      <w:marLeft w:val="0"/>
      <w:marRight w:val="0"/>
      <w:marTop w:val="0"/>
      <w:marBottom w:val="0"/>
      <w:divBdr>
        <w:top w:val="none" w:sz="0" w:space="0" w:color="auto"/>
        <w:left w:val="none" w:sz="0" w:space="0" w:color="auto"/>
        <w:bottom w:val="none" w:sz="0" w:space="0" w:color="auto"/>
        <w:right w:val="none" w:sz="0" w:space="0" w:color="auto"/>
      </w:divBdr>
    </w:div>
    <w:div w:id="1064256826">
      <w:bodyDiv w:val="1"/>
      <w:marLeft w:val="0"/>
      <w:marRight w:val="0"/>
      <w:marTop w:val="0"/>
      <w:marBottom w:val="0"/>
      <w:divBdr>
        <w:top w:val="none" w:sz="0" w:space="0" w:color="auto"/>
        <w:left w:val="none" w:sz="0" w:space="0" w:color="auto"/>
        <w:bottom w:val="none" w:sz="0" w:space="0" w:color="auto"/>
        <w:right w:val="none" w:sz="0" w:space="0" w:color="auto"/>
      </w:divBdr>
    </w:div>
    <w:div w:id="1146969573">
      <w:bodyDiv w:val="1"/>
      <w:marLeft w:val="0"/>
      <w:marRight w:val="0"/>
      <w:marTop w:val="0"/>
      <w:marBottom w:val="0"/>
      <w:divBdr>
        <w:top w:val="none" w:sz="0" w:space="0" w:color="auto"/>
        <w:left w:val="none" w:sz="0" w:space="0" w:color="auto"/>
        <w:bottom w:val="none" w:sz="0" w:space="0" w:color="auto"/>
        <w:right w:val="none" w:sz="0" w:space="0" w:color="auto"/>
      </w:divBdr>
    </w:div>
    <w:div w:id="1157503373">
      <w:bodyDiv w:val="1"/>
      <w:marLeft w:val="0"/>
      <w:marRight w:val="0"/>
      <w:marTop w:val="0"/>
      <w:marBottom w:val="0"/>
      <w:divBdr>
        <w:top w:val="none" w:sz="0" w:space="0" w:color="auto"/>
        <w:left w:val="none" w:sz="0" w:space="0" w:color="auto"/>
        <w:bottom w:val="none" w:sz="0" w:space="0" w:color="auto"/>
        <w:right w:val="none" w:sz="0" w:space="0" w:color="auto"/>
      </w:divBdr>
      <w:divsChild>
        <w:div w:id="1852912642">
          <w:marLeft w:val="0"/>
          <w:marRight w:val="0"/>
          <w:marTop w:val="0"/>
          <w:marBottom w:val="0"/>
          <w:divBdr>
            <w:top w:val="none" w:sz="0" w:space="0" w:color="auto"/>
            <w:left w:val="none" w:sz="0" w:space="0" w:color="auto"/>
            <w:bottom w:val="none" w:sz="0" w:space="0" w:color="auto"/>
            <w:right w:val="none" w:sz="0" w:space="0" w:color="auto"/>
          </w:divBdr>
          <w:divsChild>
            <w:div w:id="1217013796">
              <w:marLeft w:val="0"/>
              <w:marRight w:val="0"/>
              <w:marTop w:val="0"/>
              <w:marBottom w:val="0"/>
              <w:divBdr>
                <w:top w:val="none" w:sz="0" w:space="0" w:color="auto"/>
                <w:left w:val="none" w:sz="0" w:space="0" w:color="auto"/>
                <w:bottom w:val="none" w:sz="0" w:space="0" w:color="auto"/>
                <w:right w:val="none" w:sz="0" w:space="0" w:color="auto"/>
              </w:divBdr>
              <w:divsChild>
                <w:div w:id="688028385">
                  <w:marLeft w:val="0"/>
                  <w:marRight w:val="0"/>
                  <w:marTop w:val="0"/>
                  <w:marBottom w:val="0"/>
                  <w:divBdr>
                    <w:top w:val="none" w:sz="0" w:space="0" w:color="auto"/>
                    <w:left w:val="none" w:sz="0" w:space="0" w:color="auto"/>
                    <w:bottom w:val="none" w:sz="0" w:space="0" w:color="auto"/>
                    <w:right w:val="none" w:sz="0" w:space="0" w:color="auto"/>
                  </w:divBdr>
                </w:div>
              </w:divsChild>
            </w:div>
            <w:div w:id="1877741635">
              <w:marLeft w:val="0"/>
              <w:marRight w:val="0"/>
              <w:marTop w:val="0"/>
              <w:marBottom w:val="0"/>
              <w:divBdr>
                <w:top w:val="none" w:sz="0" w:space="0" w:color="auto"/>
                <w:left w:val="none" w:sz="0" w:space="0" w:color="auto"/>
                <w:bottom w:val="none" w:sz="0" w:space="0" w:color="auto"/>
                <w:right w:val="none" w:sz="0" w:space="0" w:color="auto"/>
              </w:divBdr>
              <w:divsChild>
                <w:div w:id="2014454099">
                  <w:marLeft w:val="0"/>
                  <w:marRight w:val="0"/>
                  <w:marTop w:val="0"/>
                  <w:marBottom w:val="0"/>
                  <w:divBdr>
                    <w:top w:val="none" w:sz="0" w:space="0" w:color="auto"/>
                    <w:left w:val="none" w:sz="0" w:space="0" w:color="auto"/>
                    <w:bottom w:val="none" w:sz="0" w:space="0" w:color="auto"/>
                    <w:right w:val="none" w:sz="0" w:space="0" w:color="auto"/>
                  </w:divBdr>
                </w:div>
              </w:divsChild>
            </w:div>
            <w:div w:id="2003190807">
              <w:marLeft w:val="0"/>
              <w:marRight w:val="0"/>
              <w:marTop w:val="0"/>
              <w:marBottom w:val="0"/>
              <w:divBdr>
                <w:top w:val="none" w:sz="0" w:space="0" w:color="auto"/>
                <w:left w:val="none" w:sz="0" w:space="0" w:color="auto"/>
                <w:bottom w:val="none" w:sz="0" w:space="0" w:color="auto"/>
                <w:right w:val="none" w:sz="0" w:space="0" w:color="auto"/>
              </w:divBdr>
              <w:divsChild>
                <w:div w:id="2133278911">
                  <w:marLeft w:val="0"/>
                  <w:marRight w:val="0"/>
                  <w:marTop w:val="0"/>
                  <w:marBottom w:val="0"/>
                  <w:divBdr>
                    <w:top w:val="none" w:sz="0" w:space="0" w:color="auto"/>
                    <w:left w:val="none" w:sz="0" w:space="0" w:color="auto"/>
                    <w:bottom w:val="none" w:sz="0" w:space="0" w:color="auto"/>
                    <w:right w:val="none" w:sz="0" w:space="0" w:color="auto"/>
                  </w:divBdr>
                </w:div>
              </w:divsChild>
            </w:div>
            <w:div w:id="2104297820">
              <w:marLeft w:val="0"/>
              <w:marRight w:val="0"/>
              <w:marTop w:val="0"/>
              <w:marBottom w:val="0"/>
              <w:divBdr>
                <w:top w:val="none" w:sz="0" w:space="0" w:color="auto"/>
                <w:left w:val="none" w:sz="0" w:space="0" w:color="auto"/>
                <w:bottom w:val="none" w:sz="0" w:space="0" w:color="auto"/>
                <w:right w:val="none" w:sz="0" w:space="0" w:color="auto"/>
              </w:divBdr>
              <w:divsChild>
                <w:div w:id="951399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807072">
      <w:bodyDiv w:val="1"/>
      <w:marLeft w:val="0"/>
      <w:marRight w:val="0"/>
      <w:marTop w:val="0"/>
      <w:marBottom w:val="0"/>
      <w:divBdr>
        <w:top w:val="none" w:sz="0" w:space="0" w:color="auto"/>
        <w:left w:val="none" w:sz="0" w:space="0" w:color="auto"/>
        <w:bottom w:val="none" w:sz="0" w:space="0" w:color="auto"/>
        <w:right w:val="none" w:sz="0" w:space="0" w:color="auto"/>
      </w:divBdr>
    </w:div>
    <w:div w:id="1183784118">
      <w:bodyDiv w:val="1"/>
      <w:marLeft w:val="0"/>
      <w:marRight w:val="0"/>
      <w:marTop w:val="0"/>
      <w:marBottom w:val="0"/>
      <w:divBdr>
        <w:top w:val="none" w:sz="0" w:space="0" w:color="auto"/>
        <w:left w:val="none" w:sz="0" w:space="0" w:color="auto"/>
        <w:bottom w:val="none" w:sz="0" w:space="0" w:color="auto"/>
        <w:right w:val="none" w:sz="0" w:space="0" w:color="auto"/>
      </w:divBdr>
      <w:divsChild>
        <w:div w:id="90973422">
          <w:marLeft w:val="0"/>
          <w:marRight w:val="0"/>
          <w:marTop w:val="0"/>
          <w:marBottom w:val="0"/>
          <w:divBdr>
            <w:top w:val="none" w:sz="0" w:space="0" w:color="auto"/>
            <w:left w:val="none" w:sz="0" w:space="0" w:color="auto"/>
            <w:bottom w:val="none" w:sz="0" w:space="0" w:color="auto"/>
            <w:right w:val="none" w:sz="0" w:space="0" w:color="auto"/>
          </w:divBdr>
          <w:divsChild>
            <w:div w:id="1261716530">
              <w:marLeft w:val="0"/>
              <w:marRight w:val="0"/>
              <w:marTop w:val="0"/>
              <w:marBottom w:val="0"/>
              <w:divBdr>
                <w:top w:val="none" w:sz="0" w:space="0" w:color="auto"/>
                <w:left w:val="none" w:sz="0" w:space="0" w:color="auto"/>
                <w:bottom w:val="none" w:sz="0" w:space="0" w:color="auto"/>
                <w:right w:val="none" w:sz="0" w:space="0" w:color="auto"/>
              </w:divBdr>
              <w:divsChild>
                <w:div w:id="645819184">
                  <w:marLeft w:val="0"/>
                  <w:marRight w:val="0"/>
                  <w:marTop w:val="0"/>
                  <w:marBottom w:val="0"/>
                  <w:divBdr>
                    <w:top w:val="none" w:sz="0" w:space="0" w:color="auto"/>
                    <w:left w:val="none" w:sz="0" w:space="0" w:color="auto"/>
                    <w:bottom w:val="none" w:sz="0" w:space="0" w:color="auto"/>
                    <w:right w:val="none" w:sz="0" w:space="0" w:color="auto"/>
                  </w:divBdr>
                </w:div>
              </w:divsChild>
            </w:div>
            <w:div w:id="1328052119">
              <w:marLeft w:val="0"/>
              <w:marRight w:val="0"/>
              <w:marTop w:val="0"/>
              <w:marBottom w:val="0"/>
              <w:divBdr>
                <w:top w:val="none" w:sz="0" w:space="0" w:color="auto"/>
                <w:left w:val="none" w:sz="0" w:space="0" w:color="auto"/>
                <w:bottom w:val="none" w:sz="0" w:space="0" w:color="auto"/>
                <w:right w:val="none" w:sz="0" w:space="0" w:color="auto"/>
              </w:divBdr>
              <w:divsChild>
                <w:div w:id="1280183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6863255">
      <w:bodyDiv w:val="1"/>
      <w:marLeft w:val="0"/>
      <w:marRight w:val="0"/>
      <w:marTop w:val="0"/>
      <w:marBottom w:val="0"/>
      <w:divBdr>
        <w:top w:val="none" w:sz="0" w:space="0" w:color="auto"/>
        <w:left w:val="none" w:sz="0" w:space="0" w:color="auto"/>
        <w:bottom w:val="none" w:sz="0" w:space="0" w:color="auto"/>
        <w:right w:val="none" w:sz="0" w:space="0" w:color="auto"/>
      </w:divBdr>
      <w:divsChild>
        <w:div w:id="963341341">
          <w:marLeft w:val="0"/>
          <w:marRight w:val="0"/>
          <w:marTop w:val="0"/>
          <w:marBottom w:val="0"/>
          <w:divBdr>
            <w:top w:val="none" w:sz="0" w:space="0" w:color="auto"/>
            <w:left w:val="none" w:sz="0" w:space="0" w:color="auto"/>
            <w:bottom w:val="none" w:sz="0" w:space="0" w:color="auto"/>
            <w:right w:val="none" w:sz="0" w:space="0" w:color="auto"/>
          </w:divBdr>
          <w:divsChild>
            <w:div w:id="318505811">
              <w:marLeft w:val="0"/>
              <w:marRight w:val="0"/>
              <w:marTop w:val="0"/>
              <w:marBottom w:val="0"/>
              <w:divBdr>
                <w:top w:val="none" w:sz="0" w:space="0" w:color="auto"/>
                <w:left w:val="none" w:sz="0" w:space="0" w:color="auto"/>
                <w:bottom w:val="none" w:sz="0" w:space="0" w:color="auto"/>
                <w:right w:val="none" w:sz="0" w:space="0" w:color="auto"/>
              </w:divBdr>
              <w:divsChild>
                <w:div w:id="462817551">
                  <w:marLeft w:val="0"/>
                  <w:marRight w:val="0"/>
                  <w:marTop w:val="0"/>
                  <w:marBottom w:val="0"/>
                  <w:divBdr>
                    <w:top w:val="none" w:sz="0" w:space="0" w:color="auto"/>
                    <w:left w:val="none" w:sz="0" w:space="0" w:color="auto"/>
                    <w:bottom w:val="none" w:sz="0" w:space="0" w:color="auto"/>
                    <w:right w:val="none" w:sz="0" w:space="0" w:color="auto"/>
                  </w:divBdr>
                </w:div>
              </w:divsChild>
            </w:div>
            <w:div w:id="2111771948">
              <w:marLeft w:val="0"/>
              <w:marRight w:val="0"/>
              <w:marTop w:val="0"/>
              <w:marBottom w:val="0"/>
              <w:divBdr>
                <w:top w:val="none" w:sz="0" w:space="0" w:color="auto"/>
                <w:left w:val="none" w:sz="0" w:space="0" w:color="auto"/>
                <w:bottom w:val="none" w:sz="0" w:space="0" w:color="auto"/>
                <w:right w:val="none" w:sz="0" w:space="0" w:color="auto"/>
              </w:divBdr>
              <w:divsChild>
                <w:div w:id="412552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8051687">
      <w:bodyDiv w:val="1"/>
      <w:marLeft w:val="0"/>
      <w:marRight w:val="0"/>
      <w:marTop w:val="0"/>
      <w:marBottom w:val="0"/>
      <w:divBdr>
        <w:top w:val="none" w:sz="0" w:space="0" w:color="auto"/>
        <w:left w:val="none" w:sz="0" w:space="0" w:color="auto"/>
        <w:bottom w:val="none" w:sz="0" w:space="0" w:color="auto"/>
        <w:right w:val="none" w:sz="0" w:space="0" w:color="auto"/>
      </w:divBdr>
      <w:divsChild>
        <w:div w:id="1704016992">
          <w:marLeft w:val="0"/>
          <w:marRight w:val="0"/>
          <w:marTop w:val="0"/>
          <w:marBottom w:val="0"/>
          <w:divBdr>
            <w:top w:val="none" w:sz="0" w:space="0" w:color="auto"/>
            <w:left w:val="none" w:sz="0" w:space="0" w:color="auto"/>
            <w:bottom w:val="none" w:sz="0" w:space="0" w:color="auto"/>
            <w:right w:val="none" w:sz="0" w:space="0" w:color="auto"/>
          </w:divBdr>
          <w:divsChild>
            <w:div w:id="1446657970">
              <w:marLeft w:val="0"/>
              <w:marRight w:val="0"/>
              <w:marTop w:val="0"/>
              <w:marBottom w:val="0"/>
              <w:divBdr>
                <w:top w:val="none" w:sz="0" w:space="0" w:color="auto"/>
                <w:left w:val="none" w:sz="0" w:space="0" w:color="auto"/>
                <w:bottom w:val="none" w:sz="0" w:space="0" w:color="auto"/>
                <w:right w:val="none" w:sz="0" w:space="0" w:color="auto"/>
              </w:divBdr>
              <w:divsChild>
                <w:div w:id="1859541811">
                  <w:marLeft w:val="0"/>
                  <w:marRight w:val="0"/>
                  <w:marTop w:val="0"/>
                  <w:marBottom w:val="0"/>
                  <w:divBdr>
                    <w:top w:val="none" w:sz="0" w:space="0" w:color="auto"/>
                    <w:left w:val="none" w:sz="0" w:space="0" w:color="auto"/>
                    <w:bottom w:val="none" w:sz="0" w:space="0" w:color="auto"/>
                    <w:right w:val="none" w:sz="0" w:space="0" w:color="auto"/>
                  </w:divBdr>
                </w:div>
              </w:divsChild>
            </w:div>
            <w:div w:id="1620334340">
              <w:marLeft w:val="0"/>
              <w:marRight w:val="0"/>
              <w:marTop w:val="0"/>
              <w:marBottom w:val="0"/>
              <w:divBdr>
                <w:top w:val="none" w:sz="0" w:space="0" w:color="auto"/>
                <w:left w:val="none" w:sz="0" w:space="0" w:color="auto"/>
                <w:bottom w:val="none" w:sz="0" w:space="0" w:color="auto"/>
                <w:right w:val="none" w:sz="0" w:space="0" w:color="auto"/>
              </w:divBdr>
              <w:divsChild>
                <w:div w:id="525946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177356">
      <w:bodyDiv w:val="1"/>
      <w:marLeft w:val="0"/>
      <w:marRight w:val="0"/>
      <w:marTop w:val="0"/>
      <w:marBottom w:val="0"/>
      <w:divBdr>
        <w:top w:val="none" w:sz="0" w:space="0" w:color="auto"/>
        <w:left w:val="none" w:sz="0" w:space="0" w:color="auto"/>
        <w:bottom w:val="none" w:sz="0" w:space="0" w:color="auto"/>
        <w:right w:val="none" w:sz="0" w:space="0" w:color="auto"/>
      </w:divBdr>
      <w:divsChild>
        <w:div w:id="1200897771">
          <w:marLeft w:val="0"/>
          <w:marRight w:val="0"/>
          <w:marTop w:val="0"/>
          <w:marBottom w:val="0"/>
          <w:divBdr>
            <w:top w:val="none" w:sz="0" w:space="0" w:color="auto"/>
            <w:left w:val="none" w:sz="0" w:space="0" w:color="auto"/>
            <w:bottom w:val="none" w:sz="0" w:space="0" w:color="auto"/>
            <w:right w:val="none" w:sz="0" w:space="0" w:color="auto"/>
          </w:divBdr>
          <w:divsChild>
            <w:div w:id="522669707">
              <w:marLeft w:val="0"/>
              <w:marRight w:val="0"/>
              <w:marTop w:val="0"/>
              <w:marBottom w:val="0"/>
              <w:divBdr>
                <w:top w:val="none" w:sz="0" w:space="0" w:color="auto"/>
                <w:left w:val="none" w:sz="0" w:space="0" w:color="auto"/>
                <w:bottom w:val="none" w:sz="0" w:space="0" w:color="auto"/>
                <w:right w:val="none" w:sz="0" w:space="0" w:color="auto"/>
              </w:divBdr>
              <w:divsChild>
                <w:div w:id="448355472">
                  <w:marLeft w:val="0"/>
                  <w:marRight w:val="0"/>
                  <w:marTop w:val="0"/>
                  <w:marBottom w:val="0"/>
                  <w:divBdr>
                    <w:top w:val="none" w:sz="0" w:space="0" w:color="auto"/>
                    <w:left w:val="none" w:sz="0" w:space="0" w:color="auto"/>
                    <w:bottom w:val="none" w:sz="0" w:space="0" w:color="auto"/>
                    <w:right w:val="none" w:sz="0" w:space="0" w:color="auto"/>
                  </w:divBdr>
                  <w:divsChild>
                    <w:div w:id="1838030307">
                      <w:marLeft w:val="0"/>
                      <w:marRight w:val="0"/>
                      <w:marTop w:val="0"/>
                      <w:marBottom w:val="0"/>
                      <w:divBdr>
                        <w:top w:val="none" w:sz="0" w:space="0" w:color="auto"/>
                        <w:left w:val="none" w:sz="0" w:space="0" w:color="auto"/>
                        <w:bottom w:val="none" w:sz="0" w:space="0" w:color="auto"/>
                        <w:right w:val="none" w:sz="0" w:space="0" w:color="auto"/>
                      </w:divBdr>
                    </w:div>
                  </w:divsChild>
                </w:div>
                <w:div w:id="1596203857">
                  <w:marLeft w:val="0"/>
                  <w:marRight w:val="0"/>
                  <w:marTop w:val="0"/>
                  <w:marBottom w:val="0"/>
                  <w:divBdr>
                    <w:top w:val="none" w:sz="0" w:space="0" w:color="auto"/>
                    <w:left w:val="none" w:sz="0" w:space="0" w:color="auto"/>
                    <w:bottom w:val="none" w:sz="0" w:space="0" w:color="auto"/>
                    <w:right w:val="none" w:sz="0" w:space="0" w:color="auto"/>
                  </w:divBdr>
                  <w:divsChild>
                    <w:div w:id="2118015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7154896">
      <w:bodyDiv w:val="1"/>
      <w:marLeft w:val="0"/>
      <w:marRight w:val="0"/>
      <w:marTop w:val="0"/>
      <w:marBottom w:val="0"/>
      <w:divBdr>
        <w:top w:val="none" w:sz="0" w:space="0" w:color="auto"/>
        <w:left w:val="none" w:sz="0" w:space="0" w:color="auto"/>
        <w:bottom w:val="none" w:sz="0" w:space="0" w:color="auto"/>
        <w:right w:val="none" w:sz="0" w:space="0" w:color="auto"/>
      </w:divBdr>
    </w:div>
    <w:div w:id="1320504193">
      <w:bodyDiv w:val="1"/>
      <w:marLeft w:val="0"/>
      <w:marRight w:val="0"/>
      <w:marTop w:val="0"/>
      <w:marBottom w:val="0"/>
      <w:divBdr>
        <w:top w:val="none" w:sz="0" w:space="0" w:color="auto"/>
        <w:left w:val="none" w:sz="0" w:space="0" w:color="auto"/>
        <w:bottom w:val="none" w:sz="0" w:space="0" w:color="auto"/>
        <w:right w:val="none" w:sz="0" w:space="0" w:color="auto"/>
      </w:divBdr>
    </w:div>
    <w:div w:id="1452094073">
      <w:bodyDiv w:val="1"/>
      <w:marLeft w:val="0"/>
      <w:marRight w:val="0"/>
      <w:marTop w:val="0"/>
      <w:marBottom w:val="0"/>
      <w:divBdr>
        <w:top w:val="none" w:sz="0" w:space="0" w:color="auto"/>
        <w:left w:val="none" w:sz="0" w:space="0" w:color="auto"/>
        <w:bottom w:val="none" w:sz="0" w:space="0" w:color="auto"/>
        <w:right w:val="none" w:sz="0" w:space="0" w:color="auto"/>
      </w:divBdr>
    </w:div>
    <w:div w:id="1497040314">
      <w:bodyDiv w:val="1"/>
      <w:marLeft w:val="0"/>
      <w:marRight w:val="0"/>
      <w:marTop w:val="0"/>
      <w:marBottom w:val="0"/>
      <w:divBdr>
        <w:top w:val="none" w:sz="0" w:space="0" w:color="auto"/>
        <w:left w:val="none" w:sz="0" w:space="0" w:color="auto"/>
        <w:bottom w:val="none" w:sz="0" w:space="0" w:color="auto"/>
        <w:right w:val="none" w:sz="0" w:space="0" w:color="auto"/>
      </w:divBdr>
    </w:div>
    <w:div w:id="1517039309">
      <w:bodyDiv w:val="1"/>
      <w:marLeft w:val="0"/>
      <w:marRight w:val="0"/>
      <w:marTop w:val="0"/>
      <w:marBottom w:val="0"/>
      <w:divBdr>
        <w:top w:val="none" w:sz="0" w:space="0" w:color="auto"/>
        <w:left w:val="none" w:sz="0" w:space="0" w:color="auto"/>
        <w:bottom w:val="none" w:sz="0" w:space="0" w:color="auto"/>
        <w:right w:val="none" w:sz="0" w:space="0" w:color="auto"/>
      </w:divBdr>
    </w:div>
    <w:div w:id="1678775134">
      <w:bodyDiv w:val="1"/>
      <w:marLeft w:val="0"/>
      <w:marRight w:val="0"/>
      <w:marTop w:val="0"/>
      <w:marBottom w:val="0"/>
      <w:divBdr>
        <w:top w:val="none" w:sz="0" w:space="0" w:color="auto"/>
        <w:left w:val="none" w:sz="0" w:space="0" w:color="auto"/>
        <w:bottom w:val="none" w:sz="0" w:space="0" w:color="auto"/>
        <w:right w:val="none" w:sz="0" w:space="0" w:color="auto"/>
      </w:divBdr>
    </w:div>
    <w:div w:id="1724064552">
      <w:bodyDiv w:val="1"/>
      <w:marLeft w:val="0"/>
      <w:marRight w:val="0"/>
      <w:marTop w:val="0"/>
      <w:marBottom w:val="0"/>
      <w:divBdr>
        <w:top w:val="none" w:sz="0" w:space="0" w:color="auto"/>
        <w:left w:val="none" w:sz="0" w:space="0" w:color="auto"/>
        <w:bottom w:val="none" w:sz="0" w:space="0" w:color="auto"/>
        <w:right w:val="none" w:sz="0" w:space="0" w:color="auto"/>
      </w:divBdr>
      <w:divsChild>
        <w:div w:id="791441048">
          <w:marLeft w:val="0"/>
          <w:marRight w:val="0"/>
          <w:marTop w:val="0"/>
          <w:marBottom w:val="0"/>
          <w:divBdr>
            <w:top w:val="none" w:sz="0" w:space="0" w:color="auto"/>
            <w:left w:val="none" w:sz="0" w:space="0" w:color="auto"/>
            <w:bottom w:val="none" w:sz="0" w:space="0" w:color="auto"/>
            <w:right w:val="none" w:sz="0" w:space="0" w:color="auto"/>
          </w:divBdr>
          <w:divsChild>
            <w:div w:id="224537190">
              <w:marLeft w:val="0"/>
              <w:marRight w:val="0"/>
              <w:marTop w:val="0"/>
              <w:marBottom w:val="0"/>
              <w:divBdr>
                <w:top w:val="none" w:sz="0" w:space="0" w:color="auto"/>
                <w:left w:val="none" w:sz="0" w:space="0" w:color="auto"/>
                <w:bottom w:val="none" w:sz="0" w:space="0" w:color="auto"/>
                <w:right w:val="none" w:sz="0" w:space="0" w:color="auto"/>
              </w:divBdr>
              <w:divsChild>
                <w:div w:id="146827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2701399">
      <w:bodyDiv w:val="1"/>
      <w:marLeft w:val="0"/>
      <w:marRight w:val="0"/>
      <w:marTop w:val="0"/>
      <w:marBottom w:val="0"/>
      <w:divBdr>
        <w:top w:val="none" w:sz="0" w:space="0" w:color="auto"/>
        <w:left w:val="none" w:sz="0" w:space="0" w:color="auto"/>
        <w:bottom w:val="none" w:sz="0" w:space="0" w:color="auto"/>
        <w:right w:val="none" w:sz="0" w:space="0" w:color="auto"/>
      </w:divBdr>
    </w:div>
    <w:div w:id="1819690426">
      <w:bodyDiv w:val="1"/>
      <w:marLeft w:val="0"/>
      <w:marRight w:val="0"/>
      <w:marTop w:val="0"/>
      <w:marBottom w:val="0"/>
      <w:divBdr>
        <w:top w:val="none" w:sz="0" w:space="0" w:color="auto"/>
        <w:left w:val="none" w:sz="0" w:space="0" w:color="auto"/>
        <w:bottom w:val="none" w:sz="0" w:space="0" w:color="auto"/>
        <w:right w:val="none" w:sz="0" w:space="0" w:color="auto"/>
      </w:divBdr>
      <w:divsChild>
        <w:div w:id="2129619171">
          <w:marLeft w:val="0"/>
          <w:marRight w:val="0"/>
          <w:marTop w:val="0"/>
          <w:marBottom w:val="0"/>
          <w:divBdr>
            <w:top w:val="none" w:sz="0" w:space="0" w:color="auto"/>
            <w:left w:val="none" w:sz="0" w:space="0" w:color="auto"/>
            <w:bottom w:val="none" w:sz="0" w:space="0" w:color="auto"/>
            <w:right w:val="none" w:sz="0" w:space="0" w:color="auto"/>
          </w:divBdr>
          <w:divsChild>
            <w:div w:id="88670954">
              <w:marLeft w:val="0"/>
              <w:marRight w:val="0"/>
              <w:marTop w:val="0"/>
              <w:marBottom w:val="0"/>
              <w:divBdr>
                <w:top w:val="none" w:sz="0" w:space="0" w:color="auto"/>
                <w:left w:val="none" w:sz="0" w:space="0" w:color="auto"/>
                <w:bottom w:val="none" w:sz="0" w:space="0" w:color="auto"/>
                <w:right w:val="none" w:sz="0" w:space="0" w:color="auto"/>
              </w:divBdr>
              <w:divsChild>
                <w:div w:id="701708949">
                  <w:marLeft w:val="0"/>
                  <w:marRight w:val="0"/>
                  <w:marTop w:val="0"/>
                  <w:marBottom w:val="0"/>
                  <w:divBdr>
                    <w:top w:val="none" w:sz="0" w:space="0" w:color="auto"/>
                    <w:left w:val="none" w:sz="0" w:space="0" w:color="auto"/>
                    <w:bottom w:val="none" w:sz="0" w:space="0" w:color="auto"/>
                    <w:right w:val="none" w:sz="0" w:space="0" w:color="auto"/>
                  </w:divBdr>
                </w:div>
              </w:divsChild>
            </w:div>
            <w:div w:id="755245587">
              <w:marLeft w:val="0"/>
              <w:marRight w:val="0"/>
              <w:marTop w:val="0"/>
              <w:marBottom w:val="0"/>
              <w:divBdr>
                <w:top w:val="none" w:sz="0" w:space="0" w:color="auto"/>
                <w:left w:val="none" w:sz="0" w:space="0" w:color="auto"/>
                <w:bottom w:val="none" w:sz="0" w:space="0" w:color="auto"/>
                <w:right w:val="none" w:sz="0" w:space="0" w:color="auto"/>
              </w:divBdr>
              <w:divsChild>
                <w:div w:id="2048992803">
                  <w:marLeft w:val="0"/>
                  <w:marRight w:val="0"/>
                  <w:marTop w:val="0"/>
                  <w:marBottom w:val="0"/>
                  <w:divBdr>
                    <w:top w:val="none" w:sz="0" w:space="0" w:color="auto"/>
                    <w:left w:val="none" w:sz="0" w:space="0" w:color="auto"/>
                    <w:bottom w:val="none" w:sz="0" w:space="0" w:color="auto"/>
                    <w:right w:val="none" w:sz="0" w:space="0" w:color="auto"/>
                  </w:divBdr>
                </w:div>
              </w:divsChild>
            </w:div>
            <w:div w:id="990600416">
              <w:marLeft w:val="0"/>
              <w:marRight w:val="0"/>
              <w:marTop w:val="0"/>
              <w:marBottom w:val="0"/>
              <w:divBdr>
                <w:top w:val="none" w:sz="0" w:space="0" w:color="auto"/>
                <w:left w:val="none" w:sz="0" w:space="0" w:color="auto"/>
                <w:bottom w:val="none" w:sz="0" w:space="0" w:color="auto"/>
                <w:right w:val="none" w:sz="0" w:space="0" w:color="auto"/>
              </w:divBdr>
              <w:divsChild>
                <w:div w:id="1385133152">
                  <w:marLeft w:val="0"/>
                  <w:marRight w:val="0"/>
                  <w:marTop w:val="0"/>
                  <w:marBottom w:val="0"/>
                  <w:divBdr>
                    <w:top w:val="none" w:sz="0" w:space="0" w:color="auto"/>
                    <w:left w:val="none" w:sz="0" w:space="0" w:color="auto"/>
                    <w:bottom w:val="none" w:sz="0" w:space="0" w:color="auto"/>
                    <w:right w:val="none" w:sz="0" w:space="0" w:color="auto"/>
                  </w:divBdr>
                </w:div>
              </w:divsChild>
            </w:div>
            <w:div w:id="998310318">
              <w:marLeft w:val="0"/>
              <w:marRight w:val="0"/>
              <w:marTop w:val="0"/>
              <w:marBottom w:val="0"/>
              <w:divBdr>
                <w:top w:val="none" w:sz="0" w:space="0" w:color="auto"/>
                <w:left w:val="none" w:sz="0" w:space="0" w:color="auto"/>
                <w:bottom w:val="none" w:sz="0" w:space="0" w:color="auto"/>
                <w:right w:val="none" w:sz="0" w:space="0" w:color="auto"/>
              </w:divBdr>
              <w:divsChild>
                <w:div w:id="840437342">
                  <w:marLeft w:val="0"/>
                  <w:marRight w:val="0"/>
                  <w:marTop w:val="0"/>
                  <w:marBottom w:val="0"/>
                  <w:divBdr>
                    <w:top w:val="none" w:sz="0" w:space="0" w:color="auto"/>
                    <w:left w:val="none" w:sz="0" w:space="0" w:color="auto"/>
                    <w:bottom w:val="none" w:sz="0" w:space="0" w:color="auto"/>
                    <w:right w:val="none" w:sz="0" w:space="0" w:color="auto"/>
                  </w:divBdr>
                </w:div>
              </w:divsChild>
            </w:div>
            <w:div w:id="1156844698">
              <w:marLeft w:val="0"/>
              <w:marRight w:val="0"/>
              <w:marTop w:val="0"/>
              <w:marBottom w:val="0"/>
              <w:divBdr>
                <w:top w:val="none" w:sz="0" w:space="0" w:color="auto"/>
                <w:left w:val="none" w:sz="0" w:space="0" w:color="auto"/>
                <w:bottom w:val="none" w:sz="0" w:space="0" w:color="auto"/>
                <w:right w:val="none" w:sz="0" w:space="0" w:color="auto"/>
              </w:divBdr>
              <w:divsChild>
                <w:div w:id="1770157102">
                  <w:marLeft w:val="0"/>
                  <w:marRight w:val="0"/>
                  <w:marTop w:val="0"/>
                  <w:marBottom w:val="0"/>
                  <w:divBdr>
                    <w:top w:val="none" w:sz="0" w:space="0" w:color="auto"/>
                    <w:left w:val="none" w:sz="0" w:space="0" w:color="auto"/>
                    <w:bottom w:val="none" w:sz="0" w:space="0" w:color="auto"/>
                    <w:right w:val="none" w:sz="0" w:space="0" w:color="auto"/>
                  </w:divBdr>
                </w:div>
              </w:divsChild>
            </w:div>
            <w:div w:id="1672566115">
              <w:marLeft w:val="0"/>
              <w:marRight w:val="0"/>
              <w:marTop w:val="0"/>
              <w:marBottom w:val="0"/>
              <w:divBdr>
                <w:top w:val="none" w:sz="0" w:space="0" w:color="auto"/>
                <w:left w:val="none" w:sz="0" w:space="0" w:color="auto"/>
                <w:bottom w:val="none" w:sz="0" w:space="0" w:color="auto"/>
                <w:right w:val="none" w:sz="0" w:space="0" w:color="auto"/>
              </w:divBdr>
              <w:divsChild>
                <w:div w:id="953706596">
                  <w:marLeft w:val="0"/>
                  <w:marRight w:val="0"/>
                  <w:marTop w:val="0"/>
                  <w:marBottom w:val="0"/>
                  <w:divBdr>
                    <w:top w:val="none" w:sz="0" w:space="0" w:color="auto"/>
                    <w:left w:val="none" w:sz="0" w:space="0" w:color="auto"/>
                    <w:bottom w:val="none" w:sz="0" w:space="0" w:color="auto"/>
                    <w:right w:val="none" w:sz="0" w:space="0" w:color="auto"/>
                  </w:divBdr>
                </w:div>
              </w:divsChild>
            </w:div>
            <w:div w:id="1789545321">
              <w:marLeft w:val="0"/>
              <w:marRight w:val="0"/>
              <w:marTop w:val="0"/>
              <w:marBottom w:val="0"/>
              <w:divBdr>
                <w:top w:val="none" w:sz="0" w:space="0" w:color="auto"/>
                <w:left w:val="none" w:sz="0" w:space="0" w:color="auto"/>
                <w:bottom w:val="none" w:sz="0" w:space="0" w:color="auto"/>
                <w:right w:val="none" w:sz="0" w:space="0" w:color="auto"/>
              </w:divBdr>
              <w:divsChild>
                <w:div w:id="1293712025">
                  <w:marLeft w:val="0"/>
                  <w:marRight w:val="0"/>
                  <w:marTop w:val="0"/>
                  <w:marBottom w:val="0"/>
                  <w:divBdr>
                    <w:top w:val="none" w:sz="0" w:space="0" w:color="auto"/>
                    <w:left w:val="none" w:sz="0" w:space="0" w:color="auto"/>
                    <w:bottom w:val="none" w:sz="0" w:space="0" w:color="auto"/>
                    <w:right w:val="none" w:sz="0" w:space="0" w:color="auto"/>
                  </w:divBdr>
                </w:div>
              </w:divsChild>
            </w:div>
            <w:div w:id="1971740641">
              <w:marLeft w:val="0"/>
              <w:marRight w:val="0"/>
              <w:marTop w:val="0"/>
              <w:marBottom w:val="0"/>
              <w:divBdr>
                <w:top w:val="none" w:sz="0" w:space="0" w:color="auto"/>
                <w:left w:val="none" w:sz="0" w:space="0" w:color="auto"/>
                <w:bottom w:val="none" w:sz="0" w:space="0" w:color="auto"/>
                <w:right w:val="none" w:sz="0" w:space="0" w:color="auto"/>
              </w:divBdr>
              <w:divsChild>
                <w:div w:id="1612779664">
                  <w:marLeft w:val="0"/>
                  <w:marRight w:val="0"/>
                  <w:marTop w:val="0"/>
                  <w:marBottom w:val="0"/>
                  <w:divBdr>
                    <w:top w:val="none" w:sz="0" w:space="0" w:color="auto"/>
                    <w:left w:val="none" w:sz="0" w:space="0" w:color="auto"/>
                    <w:bottom w:val="none" w:sz="0" w:space="0" w:color="auto"/>
                    <w:right w:val="none" w:sz="0" w:space="0" w:color="auto"/>
                  </w:divBdr>
                </w:div>
              </w:divsChild>
            </w:div>
            <w:div w:id="2051303349">
              <w:marLeft w:val="0"/>
              <w:marRight w:val="0"/>
              <w:marTop w:val="0"/>
              <w:marBottom w:val="0"/>
              <w:divBdr>
                <w:top w:val="none" w:sz="0" w:space="0" w:color="auto"/>
                <w:left w:val="none" w:sz="0" w:space="0" w:color="auto"/>
                <w:bottom w:val="none" w:sz="0" w:space="0" w:color="auto"/>
                <w:right w:val="none" w:sz="0" w:space="0" w:color="auto"/>
              </w:divBdr>
              <w:divsChild>
                <w:div w:id="536165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3327445">
      <w:bodyDiv w:val="1"/>
      <w:marLeft w:val="0"/>
      <w:marRight w:val="0"/>
      <w:marTop w:val="0"/>
      <w:marBottom w:val="0"/>
      <w:divBdr>
        <w:top w:val="none" w:sz="0" w:space="0" w:color="auto"/>
        <w:left w:val="none" w:sz="0" w:space="0" w:color="auto"/>
        <w:bottom w:val="none" w:sz="0" w:space="0" w:color="auto"/>
        <w:right w:val="none" w:sz="0" w:space="0" w:color="auto"/>
      </w:divBdr>
      <w:divsChild>
        <w:div w:id="2113432486">
          <w:marLeft w:val="0"/>
          <w:marRight w:val="0"/>
          <w:marTop w:val="0"/>
          <w:marBottom w:val="0"/>
          <w:divBdr>
            <w:top w:val="none" w:sz="0" w:space="0" w:color="auto"/>
            <w:left w:val="none" w:sz="0" w:space="0" w:color="auto"/>
            <w:bottom w:val="none" w:sz="0" w:space="0" w:color="auto"/>
            <w:right w:val="none" w:sz="0" w:space="0" w:color="auto"/>
          </w:divBdr>
          <w:divsChild>
            <w:div w:id="883444697">
              <w:marLeft w:val="0"/>
              <w:marRight w:val="0"/>
              <w:marTop w:val="0"/>
              <w:marBottom w:val="0"/>
              <w:divBdr>
                <w:top w:val="none" w:sz="0" w:space="0" w:color="auto"/>
                <w:left w:val="none" w:sz="0" w:space="0" w:color="auto"/>
                <w:bottom w:val="none" w:sz="0" w:space="0" w:color="auto"/>
                <w:right w:val="none" w:sz="0" w:space="0" w:color="auto"/>
              </w:divBdr>
              <w:divsChild>
                <w:div w:id="1477529770">
                  <w:marLeft w:val="0"/>
                  <w:marRight w:val="0"/>
                  <w:marTop w:val="0"/>
                  <w:marBottom w:val="0"/>
                  <w:divBdr>
                    <w:top w:val="none" w:sz="0" w:space="0" w:color="auto"/>
                    <w:left w:val="none" w:sz="0" w:space="0" w:color="auto"/>
                    <w:bottom w:val="none" w:sz="0" w:space="0" w:color="auto"/>
                    <w:right w:val="none" w:sz="0" w:space="0" w:color="auto"/>
                  </w:divBdr>
                </w:div>
              </w:divsChild>
            </w:div>
            <w:div w:id="1802116485">
              <w:marLeft w:val="0"/>
              <w:marRight w:val="0"/>
              <w:marTop w:val="0"/>
              <w:marBottom w:val="0"/>
              <w:divBdr>
                <w:top w:val="none" w:sz="0" w:space="0" w:color="auto"/>
                <w:left w:val="none" w:sz="0" w:space="0" w:color="auto"/>
                <w:bottom w:val="none" w:sz="0" w:space="0" w:color="auto"/>
                <w:right w:val="none" w:sz="0" w:space="0" w:color="auto"/>
              </w:divBdr>
              <w:divsChild>
                <w:div w:id="1637299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9848599">
      <w:bodyDiv w:val="1"/>
      <w:marLeft w:val="0"/>
      <w:marRight w:val="0"/>
      <w:marTop w:val="0"/>
      <w:marBottom w:val="0"/>
      <w:divBdr>
        <w:top w:val="none" w:sz="0" w:space="0" w:color="auto"/>
        <w:left w:val="none" w:sz="0" w:space="0" w:color="auto"/>
        <w:bottom w:val="none" w:sz="0" w:space="0" w:color="auto"/>
        <w:right w:val="none" w:sz="0" w:space="0" w:color="auto"/>
      </w:divBdr>
    </w:div>
    <w:div w:id="1864897300">
      <w:bodyDiv w:val="1"/>
      <w:marLeft w:val="0"/>
      <w:marRight w:val="0"/>
      <w:marTop w:val="0"/>
      <w:marBottom w:val="0"/>
      <w:divBdr>
        <w:top w:val="none" w:sz="0" w:space="0" w:color="auto"/>
        <w:left w:val="none" w:sz="0" w:space="0" w:color="auto"/>
        <w:bottom w:val="none" w:sz="0" w:space="0" w:color="auto"/>
        <w:right w:val="none" w:sz="0" w:space="0" w:color="auto"/>
      </w:divBdr>
      <w:divsChild>
        <w:div w:id="231237929">
          <w:marLeft w:val="0"/>
          <w:marRight w:val="0"/>
          <w:marTop w:val="0"/>
          <w:marBottom w:val="0"/>
          <w:divBdr>
            <w:top w:val="none" w:sz="0" w:space="0" w:color="auto"/>
            <w:left w:val="none" w:sz="0" w:space="0" w:color="auto"/>
            <w:bottom w:val="none" w:sz="0" w:space="0" w:color="auto"/>
            <w:right w:val="none" w:sz="0" w:space="0" w:color="auto"/>
          </w:divBdr>
          <w:divsChild>
            <w:div w:id="633948187">
              <w:marLeft w:val="0"/>
              <w:marRight w:val="0"/>
              <w:marTop w:val="0"/>
              <w:marBottom w:val="0"/>
              <w:divBdr>
                <w:top w:val="none" w:sz="0" w:space="0" w:color="auto"/>
                <w:left w:val="none" w:sz="0" w:space="0" w:color="auto"/>
                <w:bottom w:val="none" w:sz="0" w:space="0" w:color="auto"/>
                <w:right w:val="none" w:sz="0" w:space="0" w:color="auto"/>
              </w:divBdr>
              <w:divsChild>
                <w:div w:id="2115443695">
                  <w:marLeft w:val="0"/>
                  <w:marRight w:val="0"/>
                  <w:marTop w:val="0"/>
                  <w:marBottom w:val="0"/>
                  <w:divBdr>
                    <w:top w:val="none" w:sz="0" w:space="0" w:color="auto"/>
                    <w:left w:val="none" w:sz="0" w:space="0" w:color="auto"/>
                    <w:bottom w:val="none" w:sz="0" w:space="0" w:color="auto"/>
                    <w:right w:val="none" w:sz="0" w:space="0" w:color="auto"/>
                  </w:divBdr>
                </w:div>
              </w:divsChild>
            </w:div>
            <w:div w:id="1186871884">
              <w:marLeft w:val="0"/>
              <w:marRight w:val="0"/>
              <w:marTop w:val="0"/>
              <w:marBottom w:val="0"/>
              <w:divBdr>
                <w:top w:val="none" w:sz="0" w:space="0" w:color="auto"/>
                <w:left w:val="none" w:sz="0" w:space="0" w:color="auto"/>
                <w:bottom w:val="none" w:sz="0" w:space="0" w:color="auto"/>
                <w:right w:val="none" w:sz="0" w:space="0" w:color="auto"/>
              </w:divBdr>
              <w:divsChild>
                <w:div w:id="1455128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440448">
      <w:bodyDiv w:val="1"/>
      <w:marLeft w:val="0"/>
      <w:marRight w:val="0"/>
      <w:marTop w:val="0"/>
      <w:marBottom w:val="0"/>
      <w:divBdr>
        <w:top w:val="none" w:sz="0" w:space="0" w:color="auto"/>
        <w:left w:val="none" w:sz="0" w:space="0" w:color="auto"/>
        <w:bottom w:val="none" w:sz="0" w:space="0" w:color="auto"/>
        <w:right w:val="none" w:sz="0" w:space="0" w:color="auto"/>
      </w:divBdr>
    </w:div>
    <w:div w:id="1920820554">
      <w:bodyDiv w:val="1"/>
      <w:marLeft w:val="0"/>
      <w:marRight w:val="0"/>
      <w:marTop w:val="0"/>
      <w:marBottom w:val="0"/>
      <w:divBdr>
        <w:top w:val="none" w:sz="0" w:space="0" w:color="auto"/>
        <w:left w:val="none" w:sz="0" w:space="0" w:color="auto"/>
        <w:bottom w:val="none" w:sz="0" w:space="0" w:color="auto"/>
        <w:right w:val="none" w:sz="0" w:space="0" w:color="auto"/>
      </w:divBdr>
      <w:divsChild>
        <w:div w:id="1005471425">
          <w:marLeft w:val="0"/>
          <w:marRight w:val="0"/>
          <w:marTop w:val="0"/>
          <w:marBottom w:val="0"/>
          <w:divBdr>
            <w:top w:val="none" w:sz="0" w:space="0" w:color="auto"/>
            <w:left w:val="none" w:sz="0" w:space="0" w:color="auto"/>
            <w:bottom w:val="none" w:sz="0" w:space="0" w:color="auto"/>
            <w:right w:val="none" w:sz="0" w:space="0" w:color="auto"/>
          </w:divBdr>
          <w:divsChild>
            <w:div w:id="66272192">
              <w:marLeft w:val="0"/>
              <w:marRight w:val="0"/>
              <w:marTop w:val="0"/>
              <w:marBottom w:val="0"/>
              <w:divBdr>
                <w:top w:val="none" w:sz="0" w:space="0" w:color="auto"/>
                <w:left w:val="none" w:sz="0" w:space="0" w:color="auto"/>
                <w:bottom w:val="none" w:sz="0" w:space="0" w:color="auto"/>
                <w:right w:val="none" w:sz="0" w:space="0" w:color="auto"/>
              </w:divBdr>
              <w:divsChild>
                <w:div w:id="80952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3246376">
      <w:bodyDiv w:val="1"/>
      <w:marLeft w:val="0"/>
      <w:marRight w:val="0"/>
      <w:marTop w:val="0"/>
      <w:marBottom w:val="0"/>
      <w:divBdr>
        <w:top w:val="none" w:sz="0" w:space="0" w:color="auto"/>
        <w:left w:val="none" w:sz="0" w:space="0" w:color="auto"/>
        <w:bottom w:val="none" w:sz="0" w:space="0" w:color="auto"/>
        <w:right w:val="none" w:sz="0" w:space="0" w:color="auto"/>
      </w:divBdr>
      <w:divsChild>
        <w:div w:id="1825273050">
          <w:marLeft w:val="0"/>
          <w:marRight w:val="0"/>
          <w:marTop w:val="0"/>
          <w:marBottom w:val="0"/>
          <w:divBdr>
            <w:top w:val="none" w:sz="0" w:space="0" w:color="auto"/>
            <w:left w:val="none" w:sz="0" w:space="0" w:color="auto"/>
            <w:bottom w:val="none" w:sz="0" w:space="0" w:color="auto"/>
            <w:right w:val="none" w:sz="0" w:space="0" w:color="auto"/>
          </w:divBdr>
          <w:divsChild>
            <w:div w:id="683021765">
              <w:marLeft w:val="0"/>
              <w:marRight w:val="0"/>
              <w:marTop w:val="0"/>
              <w:marBottom w:val="0"/>
              <w:divBdr>
                <w:top w:val="none" w:sz="0" w:space="0" w:color="auto"/>
                <w:left w:val="none" w:sz="0" w:space="0" w:color="auto"/>
                <w:bottom w:val="none" w:sz="0" w:space="0" w:color="auto"/>
                <w:right w:val="none" w:sz="0" w:space="0" w:color="auto"/>
              </w:divBdr>
              <w:divsChild>
                <w:div w:id="916478526">
                  <w:marLeft w:val="0"/>
                  <w:marRight w:val="0"/>
                  <w:marTop w:val="0"/>
                  <w:marBottom w:val="0"/>
                  <w:divBdr>
                    <w:top w:val="none" w:sz="0" w:space="0" w:color="auto"/>
                    <w:left w:val="none" w:sz="0" w:space="0" w:color="auto"/>
                    <w:bottom w:val="none" w:sz="0" w:space="0" w:color="auto"/>
                    <w:right w:val="none" w:sz="0" w:space="0" w:color="auto"/>
                  </w:divBdr>
                </w:div>
              </w:divsChild>
            </w:div>
            <w:div w:id="1887570464">
              <w:marLeft w:val="0"/>
              <w:marRight w:val="0"/>
              <w:marTop w:val="0"/>
              <w:marBottom w:val="0"/>
              <w:divBdr>
                <w:top w:val="none" w:sz="0" w:space="0" w:color="auto"/>
                <w:left w:val="none" w:sz="0" w:space="0" w:color="auto"/>
                <w:bottom w:val="none" w:sz="0" w:space="0" w:color="auto"/>
                <w:right w:val="none" w:sz="0" w:space="0" w:color="auto"/>
              </w:divBdr>
              <w:divsChild>
                <w:div w:id="64378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0143058">
      <w:bodyDiv w:val="1"/>
      <w:marLeft w:val="0"/>
      <w:marRight w:val="0"/>
      <w:marTop w:val="0"/>
      <w:marBottom w:val="0"/>
      <w:divBdr>
        <w:top w:val="none" w:sz="0" w:space="0" w:color="auto"/>
        <w:left w:val="none" w:sz="0" w:space="0" w:color="auto"/>
        <w:bottom w:val="none" w:sz="0" w:space="0" w:color="auto"/>
        <w:right w:val="none" w:sz="0" w:space="0" w:color="auto"/>
      </w:divBdr>
    </w:div>
    <w:div w:id="1994022524">
      <w:bodyDiv w:val="1"/>
      <w:marLeft w:val="0"/>
      <w:marRight w:val="0"/>
      <w:marTop w:val="0"/>
      <w:marBottom w:val="0"/>
      <w:divBdr>
        <w:top w:val="none" w:sz="0" w:space="0" w:color="auto"/>
        <w:left w:val="none" w:sz="0" w:space="0" w:color="auto"/>
        <w:bottom w:val="none" w:sz="0" w:space="0" w:color="auto"/>
        <w:right w:val="none" w:sz="0" w:space="0" w:color="auto"/>
      </w:divBdr>
    </w:div>
    <w:div w:id="1994336430">
      <w:bodyDiv w:val="1"/>
      <w:marLeft w:val="0"/>
      <w:marRight w:val="0"/>
      <w:marTop w:val="0"/>
      <w:marBottom w:val="0"/>
      <w:divBdr>
        <w:top w:val="none" w:sz="0" w:space="0" w:color="auto"/>
        <w:left w:val="none" w:sz="0" w:space="0" w:color="auto"/>
        <w:bottom w:val="none" w:sz="0" w:space="0" w:color="auto"/>
        <w:right w:val="none" w:sz="0" w:space="0" w:color="auto"/>
      </w:divBdr>
    </w:div>
    <w:div w:id="2034501153">
      <w:bodyDiv w:val="1"/>
      <w:marLeft w:val="0"/>
      <w:marRight w:val="0"/>
      <w:marTop w:val="0"/>
      <w:marBottom w:val="0"/>
      <w:divBdr>
        <w:top w:val="none" w:sz="0" w:space="0" w:color="auto"/>
        <w:left w:val="none" w:sz="0" w:space="0" w:color="auto"/>
        <w:bottom w:val="none" w:sz="0" w:space="0" w:color="auto"/>
        <w:right w:val="none" w:sz="0" w:space="0" w:color="auto"/>
      </w:divBdr>
    </w:div>
    <w:div w:id="2060589361">
      <w:bodyDiv w:val="1"/>
      <w:marLeft w:val="0"/>
      <w:marRight w:val="0"/>
      <w:marTop w:val="0"/>
      <w:marBottom w:val="0"/>
      <w:divBdr>
        <w:top w:val="none" w:sz="0" w:space="0" w:color="auto"/>
        <w:left w:val="none" w:sz="0" w:space="0" w:color="auto"/>
        <w:bottom w:val="none" w:sz="0" w:space="0" w:color="auto"/>
        <w:right w:val="none" w:sz="0" w:space="0" w:color="auto"/>
      </w:divBdr>
      <w:divsChild>
        <w:div w:id="1265382236">
          <w:marLeft w:val="0"/>
          <w:marRight w:val="0"/>
          <w:marTop w:val="0"/>
          <w:marBottom w:val="0"/>
          <w:divBdr>
            <w:top w:val="none" w:sz="0" w:space="0" w:color="auto"/>
            <w:left w:val="none" w:sz="0" w:space="0" w:color="auto"/>
            <w:bottom w:val="none" w:sz="0" w:space="0" w:color="auto"/>
            <w:right w:val="none" w:sz="0" w:space="0" w:color="auto"/>
          </w:divBdr>
          <w:divsChild>
            <w:div w:id="886914641">
              <w:marLeft w:val="0"/>
              <w:marRight w:val="0"/>
              <w:marTop w:val="0"/>
              <w:marBottom w:val="0"/>
              <w:divBdr>
                <w:top w:val="none" w:sz="0" w:space="0" w:color="auto"/>
                <w:left w:val="none" w:sz="0" w:space="0" w:color="auto"/>
                <w:bottom w:val="none" w:sz="0" w:space="0" w:color="auto"/>
                <w:right w:val="none" w:sz="0" w:space="0" w:color="auto"/>
              </w:divBdr>
              <w:divsChild>
                <w:div w:id="374888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0925751">
      <w:bodyDiv w:val="1"/>
      <w:marLeft w:val="0"/>
      <w:marRight w:val="0"/>
      <w:marTop w:val="0"/>
      <w:marBottom w:val="0"/>
      <w:divBdr>
        <w:top w:val="none" w:sz="0" w:space="0" w:color="auto"/>
        <w:left w:val="none" w:sz="0" w:space="0" w:color="auto"/>
        <w:bottom w:val="none" w:sz="0" w:space="0" w:color="auto"/>
        <w:right w:val="none" w:sz="0" w:space="0" w:color="auto"/>
      </w:divBdr>
      <w:divsChild>
        <w:div w:id="775638148">
          <w:marLeft w:val="0"/>
          <w:marRight w:val="0"/>
          <w:marTop w:val="0"/>
          <w:marBottom w:val="0"/>
          <w:divBdr>
            <w:top w:val="none" w:sz="0" w:space="0" w:color="auto"/>
            <w:left w:val="none" w:sz="0" w:space="0" w:color="auto"/>
            <w:bottom w:val="none" w:sz="0" w:space="0" w:color="auto"/>
            <w:right w:val="none" w:sz="0" w:space="0" w:color="auto"/>
          </w:divBdr>
          <w:divsChild>
            <w:div w:id="1442608771">
              <w:marLeft w:val="0"/>
              <w:marRight w:val="0"/>
              <w:marTop w:val="0"/>
              <w:marBottom w:val="0"/>
              <w:divBdr>
                <w:top w:val="none" w:sz="0" w:space="0" w:color="auto"/>
                <w:left w:val="none" w:sz="0" w:space="0" w:color="auto"/>
                <w:bottom w:val="none" w:sz="0" w:space="0" w:color="auto"/>
                <w:right w:val="none" w:sz="0" w:space="0" w:color="auto"/>
              </w:divBdr>
              <w:divsChild>
                <w:div w:id="8217106">
                  <w:marLeft w:val="0"/>
                  <w:marRight w:val="0"/>
                  <w:marTop w:val="0"/>
                  <w:marBottom w:val="0"/>
                  <w:divBdr>
                    <w:top w:val="none" w:sz="0" w:space="0" w:color="auto"/>
                    <w:left w:val="none" w:sz="0" w:space="0" w:color="auto"/>
                    <w:bottom w:val="none" w:sz="0" w:space="0" w:color="auto"/>
                    <w:right w:val="none" w:sz="0" w:space="0" w:color="auto"/>
                  </w:divBdr>
                  <w:divsChild>
                    <w:div w:id="1508787074">
                      <w:marLeft w:val="0"/>
                      <w:marRight w:val="0"/>
                      <w:marTop w:val="0"/>
                      <w:marBottom w:val="0"/>
                      <w:divBdr>
                        <w:top w:val="none" w:sz="0" w:space="0" w:color="auto"/>
                        <w:left w:val="none" w:sz="0" w:space="0" w:color="auto"/>
                        <w:bottom w:val="none" w:sz="0" w:space="0" w:color="auto"/>
                        <w:right w:val="none" w:sz="0" w:space="0" w:color="auto"/>
                      </w:divBdr>
                    </w:div>
                  </w:divsChild>
                </w:div>
                <w:div w:id="801843455">
                  <w:marLeft w:val="0"/>
                  <w:marRight w:val="0"/>
                  <w:marTop w:val="0"/>
                  <w:marBottom w:val="0"/>
                  <w:divBdr>
                    <w:top w:val="none" w:sz="0" w:space="0" w:color="auto"/>
                    <w:left w:val="none" w:sz="0" w:space="0" w:color="auto"/>
                    <w:bottom w:val="none" w:sz="0" w:space="0" w:color="auto"/>
                    <w:right w:val="none" w:sz="0" w:space="0" w:color="auto"/>
                  </w:divBdr>
                  <w:divsChild>
                    <w:div w:id="98991948">
                      <w:marLeft w:val="0"/>
                      <w:marRight w:val="0"/>
                      <w:marTop w:val="0"/>
                      <w:marBottom w:val="0"/>
                      <w:divBdr>
                        <w:top w:val="none" w:sz="0" w:space="0" w:color="auto"/>
                        <w:left w:val="none" w:sz="0" w:space="0" w:color="auto"/>
                        <w:bottom w:val="none" w:sz="0" w:space="0" w:color="auto"/>
                        <w:right w:val="none" w:sz="0" w:space="0" w:color="auto"/>
                      </w:divBdr>
                    </w:div>
                  </w:divsChild>
                </w:div>
                <w:div w:id="1957129133">
                  <w:marLeft w:val="0"/>
                  <w:marRight w:val="0"/>
                  <w:marTop w:val="0"/>
                  <w:marBottom w:val="0"/>
                  <w:divBdr>
                    <w:top w:val="none" w:sz="0" w:space="0" w:color="auto"/>
                    <w:left w:val="none" w:sz="0" w:space="0" w:color="auto"/>
                    <w:bottom w:val="none" w:sz="0" w:space="0" w:color="auto"/>
                    <w:right w:val="none" w:sz="0" w:space="0" w:color="auto"/>
                  </w:divBdr>
                  <w:divsChild>
                    <w:div w:id="5908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006373">
      <w:bodyDiv w:val="1"/>
      <w:marLeft w:val="0"/>
      <w:marRight w:val="0"/>
      <w:marTop w:val="0"/>
      <w:marBottom w:val="0"/>
      <w:divBdr>
        <w:top w:val="none" w:sz="0" w:space="0" w:color="auto"/>
        <w:left w:val="none" w:sz="0" w:space="0" w:color="auto"/>
        <w:bottom w:val="none" w:sz="0" w:space="0" w:color="auto"/>
        <w:right w:val="none" w:sz="0" w:space="0" w:color="auto"/>
      </w:divBdr>
      <w:divsChild>
        <w:div w:id="1649556731">
          <w:marLeft w:val="0"/>
          <w:marRight w:val="0"/>
          <w:marTop w:val="0"/>
          <w:marBottom w:val="0"/>
          <w:divBdr>
            <w:top w:val="none" w:sz="0" w:space="0" w:color="auto"/>
            <w:left w:val="none" w:sz="0" w:space="0" w:color="auto"/>
            <w:bottom w:val="none" w:sz="0" w:space="0" w:color="auto"/>
            <w:right w:val="none" w:sz="0" w:space="0" w:color="auto"/>
          </w:divBdr>
          <w:divsChild>
            <w:div w:id="186792463">
              <w:marLeft w:val="0"/>
              <w:marRight w:val="0"/>
              <w:marTop w:val="0"/>
              <w:marBottom w:val="0"/>
              <w:divBdr>
                <w:top w:val="none" w:sz="0" w:space="0" w:color="auto"/>
                <w:left w:val="none" w:sz="0" w:space="0" w:color="auto"/>
                <w:bottom w:val="none" w:sz="0" w:space="0" w:color="auto"/>
                <w:right w:val="none" w:sz="0" w:space="0" w:color="auto"/>
              </w:divBdr>
              <w:divsChild>
                <w:div w:id="1443106337">
                  <w:marLeft w:val="0"/>
                  <w:marRight w:val="0"/>
                  <w:marTop w:val="0"/>
                  <w:marBottom w:val="0"/>
                  <w:divBdr>
                    <w:top w:val="none" w:sz="0" w:space="0" w:color="auto"/>
                    <w:left w:val="none" w:sz="0" w:space="0" w:color="auto"/>
                    <w:bottom w:val="none" w:sz="0" w:space="0" w:color="auto"/>
                    <w:right w:val="none" w:sz="0" w:space="0" w:color="auto"/>
                  </w:divBdr>
                  <w:divsChild>
                    <w:div w:id="102379716">
                      <w:marLeft w:val="0"/>
                      <w:marRight w:val="0"/>
                      <w:marTop w:val="0"/>
                      <w:marBottom w:val="0"/>
                      <w:divBdr>
                        <w:top w:val="none" w:sz="0" w:space="0" w:color="auto"/>
                        <w:left w:val="none" w:sz="0" w:space="0" w:color="auto"/>
                        <w:bottom w:val="none" w:sz="0" w:space="0" w:color="auto"/>
                        <w:right w:val="none" w:sz="0" w:space="0" w:color="auto"/>
                      </w:divBdr>
                      <w:divsChild>
                        <w:div w:id="667711576">
                          <w:marLeft w:val="0"/>
                          <w:marRight w:val="0"/>
                          <w:marTop w:val="0"/>
                          <w:marBottom w:val="0"/>
                          <w:divBdr>
                            <w:top w:val="none" w:sz="0" w:space="0" w:color="auto"/>
                            <w:left w:val="none" w:sz="0" w:space="0" w:color="auto"/>
                            <w:bottom w:val="none" w:sz="0" w:space="0" w:color="auto"/>
                            <w:right w:val="none" w:sz="0" w:space="0" w:color="auto"/>
                          </w:divBdr>
                          <w:divsChild>
                            <w:div w:id="82910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4527077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hyperlink" Target="mailto:jeremias.jobst@voewg.at" TargetMode="External"/></Relationships>
</file>

<file path=word/_rels/footer5.xml.rels><?xml version="1.0" encoding="UTF-8" standalone="yes"?>
<Relationships xmlns="http://schemas.openxmlformats.org/package/2006/relationships"><Relationship Id="rId1" Type="http://schemas.openxmlformats.org/officeDocument/2006/relationships/hyperlink" Target="mailto:jeremias.jobst@voewg.at"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ideas.repec.org/p/wfo/rbrief/y2023i6.html"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BF7FEA-F332-4744-A52F-CEC4499CD5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6779</Words>
  <Characters>42711</Characters>
  <Application>Microsoft Office Word</Application>
  <DocSecurity>0</DocSecurity>
  <Lines>355</Lines>
  <Paragraphs>98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49392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Jeremias Jobst MA MSc (WU</dc:creator>
  <cp:keywords>, docId:9263BD7E1E7F293A7EC1325C47EB1686</cp:keywords>
  <dc:description/>
  <cp:lastModifiedBy>Maximilian Buchsteiner</cp:lastModifiedBy>
  <cp:revision>67</cp:revision>
  <cp:lastPrinted>2024-07-02T11:55:00Z</cp:lastPrinted>
  <dcterms:created xsi:type="dcterms:W3CDTF">2024-06-11T12:37:00Z</dcterms:created>
  <dcterms:modified xsi:type="dcterms:W3CDTF">2024-07-02T11:56:00Z</dcterms:modified>
</cp:coreProperties>
</file>