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color w:val="4472C4" w:themeColor="accent1"/>
        </w:rPr>
        <w:id w:val="-450016085"/>
        <w:docPartObj>
          <w:docPartGallery w:val="Cover Pages"/>
          <w:docPartUnique/>
        </w:docPartObj>
      </w:sdtPr>
      <w:sdtEndPr>
        <w:rPr>
          <w:rFonts w:ascii="Aptos" w:hAnsi="Aptos"/>
          <w:b/>
          <w:color w:val="E4342D"/>
        </w:rPr>
      </w:sdtEndPr>
      <w:sdtContent>
        <w:p w14:paraId="206A36DD" w14:textId="77777777" w:rsidR="003E26F0" w:rsidRDefault="003E26F0" w:rsidP="003E26F0">
          <w:pPr>
            <w:rPr>
              <w:lang w:val="de-DE" w:eastAsia="de-AT"/>
            </w:rPr>
          </w:pPr>
        </w:p>
        <w:p w14:paraId="25C78977" w14:textId="77777777" w:rsidR="003E26F0" w:rsidRDefault="003E26F0" w:rsidP="003E26F0">
          <w:pPr>
            <w:rPr>
              <w:lang w:val="de-DE" w:eastAsia="de-AT"/>
            </w:rPr>
          </w:pPr>
          <w:r w:rsidRPr="007A1DB2">
            <w:rPr>
              <w:noProof/>
              <w:color w:val="808080" w:themeColor="background1" w:themeShade="80"/>
            </w:rPr>
            <w:drawing>
              <wp:anchor distT="0" distB="0" distL="114300" distR="114300" simplePos="0" relativeHeight="251659264" behindDoc="0" locked="0" layoutInCell="1" allowOverlap="1" wp14:anchorId="6ADA2BC7" wp14:editId="4ECE7491">
                <wp:simplePos x="0" y="0"/>
                <wp:positionH relativeFrom="margin">
                  <wp:align>left</wp:align>
                </wp:positionH>
                <wp:positionV relativeFrom="paragraph">
                  <wp:posOffset>122673</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F15126" w14:textId="77777777" w:rsidR="003E26F0" w:rsidRDefault="003E26F0" w:rsidP="003E26F0">
          <w:pPr>
            <w:rPr>
              <w:lang w:val="de-DE" w:eastAsia="de-AT"/>
            </w:rPr>
          </w:pPr>
        </w:p>
        <w:p w14:paraId="2EC3247A" w14:textId="77777777" w:rsidR="003E26F0" w:rsidRDefault="003E26F0" w:rsidP="003E26F0">
          <w:pPr>
            <w:rPr>
              <w:lang w:val="de-DE" w:eastAsia="de-AT"/>
            </w:rPr>
          </w:pPr>
        </w:p>
        <w:p w14:paraId="0F5B37F6" w14:textId="77777777" w:rsidR="003E26F0" w:rsidRDefault="003E26F0" w:rsidP="003E26F0">
          <w:pPr>
            <w:pStyle w:val="NoSpacing"/>
            <w:spacing w:before="1540" w:after="240"/>
            <w:jc w:val="center"/>
            <w:rPr>
              <w:color w:val="4472C4" w:themeColor="accent1"/>
            </w:rPr>
          </w:pPr>
          <w:r w:rsidRPr="007A1DB2">
            <w:rPr>
              <w:rFonts w:ascii="Aptos" w:hAnsi="Aptos" w:cstheme="minorHAnsi"/>
              <w:noProof/>
              <w:color w:val="808080" w:themeColor="background1" w:themeShade="80"/>
              <w:sz w:val="18"/>
              <w:szCs w:val="18"/>
            </w:rPr>
            <w:drawing>
              <wp:anchor distT="0" distB="0" distL="114300" distR="114300" simplePos="0" relativeHeight="251660288" behindDoc="0" locked="0" layoutInCell="1" allowOverlap="1" wp14:anchorId="615AC181" wp14:editId="71BE621A">
                <wp:simplePos x="0" y="0"/>
                <wp:positionH relativeFrom="margin">
                  <wp:posOffset>0</wp:posOffset>
                </wp:positionH>
                <wp:positionV relativeFrom="margin">
                  <wp:posOffset>1193585</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397E9177" w14:textId="77777777" w:rsidR="003E26F0" w:rsidRDefault="003E26F0" w:rsidP="003E26F0">
          <w:pPr>
            <w:rPr>
              <w:rFonts w:ascii="Aptos" w:hAnsi="Aptos" w:cstheme="minorHAnsi"/>
              <w:b/>
              <w:bCs/>
              <w:spacing w:val="20"/>
              <w:sz w:val="22"/>
              <w:szCs w:val="22"/>
              <w:lang w:val="en-US"/>
            </w:rPr>
          </w:pPr>
        </w:p>
        <w:p w14:paraId="479F4571" w14:textId="77777777" w:rsidR="003E26F0" w:rsidRDefault="003E26F0" w:rsidP="003E26F0">
          <w:pPr>
            <w:rPr>
              <w:rFonts w:ascii="Aptos" w:hAnsi="Aptos" w:cstheme="minorHAnsi"/>
              <w:b/>
              <w:bCs/>
              <w:spacing w:val="20"/>
              <w:sz w:val="22"/>
              <w:szCs w:val="22"/>
              <w:lang w:val="en-US"/>
            </w:rPr>
          </w:pPr>
        </w:p>
        <w:p w14:paraId="4437D744" w14:textId="77777777" w:rsidR="003E26F0" w:rsidRPr="00627322" w:rsidRDefault="003E26F0" w:rsidP="003E26F0">
          <w:pPr>
            <w:rPr>
              <w:rFonts w:ascii="Aptos" w:hAnsi="Aptos" w:cstheme="minorHAnsi"/>
              <w:b/>
              <w:bCs/>
              <w:spacing w:val="20"/>
              <w:sz w:val="22"/>
              <w:szCs w:val="22"/>
            </w:rPr>
          </w:pPr>
          <w:r w:rsidRPr="00627322">
            <w:rPr>
              <w:rFonts w:ascii="Aptos" w:hAnsi="Aptos" w:cstheme="minorHAnsi"/>
              <w:b/>
              <w:bCs/>
              <w:spacing w:val="20"/>
              <w:sz w:val="22"/>
              <w:szCs w:val="22"/>
            </w:rPr>
            <w:t>Vorbereitung für die</w:t>
          </w:r>
        </w:p>
        <w:p w14:paraId="2D4A3607" w14:textId="77777777" w:rsidR="003E26F0" w:rsidRPr="006F7F3A" w:rsidRDefault="003E26F0" w:rsidP="003E26F0">
          <w:pPr>
            <w:spacing w:before="120"/>
            <w:rPr>
              <w:rFonts w:ascii="Aptos" w:hAnsi="Aptos"/>
              <w:sz w:val="22"/>
              <w:szCs w:val="22"/>
            </w:rPr>
          </w:pPr>
          <w:r w:rsidRPr="006F7F3A">
            <w:rPr>
              <w:rFonts w:ascii="Aptos" w:hAnsi="Aptos" w:cstheme="minorHAnsi"/>
              <w:b/>
              <w:bCs/>
              <w:color w:val="DC2A1B"/>
              <w:spacing w:val="60"/>
              <w:sz w:val="32"/>
              <w:szCs w:val="32"/>
            </w:rPr>
            <w:t>Hearings der designierten EU-K</w:t>
          </w:r>
          <w:r>
            <w:rPr>
              <w:rFonts w:ascii="Aptos" w:hAnsi="Aptos" w:cstheme="minorHAnsi"/>
              <w:b/>
              <w:bCs/>
              <w:color w:val="DC2A1B"/>
              <w:spacing w:val="60"/>
              <w:sz w:val="32"/>
              <w:szCs w:val="32"/>
            </w:rPr>
            <w:t>ommissare nach den EU-Wahlen im Herbst</w:t>
          </w:r>
        </w:p>
        <w:p w14:paraId="13077AB8" w14:textId="7B91680F" w:rsidR="003E26F0" w:rsidRPr="006F7F3A" w:rsidRDefault="003E26F0" w:rsidP="003E26F0">
          <w:pPr>
            <w:rPr>
              <w:rFonts w:cstheme="minorHAnsi"/>
              <w:color w:val="A6A6A6" w:themeColor="background1" w:themeShade="A6"/>
              <w:spacing w:val="20"/>
            </w:rPr>
          </w:pPr>
          <w:r w:rsidRPr="006F7F3A">
            <w:rPr>
              <w:rFonts w:ascii="Aptos" w:hAnsi="Aptos" w:cstheme="minorHAnsi"/>
              <w:color w:val="A6A6A6" w:themeColor="background1" w:themeShade="A6"/>
              <w:spacing w:val="20"/>
            </w:rPr>
            <w:t>Ausarbeitung von Fragen a</w:t>
          </w:r>
          <w:r>
            <w:rPr>
              <w:rFonts w:ascii="Aptos" w:hAnsi="Aptos" w:cstheme="minorHAnsi"/>
              <w:color w:val="A6A6A6" w:themeColor="background1" w:themeShade="A6"/>
              <w:spacing w:val="20"/>
            </w:rPr>
            <w:t xml:space="preserve">us dem Bereich der </w:t>
          </w:r>
          <w:r w:rsidR="004F7E21">
            <w:rPr>
              <w:rFonts w:ascii="Aptos" w:hAnsi="Aptos" w:cstheme="minorHAnsi"/>
              <w:color w:val="A6A6A6" w:themeColor="background1" w:themeShade="A6"/>
              <w:spacing w:val="20"/>
            </w:rPr>
            <w:t>Gesundheits- und</w:t>
          </w:r>
          <w:r w:rsidR="002B3A63">
            <w:rPr>
              <w:rFonts w:ascii="Aptos" w:hAnsi="Aptos" w:cstheme="minorHAnsi"/>
              <w:color w:val="A6A6A6" w:themeColor="background1" w:themeShade="A6"/>
              <w:spacing w:val="20"/>
            </w:rPr>
            <w:t xml:space="preserve">- Sozialpolitik </w:t>
          </w:r>
        </w:p>
        <w:p w14:paraId="20FBA5F5" w14:textId="77777777" w:rsidR="003E26F0" w:rsidRPr="006F7F3A" w:rsidRDefault="003E26F0" w:rsidP="003E26F0">
          <w:pPr>
            <w:rPr>
              <w:rFonts w:cstheme="minorHAnsi"/>
              <w:color w:val="A6A6A6" w:themeColor="background1" w:themeShade="A6"/>
              <w:spacing w:val="20"/>
            </w:rPr>
          </w:pPr>
        </w:p>
        <w:p w14:paraId="711A7BEC" w14:textId="77777777" w:rsidR="003E26F0" w:rsidRPr="006F7F3A" w:rsidRDefault="003E26F0" w:rsidP="003E26F0">
          <w:pPr>
            <w:rPr>
              <w:rFonts w:cstheme="minorHAnsi"/>
              <w:spacing w:val="20"/>
              <w:sz w:val="22"/>
              <w:szCs w:val="22"/>
            </w:rPr>
          </w:pPr>
        </w:p>
        <w:p w14:paraId="2010F75C" w14:textId="77777777" w:rsidR="003E26F0" w:rsidRDefault="003E26F0" w:rsidP="003E26F0">
          <w:pPr>
            <w:rPr>
              <w:rFonts w:ascii="Aptos" w:hAnsi="Aptos" w:cstheme="minorHAnsi"/>
              <w:spacing w:val="20"/>
              <w:sz w:val="22"/>
              <w:szCs w:val="22"/>
            </w:rPr>
          </w:pPr>
          <w:r>
            <w:rPr>
              <w:rFonts w:ascii="Aptos" w:hAnsi="Aptos" w:cstheme="minorHAnsi"/>
              <w:spacing w:val="20"/>
              <w:sz w:val="22"/>
              <w:szCs w:val="22"/>
            </w:rPr>
            <w:t>Wien</w:t>
          </w:r>
          <w:r w:rsidRPr="00155AAB">
            <w:rPr>
              <w:rFonts w:ascii="Aptos" w:hAnsi="Aptos" w:cstheme="minorHAnsi"/>
              <w:spacing w:val="20"/>
              <w:sz w:val="22"/>
              <w:szCs w:val="22"/>
            </w:rPr>
            <w:t>, 25.06.2024</w:t>
          </w:r>
        </w:p>
        <w:p w14:paraId="45EE4A2E" w14:textId="77777777" w:rsidR="003E26F0" w:rsidRDefault="003E26F0" w:rsidP="003E26F0">
          <w:pPr>
            <w:rPr>
              <w:rFonts w:ascii="Aptos" w:hAnsi="Aptos" w:cstheme="minorHAnsi"/>
              <w:spacing w:val="20"/>
              <w:sz w:val="22"/>
              <w:szCs w:val="22"/>
            </w:rPr>
          </w:pPr>
        </w:p>
        <w:p w14:paraId="386C3EAE" w14:textId="61A0A4AB" w:rsidR="0019021D" w:rsidRDefault="0019021D" w:rsidP="003E26F0">
          <w:pPr>
            <w:pStyle w:val="NoSpacing"/>
            <w:spacing w:before="1540" w:after="240"/>
            <w:rPr>
              <w:rFonts w:asciiTheme="majorHAnsi" w:eastAsiaTheme="majorEastAsia" w:hAnsiTheme="majorHAnsi" w:cstheme="majorBidi"/>
              <w:caps/>
              <w:color w:val="4472C4" w:themeColor="accent1"/>
              <w:sz w:val="72"/>
              <w:szCs w:val="72"/>
            </w:rPr>
          </w:pPr>
        </w:p>
        <w:p w14:paraId="56703E1F" w14:textId="77777777" w:rsidR="003E26F0" w:rsidRDefault="003E26F0">
          <w:pPr>
            <w:rPr>
              <w:rFonts w:ascii="Aptos" w:eastAsiaTheme="majorEastAsia" w:hAnsi="Aptos" w:cstheme="majorBidi"/>
              <w:b/>
              <w:color w:val="E4342D"/>
              <w:szCs w:val="32"/>
            </w:rPr>
          </w:pPr>
        </w:p>
        <w:p w14:paraId="064F3214" w14:textId="77777777" w:rsidR="003E26F0" w:rsidRDefault="003E26F0">
          <w:pPr>
            <w:rPr>
              <w:rFonts w:ascii="Aptos" w:eastAsiaTheme="majorEastAsia" w:hAnsi="Aptos" w:cstheme="majorBidi"/>
              <w:b/>
              <w:color w:val="E4342D"/>
              <w:szCs w:val="32"/>
            </w:rPr>
          </w:pPr>
        </w:p>
        <w:p w14:paraId="7FDF857E" w14:textId="77777777" w:rsidR="003E26F0" w:rsidRDefault="003E26F0">
          <w:pPr>
            <w:rPr>
              <w:rFonts w:ascii="Aptos" w:eastAsiaTheme="majorEastAsia" w:hAnsi="Aptos" w:cstheme="majorBidi"/>
              <w:b/>
              <w:color w:val="E4342D"/>
              <w:szCs w:val="32"/>
            </w:rPr>
          </w:pPr>
        </w:p>
        <w:p w14:paraId="5625A66E" w14:textId="77777777" w:rsidR="003E26F0" w:rsidRDefault="003E26F0">
          <w:pPr>
            <w:rPr>
              <w:rFonts w:ascii="Aptos" w:eastAsiaTheme="majorEastAsia" w:hAnsi="Aptos" w:cstheme="majorBidi"/>
              <w:b/>
              <w:color w:val="E4342D"/>
              <w:szCs w:val="32"/>
            </w:rPr>
          </w:pPr>
        </w:p>
        <w:p w14:paraId="17556F3E" w14:textId="77777777" w:rsidR="003E26F0" w:rsidRDefault="003E26F0">
          <w:pPr>
            <w:rPr>
              <w:rFonts w:ascii="Aptos" w:eastAsiaTheme="majorEastAsia" w:hAnsi="Aptos" w:cstheme="majorBidi"/>
              <w:b/>
              <w:color w:val="E4342D"/>
              <w:szCs w:val="32"/>
            </w:rPr>
          </w:pPr>
        </w:p>
        <w:p w14:paraId="6FCA505F" w14:textId="77777777" w:rsidR="003E26F0" w:rsidRDefault="003E26F0">
          <w:pPr>
            <w:rPr>
              <w:rFonts w:ascii="Aptos" w:eastAsiaTheme="majorEastAsia" w:hAnsi="Aptos" w:cstheme="majorBidi"/>
              <w:b/>
              <w:color w:val="E4342D"/>
              <w:szCs w:val="32"/>
            </w:rPr>
          </w:pPr>
        </w:p>
        <w:p w14:paraId="4F2BF944" w14:textId="77777777" w:rsidR="003E26F0" w:rsidRDefault="003E26F0">
          <w:pPr>
            <w:rPr>
              <w:rFonts w:ascii="Aptos" w:eastAsiaTheme="majorEastAsia" w:hAnsi="Aptos" w:cstheme="majorBidi"/>
              <w:b/>
              <w:color w:val="E4342D"/>
              <w:szCs w:val="32"/>
            </w:rPr>
          </w:pPr>
        </w:p>
        <w:p w14:paraId="450FEC67" w14:textId="77777777" w:rsidR="003E26F0" w:rsidRDefault="003E26F0">
          <w:pPr>
            <w:rPr>
              <w:rFonts w:ascii="Aptos" w:eastAsiaTheme="majorEastAsia" w:hAnsi="Aptos" w:cstheme="majorBidi"/>
              <w:b/>
              <w:color w:val="E4342D"/>
              <w:szCs w:val="32"/>
            </w:rPr>
          </w:pPr>
        </w:p>
        <w:p w14:paraId="340F7C3F" w14:textId="77777777" w:rsidR="003E26F0" w:rsidRDefault="003E26F0">
          <w:pPr>
            <w:rPr>
              <w:rFonts w:ascii="Aptos" w:eastAsiaTheme="majorEastAsia" w:hAnsi="Aptos" w:cstheme="majorBidi"/>
              <w:b/>
              <w:color w:val="E4342D"/>
              <w:szCs w:val="32"/>
            </w:rPr>
          </w:pPr>
        </w:p>
        <w:p w14:paraId="13879408" w14:textId="77777777" w:rsidR="003E26F0" w:rsidRDefault="003E26F0">
          <w:pPr>
            <w:rPr>
              <w:rFonts w:ascii="Aptos" w:eastAsiaTheme="majorEastAsia" w:hAnsi="Aptos" w:cstheme="majorBidi"/>
              <w:b/>
              <w:color w:val="E4342D"/>
              <w:szCs w:val="32"/>
            </w:rPr>
          </w:pPr>
        </w:p>
        <w:p w14:paraId="58CCA5BB" w14:textId="77777777" w:rsidR="003E26F0" w:rsidRDefault="003E26F0">
          <w:pPr>
            <w:rPr>
              <w:rFonts w:ascii="Aptos" w:eastAsiaTheme="majorEastAsia" w:hAnsi="Aptos" w:cstheme="majorBidi"/>
              <w:b/>
              <w:color w:val="E4342D"/>
              <w:szCs w:val="32"/>
            </w:rPr>
          </w:pPr>
        </w:p>
        <w:p w14:paraId="73C72BA9" w14:textId="77777777" w:rsidR="003E26F0" w:rsidRDefault="003E26F0">
          <w:pPr>
            <w:rPr>
              <w:rFonts w:ascii="Aptos" w:eastAsiaTheme="majorEastAsia" w:hAnsi="Aptos" w:cstheme="majorBidi"/>
              <w:b/>
              <w:color w:val="E4342D"/>
              <w:szCs w:val="32"/>
            </w:rPr>
          </w:pPr>
        </w:p>
        <w:p w14:paraId="2BECB283" w14:textId="77777777" w:rsidR="003E26F0" w:rsidRDefault="003E26F0">
          <w:pPr>
            <w:rPr>
              <w:rFonts w:ascii="Aptos" w:eastAsiaTheme="majorEastAsia" w:hAnsi="Aptos" w:cstheme="majorBidi"/>
              <w:b/>
              <w:color w:val="E4342D"/>
              <w:szCs w:val="32"/>
            </w:rPr>
          </w:pPr>
        </w:p>
        <w:p w14:paraId="4E268FE8" w14:textId="77777777" w:rsidR="003E26F0" w:rsidRDefault="003E26F0">
          <w:pPr>
            <w:rPr>
              <w:rFonts w:ascii="Aptos" w:eastAsiaTheme="majorEastAsia" w:hAnsi="Aptos" w:cstheme="majorBidi"/>
              <w:b/>
              <w:color w:val="E4342D"/>
              <w:szCs w:val="32"/>
            </w:rPr>
          </w:pPr>
        </w:p>
        <w:p w14:paraId="112F897F" w14:textId="77777777" w:rsidR="003E26F0" w:rsidRDefault="003E26F0">
          <w:pPr>
            <w:rPr>
              <w:rFonts w:ascii="Aptos" w:eastAsiaTheme="majorEastAsia" w:hAnsi="Aptos" w:cstheme="majorBidi"/>
              <w:b/>
              <w:color w:val="E4342D"/>
              <w:szCs w:val="32"/>
            </w:rPr>
          </w:pPr>
        </w:p>
        <w:p w14:paraId="6B7C9105" w14:textId="386B8DE6" w:rsidR="0019021D" w:rsidRDefault="00000000">
          <w:pPr>
            <w:rPr>
              <w:rFonts w:ascii="Aptos" w:eastAsiaTheme="majorEastAsia" w:hAnsi="Aptos" w:cstheme="majorBidi"/>
              <w:b/>
              <w:color w:val="E4342D"/>
              <w:szCs w:val="32"/>
            </w:rPr>
          </w:pPr>
        </w:p>
      </w:sdtContent>
    </w:sdt>
    <w:sdt>
      <w:sdtPr>
        <w:rPr>
          <w:rFonts w:asciiTheme="minorHAnsi" w:eastAsiaTheme="minorHAnsi" w:hAnsiTheme="minorHAnsi" w:cstheme="minorBidi"/>
          <w:color w:val="auto"/>
          <w:sz w:val="24"/>
          <w:szCs w:val="24"/>
          <w:lang w:val="de-DE" w:eastAsia="en-US"/>
        </w:rPr>
        <w:id w:val="-1531257360"/>
        <w:docPartObj>
          <w:docPartGallery w:val="Table of Contents"/>
          <w:docPartUnique/>
        </w:docPartObj>
      </w:sdtPr>
      <w:sdtEndPr>
        <w:rPr>
          <w:b/>
          <w:bCs/>
        </w:rPr>
      </w:sdtEndPr>
      <w:sdtContent>
        <w:p w14:paraId="557C764B" w14:textId="0BE501A3" w:rsidR="008C5531" w:rsidRPr="0078363B" w:rsidRDefault="008C5531" w:rsidP="0078363B">
          <w:pPr>
            <w:pStyle w:val="TOCHeading"/>
            <w:numPr>
              <w:ilvl w:val="0"/>
              <w:numId w:val="0"/>
            </w:numPr>
            <w:spacing w:after="240"/>
            <w:ind w:left="720" w:hanging="360"/>
            <w:rPr>
              <w:rFonts w:asciiTheme="minorHAnsi" w:eastAsiaTheme="minorHAnsi" w:hAnsiTheme="minorHAnsi" w:cstheme="minorBidi"/>
              <w:color w:val="auto"/>
              <w:sz w:val="24"/>
              <w:szCs w:val="24"/>
              <w:lang w:val="de-DE" w:eastAsia="en-US"/>
            </w:rPr>
          </w:pPr>
          <w:r w:rsidRPr="008C5531">
            <w:rPr>
              <w:rFonts w:ascii="Aptos" w:hAnsi="Aptos"/>
              <w:b/>
              <w:color w:val="E4342D"/>
              <w:sz w:val="24"/>
              <w:lang w:eastAsia="en-US"/>
            </w:rPr>
            <w:t>Inhaltsverzeichnis</w:t>
          </w:r>
        </w:p>
        <w:p w14:paraId="32952F24" w14:textId="308AA5AA" w:rsidR="00627FE4" w:rsidRDefault="008C5531">
          <w:pPr>
            <w:pStyle w:val="TOC1"/>
            <w:tabs>
              <w:tab w:val="left" w:pos="480"/>
              <w:tab w:val="right" w:leader="dot" w:pos="9060"/>
            </w:tabs>
            <w:rPr>
              <w:rFonts w:eastAsiaTheme="minorEastAsia"/>
              <w:noProof/>
              <w:kern w:val="2"/>
              <w:lang w:eastAsia="zh-CN"/>
              <w14:ligatures w14:val="standardContextual"/>
            </w:rPr>
          </w:pPr>
          <w:r>
            <w:fldChar w:fldCharType="begin"/>
          </w:r>
          <w:r>
            <w:instrText xml:space="preserve"> TOC \o "1-3" \h \z \u </w:instrText>
          </w:r>
          <w:r>
            <w:fldChar w:fldCharType="separate"/>
          </w:r>
          <w:hyperlink w:anchor="_Toc170142542" w:history="1">
            <w:r w:rsidR="00627FE4">
              <w:rPr>
                <w:rFonts w:eastAsiaTheme="minorEastAsia"/>
                <w:noProof/>
                <w:kern w:val="2"/>
                <w:lang w:eastAsia="zh-CN"/>
                <w14:ligatures w14:val="standardContextual"/>
              </w:rPr>
              <w:tab/>
            </w:r>
            <w:r w:rsidR="00627FE4" w:rsidRPr="00CD3D79">
              <w:rPr>
                <w:rStyle w:val="Hyperlink"/>
                <w:rFonts w:ascii="Aptos" w:hAnsi="Aptos"/>
                <w:noProof/>
              </w:rPr>
              <w:t>Sicherung öffentlicher Aufträge für gemeinnützige und soziale Organisationen</w:t>
            </w:r>
            <w:r w:rsidR="00627FE4">
              <w:rPr>
                <w:noProof/>
                <w:webHidden/>
              </w:rPr>
              <w:tab/>
            </w:r>
            <w:r w:rsidR="00627FE4">
              <w:rPr>
                <w:noProof/>
                <w:webHidden/>
              </w:rPr>
              <w:fldChar w:fldCharType="begin"/>
            </w:r>
            <w:r w:rsidR="00627FE4">
              <w:rPr>
                <w:noProof/>
                <w:webHidden/>
              </w:rPr>
              <w:instrText xml:space="preserve"> PAGEREF _Toc170142542 \h </w:instrText>
            </w:r>
            <w:r w:rsidR="00627FE4">
              <w:rPr>
                <w:noProof/>
                <w:webHidden/>
              </w:rPr>
            </w:r>
            <w:r w:rsidR="00627FE4">
              <w:rPr>
                <w:noProof/>
                <w:webHidden/>
              </w:rPr>
              <w:fldChar w:fldCharType="separate"/>
            </w:r>
            <w:r w:rsidR="00627FE4">
              <w:rPr>
                <w:noProof/>
                <w:webHidden/>
              </w:rPr>
              <w:t>3</w:t>
            </w:r>
            <w:r w:rsidR="00627FE4">
              <w:rPr>
                <w:noProof/>
                <w:webHidden/>
              </w:rPr>
              <w:fldChar w:fldCharType="end"/>
            </w:r>
          </w:hyperlink>
        </w:p>
        <w:p w14:paraId="203E519F" w14:textId="3A2E68DA"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3" w:history="1">
            <w:r w:rsidR="00627FE4">
              <w:rPr>
                <w:rFonts w:eastAsiaTheme="minorEastAsia"/>
                <w:noProof/>
                <w:kern w:val="2"/>
                <w:lang w:eastAsia="zh-CN"/>
                <w14:ligatures w14:val="standardContextual"/>
              </w:rPr>
              <w:tab/>
            </w:r>
            <w:r w:rsidR="00627FE4" w:rsidRPr="00CD3D79">
              <w:rPr>
                <w:rStyle w:val="Hyperlink"/>
                <w:rFonts w:ascii="Aptos" w:hAnsi="Aptos"/>
                <w:noProof/>
              </w:rPr>
              <w:t>Finanzierung der sozialen Daseinsvorsorge</w:t>
            </w:r>
            <w:r w:rsidR="00627FE4">
              <w:rPr>
                <w:noProof/>
                <w:webHidden/>
              </w:rPr>
              <w:tab/>
            </w:r>
            <w:r w:rsidR="00627FE4">
              <w:rPr>
                <w:noProof/>
                <w:webHidden/>
              </w:rPr>
              <w:fldChar w:fldCharType="begin"/>
            </w:r>
            <w:r w:rsidR="00627FE4">
              <w:rPr>
                <w:noProof/>
                <w:webHidden/>
              </w:rPr>
              <w:instrText xml:space="preserve"> PAGEREF _Toc170142543 \h </w:instrText>
            </w:r>
            <w:r w:rsidR="00627FE4">
              <w:rPr>
                <w:noProof/>
                <w:webHidden/>
              </w:rPr>
            </w:r>
            <w:r w:rsidR="00627FE4">
              <w:rPr>
                <w:noProof/>
                <w:webHidden/>
              </w:rPr>
              <w:fldChar w:fldCharType="separate"/>
            </w:r>
            <w:r w:rsidR="00627FE4">
              <w:rPr>
                <w:noProof/>
                <w:webHidden/>
              </w:rPr>
              <w:t>4</w:t>
            </w:r>
            <w:r w:rsidR="00627FE4">
              <w:rPr>
                <w:noProof/>
                <w:webHidden/>
              </w:rPr>
              <w:fldChar w:fldCharType="end"/>
            </w:r>
          </w:hyperlink>
        </w:p>
        <w:p w14:paraId="11CDF690" w14:textId="4522C8BA"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4" w:history="1">
            <w:r w:rsidR="00627FE4">
              <w:rPr>
                <w:rFonts w:eastAsiaTheme="minorEastAsia"/>
                <w:noProof/>
                <w:kern w:val="2"/>
                <w:lang w:eastAsia="zh-CN"/>
                <w14:ligatures w14:val="standardContextual"/>
              </w:rPr>
              <w:tab/>
            </w:r>
            <w:r w:rsidR="00627FE4" w:rsidRPr="00CD3D79">
              <w:rPr>
                <w:rStyle w:val="Hyperlink"/>
                <w:rFonts w:ascii="Aptos" w:hAnsi="Aptos"/>
                <w:noProof/>
              </w:rPr>
              <w:t>Versorgung mit Pflegediensten</w:t>
            </w:r>
            <w:r w:rsidR="00627FE4">
              <w:rPr>
                <w:noProof/>
                <w:webHidden/>
              </w:rPr>
              <w:tab/>
            </w:r>
            <w:r w:rsidR="00627FE4">
              <w:rPr>
                <w:noProof/>
                <w:webHidden/>
              </w:rPr>
              <w:fldChar w:fldCharType="begin"/>
            </w:r>
            <w:r w:rsidR="00627FE4">
              <w:rPr>
                <w:noProof/>
                <w:webHidden/>
              </w:rPr>
              <w:instrText xml:space="preserve"> PAGEREF _Toc170142544 \h </w:instrText>
            </w:r>
            <w:r w:rsidR="00627FE4">
              <w:rPr>
                <w:noProof/>
                <w:webHidden/>
              </w:rPr>
            </w:r>
            <w:r w:rsidR="00627FE4">
              <w:rPr>
                <w:noProof/>
                <w:webHidden/>
              </w:rPr>
              <w:fldChar w:fldCharType="separate"/>
            </w:r>
            <w:r w:rsidR="00627FE4">
              <w:rPr>
                <w:noProof/>
                <w:webHidden/>
              </w:rPr>
              <w:t>5</w:t>
            </w:r>
            <w:r w:rsidR="00627FE4">
              <w:rPr>
                <w:noProof/>
                <w:webHidden/>
              </w:rPr>
              <w:fldChar w:fldCharType="end"/>
            </w:r>
          </w:hyperlink>
        </w:p>
        <w:p w14:paraId="2578B5D3" w14:textId="321E2D46"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5" w:history="1">
            <w:r w:rsidR="00627FE4">
              <w:rPr>
                <w:rFonts w:eastAsiaTheme="minorEastAsia"/>
                <w:noProof/>
                <w:kern w:val="2"/>
                <w:lang w:eastAsia="zh-CN"/>
                <w14:ligatures w14:val="standardContextual"/>
              </w:rPr>
              <w:tab/>
            </w:r>
            <w:r w:rsidR="00627FE4" w:rsidRPr="00CD3D79">
              <w:rPr>
                <w:rStyle w:val="Hyperlink"/>
                <w:rFonts w:ascii="Aptos" w:hAnsi="Aptos"/>
                <w:noProof/>
              </w:rPr>
              <w:t>Einsatz von Digitaltechnologien in der Pflege</w:t>
            </w:r>
            <w:r w:rsidR="00627FE4">
              <w:rPr>
                <w:noProof/>
                <w:webHidden/>
              </w:rPr>
              <w:tab/>
            </w:r>
            <w:r w:rsidR="00627FE4">
              <w:rPr>
                <w:noProof/>
                <w:webHidden/>
              </w:rPr>
              <w:fldChar w:fldCharType="begin"/>
            </w:r>
            <w:r w:rsidR="00627FE4">
              <w:rPr>
                <w:noProof/>
                <w:webHidden/>
              </w:rPr>
              <w:instrText xml:space="preserve"> PAGEREF _Toc170142545 \h </w:instrText>
            </w:r>
            <w:r w:rsidR="00627FE4">
              <w:rPr>
                <w:noProof/>
                <w:webHidden/>
              </w:rPr>
            </w:r>
            <w:r w:rsidR="00627FE4">
              <w:rPr>
                <w:noProof/>
                <w:webHidden/>
              </w:rPr>
              <w:fldChar w:fldCharType="separate"/>
            </w:r>
            <w:r w:rsidR="00627FE4">
              <w:rPr>
                <w:noProof/>
                <w:webHidden/>
              </w:rPr>
              <w:t>6</w:t>
            </w:r>
            <w:r w:rsidR="00627FE4">
              <w:rPr>
                <w:noProof/>
                <w:webHidden/>
              </w:rPr>
              <w:fldChar w:fldCharType="end"/>
            </w:r>
          </w:hyperlink>
        </w:p>
        <w:p w14:paraId="22E42C62" w14:textId="1D9136CD"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6" w:history="1">
            <w:r w:rsidR="00627FE4">
              <w:rPr>
                <w:rFonts w:eastAsiaTheme="minorEastAsia"/>
                <w:noProof/>
                <w:kern w:val="2"/>
                <w:lang w:eastAsia="zh-CN"/>
                <w14:ligatures w14:val="standardContextual"/>
              </w:rPr>
              <w:tab/>
            </w:r>
            <w:r w:rsidR="00627FE4" w:rsidRPr="00CD3D79">
              <w:rPr>
                <w:rStyle w:val="Hyperlink"/>
                <w:rFonts w:ascii="Aptos" w:hAnsi="Aptos"/>
                <w:noProof/>
              </w:rPr>
              <w:t>Substanzen menschlichen Ursprungs</w:t>
            </w:r>
            <w:r w:rsidR="00627FE4">
              <w:rPr>
                <w:noProof/>
                <w:webHidden/>
              </w:rPr>
              <w:tab/>
            </w:r>
            <w:r w:rsidR="00627FE4">
              <w:rPr>
                <w:noProof/>
                <w:webHidden/>
              </w:rPr>
              <w:fldChar w:fldCharType="begin"/>
            </w:r>
            <w:r w:rsidR="00627FE4">
              <w:rPr>
                <w:noProof/>
                <w:webHidden/>
              </w:rPr>
              <w:instrText xml:space="preserve"> PAGEREF _Toc170142546 \h </w:instrText>
            </w:r>
            <w:r w:rsidR="00627FE4">
              <w:rPr>
                <w:noProof/>
                <w:webHidden/>
              </w:rPr>
            </w:r>
            <w:r w:rsidR="00627FE4">
              <w:rPr>
                <w:noProof/>
                <w:webHidden/>
              </w:rPr>
              <w:fldChar w:fldCharType="separate"/>
            </w:r>
            <w:r w:rsidR="00627FE4">
              <w:rPr>
                <w:noProof/>
                <w:webHidden/>
              </w:rPr>
              <w:t>7</w:t>
            </w:r>
            <w:r w:rsidR="00627FE4">
              <w:rPr>
                <w:noProof/>
                <w:webHidden/>
              </w:rPr>
              <w:fldChar w:fldCharType="end"/>
            </w:r>
          </w:hyperlink>
        </w:p>
        <w:p w14:paraId="26875F14" w14:textId="23E547FE"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7" w:history="1">
            <w:r w:rsidR="00627FE4">
              <w:rPr>
                <w:rFonts w:eastAsiaTheme="minorEastAsia"/>
                <w:noProof/>
                <w:kern w:val="2"/>
                <w:lang w:eastAsia="zh-CN"/>
                <w14:ligatures w14:val="standardContextual"/>
              </w:rPr>
              <w:tab/>
            </w:r>
            <w:r w:rsidR="00627FE4" w:rsidRPr="00CD3D79">
              <w:rPr>
                <w:rStyle w:val="Hyperlink"/>
                <w:rFonts w:ascii="Aptos" w:hAnsi="Aptos"/>
                <w:noProof/>
              </w:rPr>
              <w:t>Förderprogramme zur Bekämpfung des Fachkräftemangels</w:t>
            </w:r>
            <w:r w:rsidR="00627FE4">
              <w:rPr>
                <w:noProof/>
                <w:webHidden/>
              </w:rPr>
              <w:tab/>
            </w:r>
            <w:r w:rsidR="00627FE4">
              <w:rPr>
                <w:noProof/>
                <w:webHidden/>
              </w:rPr>
              <w:fldChar w:fldCharType="begin"/>
            </w:r>
            <w:r w:rsidR="00627FE4">
              <w:rPr>
                <w:noProof/>
                <w:webHidden/>
              </w:rPr>
              <w:instrText xml:space="preserve"> PAGEREF _Toc170142547 \h </w:instrText>
            </w:r>
            <w:r w:rsidR="00627FE4">
              <w:rPr>
                <w:noProof/>
                <w:webHidden/>
              </w:rPr>
            </w:r>
            <w:r w:rsidR="00627FE4">
              <w:rPr>
                <w:noProof/>
                <w:webHidden/>
              </w:rPr>
              <w:fldChar w:fldCharType="separate"/>
            </w:r>
            <w:r w:rsidR="00627FE4">
              <w:rPr>
                <w:noProof/>
                <w:webHidden/>
              </w:rPr>
              <w:t>8</w:t>
            </w:r>
            <w:r w:rsidR="00627FE4">
              <w:rPr>
                <w:noProof/>
                <w:webHidden/>
              </w:rPr>
              <w:fldChar w:fldCharType="end"/>
            </w:r>
          </w:hyperlink>
        </w:p>
        <w:p w14:paraId="325753F0" w14:textId="7474BC7A"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8" w:history="1">
            <w:r w:rsidR="00627FE4">
              <w:rPr>
                <w:rFonts w:eastAsiaTheme="minorEastAsia"/>
                <w:noProof/>
                <w:kern w:val="2"/>
                <w:lang w:eastAsia="zh-CN"/>
                <w14:ligatures w14:val="standardContextual"/>
              </w:rPr>
              <w:tab/>
            </w:r>
            <w:r w:rsidR="00627FE4" w:rsidRPr="00CD3D79">
              <w:rPr>
                <w:rStyle w:val="Hyperlink"/>
                <w:rFonts w:ascii="Aptos" w:hAnsi="Aptos"/>
                <w:noProof/>
              </w:rPr>
              <w:t>Verwaltungsaufwand durch Berichtspflichten</w:t>
            </w:r>
            <w:r w:rsidR="00627FE4">
              <w:rPr>
                <w:noProof/>
                <w:webHidden/>
              </w:rPr>
              <w:tab/>
            </w:r>
            <w:r w:rsidR="00627FE4">
              <w:rPr>
                <w:noProof/>
                <w:webHidden/>
              </w:rPr>
              <w:fldChar w:fldCharType="begin"/>
            </w:r>
            <w:r w:rsidR="00627FE4">
              <w:rPr>
                <w:noProof/>
                <w:webHidden/>
              </w:rPr>
              <w:instrText xml:space="preserve"> PAGEREF _Toc170142548 \h </w:instrText>
            </w:r>
            <w:r w:rsidR="00627FE4">
              <w:rPr>
                <w:noProof/>
                <w:webHidden/>
              </w:rPr>
            </w:r>
            <w:r w:rsidR="00627FE4">
              <w:rPr>
                <w:noProof/>
                <w:webHidden/>
              </w:rPr>
              <w:fldChar w:fldCharType="separate"/>
            </w:r>
            <w:r w:rsidR="00627FE4">
              <w:rPr>
                <w:noProof/>
                <w:webHidden/>
              </w:rPr>
              <w:t>9</w:t>
            </w:r>
            <w:r w:rsidR="00627FE4">
              <w:rPr>
                <w:noProof/>
                <w:webHidden/>
              </w:rPr>
              <w:fldChar w:fldCharType="end"/>
            </w:r>
          </w:hyperlink>
        </w:p>
        <w:p w14:paraId="5B3BF793" w14:textId="7C260FE9"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49" w:history="1">
            <w:r w:rsidR="00627FE4">
              <w:rPr>
                <w:rFonts w:eastAsiaTheme="minorEastAsia"/>
                <w:noProof/>
                <w:kern w:val="2"/>
                <w:lang w:eastAsia="zh-CN"/>
                <w14:ligatures w14:val="standardContextual"/>
              </w:rPr>
              <w:tab/>
            </w:r>
            <w:r w:rsidR="00627FE4" w:rsidRPr="00CD3D79">
              <w:rPr>
                <w:rStyle w:val="Hyperlink"/>
                <w:rFonts w:ascii="Aptos" w:hAnsi="Aptos"/>
                <w:noProof/>
              </w:rPr>
              <w:t>Fachkräfte: Anerkennung von Qualifikationen</w:t>
            </w:r>
            <w:r w:rsidR="00627FE4">
              <w:rPr>
                <w:noProof/>
                <w:webHidden/>
              </w:rPr>
              <w:tab/>
            </w:r>
            <w:r w:rsidR="00627FE4">
              <w:rPr>
                <w:noProof/>
                <w:webHidden/>
              </w:rPr>
              <w:fldChar w:fldCharType="begin"/>
            </w:r>
            <w:r w:rsidR="00627FE4">
              <w:rPr>
                <w:noProof/>
                <w:webHidden/>
              </w:rPr>
              <w:instrText xml:space="preserve"> PAGEREF _Toc170142549 \h </w:instrText>
            </w:r>
            <w:r w:rsidR="00627FE4">
              <w:rPr>
                <w:noProof/>
                <w:webHidden/>
              </w:rPr>
            </w:r>
            <w:r w:rsidR="00627FE4">
              <w:rPr>
                <w:noProof/>
                <w:webHidden/>
              </w:rPr>
              <w:fldChar w:fldCharType="separate"/>
            </w:r>
            <w:r w:rsidR="00627FE4">
              <w:rPr>
                <w:noProof/>
                <w:webHidden/>
              </w:rPr>
              <w:t>10</w:t>
            </w:r>
            <w:r w:rsidR="00627FE4">
              <w:rPr>
                <w:noProof/>
                <w:webHidden/>
              </w:rPr>
              <w:fldChar w:fldCharType="end"/>
            </w:r>
          </w:hyperlink>
        </w:p>
        <w:p w14:paraId="2695B6FE" w14:textId="5A0459A6" w:rsidR="00627FE4" w:rsidRDefault="00000000">
          <w:pPr>
            <w:pStyle w:val="TOC1"/>
            <w:tabs>
              <w:tab w:val="left" w:pos="480"/>
              <w:tab w:val="right" w:leader="dot" w:pos="9060"/>
            </w:tabs>
            <w:rPr>
              <w:rFonts w:eastAsiaTheme="minorEastAsia"/>
              <w:noProof/>
              <w:kern w:val="2"/>
              <w:lang w:eastAsia="zh-CN"/>
              <w14:ligatures w14:val="standardContextual"/>
            </w:rPr>
          </w:pPr>
          <w:hyperlink w:anchor="_Toc170142550" w:history="1">
            <w:r w:rsidR="00627FE4">
              <w:rPr>
                <w:rFonts w:eastAsiaTheme="minorEastAsia"/>
                <w:noProof/>
                <w:kern w:val="2"/>
                <w:lang w:eastAsia="zh-CN"/>
                <w14:ligatures w14:val="standardContextual"/>
              </w:rPr>
              <w:tab/>
            </w:r>
            <w:r w:rsidR="00627FE4" w:rsidRPr="00CD3D79">
              <w:rPr>
                <w:rStyle w:val="Hyperlink"/>
                <w:rFonts w:ascii="Aptos" w:hAnsi="Aptos"/>
                <w:noProof/>
              </w:rPr>
              <w:t>Fachkräfte: Anwerbeabkommen</w:t>
            </w:r>
            <w:r w:rsidR="00627FE4">
              <w:rPr>
                <w:noProof/>
                <w:webHidden/>
              </w:rPr>
              <w:tab/>
            </w:r>
            <w:r w:rsidR="00627FE4">
              <w:rPr>
                <w:noProof/>
                <w:webHidden/>
              </w:rPr>
              <w:fldChar w:fldCharType="begin"/>
            </w:r>
            <w:r w:rsidR="00627FE4">
              <w:rPr>
                <w:noProof/>
                <w:webHidden/>
              </w:rPr>
              <w:instrText xml:space="preserve"> PAGEREF _Toc170142550 \h </w:instrText>
            </w:r>
            <w:r w:rsidR="00627FE4">
              <w:rPr>
                <w:noProof/>
                <w:webHidden/>
              </w:rPr>
            </w:r>
            <w:r w:rsidR="00627FE4">
              <w:rPr>
                <w:noProof/>
                <w:webHidden/>
              </w:rPr>
              <w:fldChar w:fldCharType="separate"/>
            </w:r>
            <w:r w:rsidR="00627FE4">
              <w:rPr>
                <w:noProof/>
                <w:webHidden/>
              </w:rPr>
              <w:t>11</w:t>
            </w:r>
            <w:r w:rsidR="00627FE4">
              <w:rPr>
                <w:noProof/>
                <w:webHidden/>
              </w:rPr>
              <w:fldChar w:fldCharType="end"/>
            </w:r>
          </w:hyperlink>
        </w:p>
        <w:p w14:paraId="5899FA06" w14:textId="1527C243" w:rsidR="00627FE4" w:rsidRDefault="00A87D1A" w:rsidP="00A87D1A">
          <w:pPr>
            <w:pStyle w:val="TOC1"/>
            <w:tabs>
              <w:tab w:val="left" w:pos="720"/>
              <w:tab w:val="right" w:leader="dot" w:pos="9060"/>
            </w:tabs>
            <w:rPr>
              <w:rFonts w:eastAsiaTheme="minorEastAsia"/>
              <w:noProof/>
              <w:kern w:val="2"/>
              <w:lang w:eastAsia="zh-CN"/>
              <w14:ligatures w14:val="standardContextual"/>
            </w:rPr>
          </w:pPr>
          <w:r>
            <w:t xml:space="preserve">         </w:t>
          </w:r>
          <w:hyperlink w:anchor="_Toc170142551" w:history="1">
            <w:r w:rsidR="00627FE4" w:rsidRPr="00CD3D79">
              <w:rPr>
                <w:rStyle w:val="Hyperlink"/>
                <w:rFonts w:ascii="Aptos" w:hAnsi="Aptos"/>
                <w:noProof/>
              </w:rPr>
              <w:t>Koordinierte Anwerbung von Fachkräften</w:t>
            </w:r>
            <w:r w:rsidR="00627FE4">
              <w:rPr>
                <w:noProof/>
                <w:webHidden/>
              </w:rPr>
              <w:tab/>
            </w:r>
            <w:r w:rsidR="00627FE4">
              <w:rPr>
                <w:noProof/>
                <w:webHidden/>
              </w:rPr>
              <w:fldChar w:fldCharType="begin"/>
            </w:r>
            <w:r w:rsidR="00627FE4">
              <w:rPr>
                <w:noProof/>
                <w:webHidden/>
              </w:rPr>
              <w:instrText xml:space="preserve"> PAGEREF _Toc170142551 \h </w:instrText>
            </w:r>
            <w:r w:rsidR="00627FE4">
              <w:rPr>
                <w:noProof/>
                <w:webHidden/>
              </w:rPr>
            </w:r>
            <w:r w:rsidR="00627FE4">
              <w:rPr>
                <w:noProof/>
                <w:webHidden/>
              </w:rPr>
              <w:fldChar w:fldCharType="separate"/>
            </w:r>
            <w:r w:rsidR="00627FE4">
              <w:rPr>
                <w:noProof/>
                <w:webHidden/>
              </w:rPr>
              <w:t>12</w:t>
            </w:r>
            <w:r w:rsidR="00627FE4">
              <w:rPr>
                <w:noProof/>
                <w:webHidden/>
              </w:rPr>
              <w:fldChar w:fldCharType="end"/>
            </w:r>
          </w:hyperlink>
        </w:p>
        <w:p w14:paraId="2619AA86" w14:textId="50B554E0" w:rsidR="00627FE4" w:rsidRDefault="00000000" w:rsidP="00A87D1A">
          <w:pPr>
            <w:pStyle w:val="TOC1"/>
            <w:tabs>
              <w:tab w:val="left" w:pos="720"/>
              <w:tab w:val="right" w:leader="dot" w:pos="9060"/>
            </w:tabs>
            <w:rPr>
              <w:rFonts w:eastAsiaTheme="minorEastAsia"/>
              <w:noProof/>
              <w:kern w:val="2"/>
              <w:lang w:eastAsia="zh-CN"/>
              <w14:ligatures w14:val="standardContextual"/>
            </w:rPr>
          </w:pPr>
          <w:hyperlink w:anchor="_Toc170142552"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Arbeitsmarktintegration von Menschen mit Vertriebenenstatus</w:t>
            </w:r>
            <w:r w:rsidR="00627FE4">
              <w:rPr>
                <w:noProof/>
                <w:webHidden/>
              </w:rPr>
              <w:tab/>
            </w:r>
            <w:r w:rsidR="00627FE4">
              <w:rPr>
                <w:noProof/>
                <w:webHidden/>
              </w:rPr>
              <w:fldChar w:fldCharType="begin"/>
            </w:r>
            <w:r w:rsidR="00627FE4">
              <w:rPr>
                <w:noProof/>
                <w:webHidden/>
              </w:rPr>
              <w:instrText xml:space="preserve"> PAGEREF _Toc170142552 \h </w:instrText>
            </w:r>
            <w:r w:rsidR="00627FE4">
              <w:rPr>
                <w:noProof/>
                <w:webHidden/>
              </w:rPr>
            </w:r>
            <w:r w:rsidR="00627FE4">
              <w:rPr>
                <w:noProof/>
                <w:webHidden/>
              </w:rPr>
              <w:fldChar w:fldCharType="separate"/>
            </w:r>
            <w:r w:rsidR="00627FE4">
              <w:rPr>
                <w:noProof/>
                <w:webHidden/>
              </w:rPr>
              <w:t>13</w:t>
            </w:r>
            <w:r w:rsidR="00627FE4">
              <w:rPr>
                <w:noProof/>
                <w:webHidden/>
              </w:rPr>
              <w:fldChar w:fldCharType="end"/>
            </w:r>
          </w:hyperlink>
        </w:p>
        <w:p w14:paraId="41AF9133" w14:textId="6C509F19"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53"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Freiwilligenarbeit und Fachkräftemangel</w:t>
            </w:r>
            <w:r w:rsidR="00627FE4">
              <w:rPr>
                <w:noProof/>
                <w:webHidden/>
              </w:rPr>
              <w:tab/>
            </w:r>
            <w:r w:rsidR="00627FE4">
              <w:rPr>
                <w:noProof/>
                <w:webHidden/>
              </w:rPr>
              <w:fldChar w:fldCharType="begin"/>
            </w:r>
            <w:r w:rsidR="00627FE4">
              <w:rPr>
                <w:noProof/>
                <w:webHidden/>
              </w:rPr>
              <w:instrText xml:space="preserve"> PAGEREF _Toc170142553 \h </w:instrText>
            </w:r>
            <w:r w:rsidR="00627FE4">
              <w:rPr>
                <w:noProof/>
                <w:webHidden/>
              </w:rPr>
            </w:r>
            <w:r w:rsidR="00627FE4">
              <w:rPr>
                <w:noProof/>
                <w:webHidden/>
              </w:rPr>
              <w:fldChar w:fldCharType="separate"/>
            </w:r>
            <w:r w:rsidR="00627FE4">
              <w:rPr>
                <w:noProof/>
                <w:webHidden/>
              </w:rPr>
              <w:t>14</w:t>
            </w:r>
            <w:r w:rsidR="00627FE4">
              <w:rPr>
                <w:noProof/>
                <w:webHidden/>
              </w:rPr>
              <w:fldChar w:fldCharType="end"/>
            </w:r>
          </w:hyperlink>
        </w:p>
        <w:p w14:paraId="0762260D" w14:textId="206591FF"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54"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Beschäftigungskriterien für Just-Transition-Förderungen</w:t>
            </w:r>
            <w:r w:rsidR="00627FE4">
              <w:rPr>
                <w:noProof/>
                <w:webHidden/>
              </w:rPr>
              <w:tab/>
            </w:r>
            <w:r w:rsidR="00627FE4">
              <w:rPr>
                <w:noProof/>
                <w:webHidden/>
              </w:rPr>
              <w:fldChar w:fldCharType="begin"/>
            </w:r>
            <w:r w:rsidR="00627FE4">
              <w:rPr>
                <w:noProof/>
                <w:webHidden/>
              </w:rPr>
              <w:instrText xml:space="preserve"> PAGEREF _Toc170142554 \h </w:instrText>
            </w:r>
            <w:r w:rsidR="00627FE4">
              <w:rPr>
                <w:noProof/>
                <w:webHidden/>
              </w:rPr>
            </w:r>
            <w:r w:rsidR="00627FE4">
              <w:rPr>
                <w:noProof/>
                <w:webHidden/>
              </w:rPr>
              <w:fldChar w:fldCharType="separate"/>
            </w:r>
            <w:r w:rsidR="00627FE4">
              <w:rPr>
                <w:noProof/>
                <w:webHidden/>
              </w:rPr>
              <w:t>15</w:t>
            </w:r>
            <w:r w:rsidR="00627FE4">
              <w:rPr>
                <w:noProof/>
                <w:webHidden/>
              </w:rPr>
              <w:fldChar w:fldCharType="end"/>
            </w:r>
          </w:hyperlink>
        </w:p>
        <w:p w14:paraId="5B5A7000" w14:textId="5350E51A"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55"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Umschulungsprojekte im Sinne des Just-Transition-Mechanismus</w:t>
            </w:r>
            <w:r w:rsidR="00627FE4">
              <w:rPr>
                <w:noProof/>
                <w:webHidden/>
              </w:rPr>
              <w:tab/>
            </w:r>
            <w:r w:rsidR="00627FE4">
              <w:rPr>
                <w:noProof/>
                <w:webHidden/>
              </w:rPr>
              <w:fldChar w:fldCharType="begin"/>
            </w:r>
            <w:r w:rsidR="00627FE4">
              <w:rPr>
                <w:noProof/>
                <w:webHidden/>
              </w:rPr>
              <w:instrText xml:space="preserve"> PAGEREF _Toc170142555 \h </w:instrText>
            </w:r>
            <w:r w:rsidR="00627FE4">
              <w:rPr>
                <w:noProof/>
                <w:webHidden/>
              </w:rPr>
            </w:r>
            <w:r w:rsidR="00627FE4">
              <w:rPr>
                <w:noProof/>
                <w:webHidden/>
              </w:rPr>
              <w:fldChar w:fldCharType="separate"/>
            </w:r>
            <w:r w:rsidR="00627FE4">
              <w:rPr>
                <w:noProof/>
                <w:webHidden/>
              </w:rPr>
              <w:t>16</w:t>
            </w:r>
            <w:r w:rsidR="00627FE4">
              <w:rPr>
                <w:noProof/>
                <w:webHidden/>
              </w:rPr>
              <w:fldChar w:fldCharType="end"/>
            </w:r>
          </w:hyperlink>
        </w:p>
        <w:p w14:paraId="3787A171" w14:textId="07E7BA4A"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56"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Qualität in der Angehörigenpflege</w:t>
            </w:r>
            <w:r w:rsidR="00627FE4">
              <w:rPr>
                <w:noProof/>
                <w:webHidden/>
              </w:rPr>
              <w:tab/>
            </w:r>
            <w:r w:rsidR="00627FE4">
              <w:rPr>
                <w:noProof/>
                <w:webHidden/>
              </w:rPr>
              <w:fldChar w:fldCharType="begin"/>
            </w:r>
            <w:r w:rsidR="00627FE4">
              <w:rPr>
                <w:noProof/>
                <w:webHidden/>
              </w:rPr>
              <w:instrText xml:space="preserve"> PAGEREF _Toc170142556 \h </w:instrText>
            </w:r>
            <w:r w:rsidR="00627FE4">
              <w:rPr>
                <w:noProof/>
                <w:webHidden/>
              </w:rPr>
            </w:r>
            <w:r w:rsidR="00627FE4">
              <w:rPr>
                <w:noProof/>
                <w:webHidden/>
              </w:rPr>
              <w:fldChar w:fldCharType="separate"/>
            </w:r>
            <w:r w:rsidR="00627FE4">
              <w:rPr>
                <w:noProof/>
                <w:webHidden/>
              </w:rPr>
              <w:t>17</w:t>
            </w:r>
            <w:r w:rsidR="00627FE4">
              <w:rPr>
                <w:noProof/>
                <w:webHidden/>
              </w:rPr>
              <w:fldChar w:fldCharType="end"/>
            </w:r>
          </w:hyperlink>
        </w:p>
        <w:p w14:paraId="6949460A" w14:textId="7F782A73"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57"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Verteilung der Care-Arbeit und Erwerbsbeteiligung von Frauen</w:t>
            </w:r>
            <w:r w:rsidR="00627FE4">
              <w:rPr>
                <w:noProof/>
                <w:webHidden/>
              </w:rPr>
              <w:tab/>
            </w:r>
            <w:r w:rsidR="00627FE4">
              <w:rPr>
                <w:noProof/>
                <w:webHidden/>
              </w:rPr>
              <w:fldChar w:fldCharType="begin"/>
            </w:r>
            <w:r w:rsidR="00627FE4">
              <w:rPr>
                <w:noProof/>
                <w:webHidden/>
              </w:rPr>
              <w:instrText xml:space="preserve"> PAGEREF _Toc170142557 \h </w:instrText>
            </w:r>
            <w:r w:rsidR="00627FE4">
              <w:rPr>
                <w:noProof/>
                <w:webHidden/>
              </w:rPr>
            </w:r>
            <w:r w:rsidR="00627FE4">
              <w:rPr>
                <w:noProof/>
                <w:webHidden/>
              </w:rPr>
              <w:fldChar w:fldCharType="separate"/>
            </w:r>
            <w:r w:rsidR="00627FE4">
              <w:rPr>
                <w:noProof/>
                <w:webHidden/>
              </w:rPr>
              <w:t>18</w:t>
            </w:r>
            <w:r w:rsidR="00627FE4">
              <w:rPr>
                <w:noProof/>
                <w:webHidden/>
              </w:rPr>
              <w:fldChar w:fldCharType="end"/>
            </w:r>
          </w:hyperlink>
        </w:p>
        <w:p w14:paraId="3B10CD3E" w14:textId="6D02C923" w:rsidR="00627FE4" w:rsidRDefault="00A87D1A" w:rsidP="00A87D1A">
          <w:pPr>
            <w:pStyle w:val="TOC1"/>
            <w:tabs>
              <w:tab w:val="left" w:pos="720"/>
              <w:tab w:val="right" w:leader="dot" w:pos="9060"/>
            </w:tabs>
            <w:rPr>
              <w:rFonts w:eastAsiaTheme="minorEastAsia"/>
              <w:noProof/>
              <w:kern w:val="2"/>
              <w:lang w:eastAsia="zh-CN"/>
              <w14:ligatures w14:val="standardContextual"/>
            </w:rPr>
          </w:pPr>
          <w:r>
            <w:t xml:space="preserve">     </w:t>
          </w:r>
          <w:hyperlink w:anchor="_Toc170142558" w:history="1">
            <w:r>
              <w:rPr>
                <w:rFonts w:eastAsiaTheme="minorEastAsia"/>
                <w:noProof/>
                <w:kern w:val="2"/>
                <w:lang w:eastAsia="zh-CN"/>
                <w14:ligatures w14:val="standardContextual"/>
              </w:rPr>
              <w:t xml:space="preserve">    </w:t>
            </w:r>
            <w:r w:rsidR="00627FE4" w:rsidRPr="00CD3D79">
              <w:rPr>
                <w:rStyle w:val="Hyperlink"/>
                <w:rFonts w:ascii="Aptos" w:hAnsi="Aptos"/>
                <w:noProof/>
              </w:rPr>
              <w:t>Unterstützungsangebote für obdach-/wohnungslose Menschen in den</w:t>
            </w:r>
            <w:r>
              <w:rPr>
                <w:rStyle w:val="Hyperlink"/>
                <w:rFonts w:ascii="Aptos" w:hAnsi="Aptos"/>
                <w:noProof/>
              </w:rPr>
              <w:t xml:space="preserve">                                                                                                                          </w:t>
            </w:r>
            <w:r w:rsidRPr="00A87D1A">
              <w:rPr>
                <w:rStyle w:val="Hyperlink"/>
                <w:rFonts w:ascii="Aptos" w:hAnsi="Aptos"/>
                <w:noProof/>
                <w:color w:val="FFFFFF" w:themeColor="background1"/>
              </w:rPr>
              <w:t>…….</w:t>
            </w:r>
            <w:r w:rsidR="00627FE4" w:rsidRPr="00CD3D79">
              <w:rPr>
                <w:rStyle w:val="Hyperlink"/>
                <w:rFonts w:ascii="Aptos" w:hAnsi="Aptos"/>
                <w:noProof/>
              </w:rPr>
              <w:t>Herkunftsländern</w:t>
            </w:r>
            <w:r>
              <w:rPr>
                <w:rStyle w:val="Hyperlink"/>
                <w:rFonts w:ascii="Aptos" w:hAnsi="Aptos"/>
                <w:noProof/>
              </w:rPr>
              <w:t xml:space="preserve">    </w:t>
            </w:r>
            <w:r w:rsidR="00627FE4">
              <w:rPr>
                <w:noProof/>
                <w:webHidden/>
              </w:rPr>
              <w:tab/>
            </w:r>
            <w:r w:rsidR="00627FE4">
              <w:rPr>
                <w:noProof/>
                <w:webHidden/>
              </w:rPr>
              <w:fldChar w:fldCharType="begin"/>
            </w:r>
            <w:r w:rsidR="00627FE4">
              <w:rPr>
                <w:noProof/>
                <w:webHidden/>
              </w:rPr>
              <w:instrText xml:space="preserve"> PAGEREF _Toc170142558 \h </w:instrText>
            </w:r>
            <w:r w:rsidR="00627FE4">
              <w:rPr>
                <w:noProof/>
                <w:webHidden/>
              </w:rPr>
            </w:r>
            <w:r w:rsidR="00627FE4">
              <w:rPr>
                <w:noProof/>
                <w:webHidden/>
              </w:rPr>
              <w:fldChar w:fldCharType="separate"/>
            </w:r>
            <w:r w:rsidR="00627FE4">
              <w:rPr>
                <w:noProof/>
                <w:webHidden/>
              </w:rPr>
              <w:t>19</w:t>
            </w:r>
            <w:r w:rsidR="00627FE4">
              <w:rPr>
                <w:noProof/>
                <w:webHidden/>
              </w:rPr>
              <w:fldChar w:fldCharType="end"/>
            </w:r>
          </w:hyperlink>
        </w:p>
        <w:p w14:paraId="0E9E94AD" w14:textId="2291FE52"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59"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Ausbau der Sozialsysteme in Nettoempfängerstaaten</w:t>
            </w:r>
            <w:r w:rsidR="00627FE4">
              <w:rPr>
                <w:noProof/>
                <w:webHidden/>
              </w:rPr>
              <w:tab/>
            </w:r>
            <w:r w:rsidR="00627FE4">
              <w:rPr>
                <w:noProof/>
                <w:webHidden/>
              </w:rPr>
              <w:fldChar w:fldCharType="begin"/>
            </w:r>
            <w:r w:rsidR="00627FE4">
              <w:rPr>
                <w:noProof/>
                <w:webHidden/>
              </w:rPr>
              <w:instrText xml:space="preserve"> PAGEREF _Toc170142559 \h </w:instrText>
            </w:r>
            <w:r w:rsidR="00627FE4">
              <w:rPr>
                <w:noProof/>
                <w:webHidden/>
              </w:rPr>
            </w:r>
            <w:r w:rsidR="00627FE4">
              <w:rPr>
                <w:noProof/>
                <w:webHidden/>
              </w:rPr>
              <w:fldChar w:fldCharType="separate"/>
            </w:r>
            <w:r w:rsidR="00627FE4">
              <w:rPr>
                <w:noProof/>
                <w:webHidden/>
              </w:rPr>
              <w:t>20</w:t>
            </w:r>
            <w:r w:rsidR="00627FE4">
              <w:rPr>
                <w:noProof/>
                <w:webHidden/>
              </w:rPr>
              <w:fldChar w:fldCharType="end"/>
            </w:r>
          </w:hyperlink>
        </w:p>
        <w:p w14:paraId="74BA5975" w14:textId="02C74765" w:rsidR="00627FE4" w:rsidRDefault="00A87D1A">
          <w:pPr>
            <w:pStyle w:val="TOC1"/>
            <w:tabs>
              <w:tab w:val="left" w:pos="720"/>
              <w:tab w:val="right" w:leader="dot" w:pos="9060"/>
            </w:tabs>
            <w:rPr>
              <w:rFonts w:eastAsiaTheme="minorEastAsia"/>
              <w:noProof/>
              <w:kern w:val="2"/>
              <w:lang w:eastAsia="zh-CN"/>
              <w14:ligatures w14:val="standardContextual"/>
            </w:rPr>
          </w:pPr>
          <w:r>
            <w:t xml:space="preserve">         </w:t>
          </w:r>
          <w:hyperlink w:anchor="_Toc170142560" w:history="1">
            <w:r w:rsidR="00627FE4" w:rsidRPr="00CD3D79">
              <w:rPr>
                <w:rStyle w:val="Hyperlink"/>
                <w:rFonts w:ascii="Aptos" w:hAnsi="Aptos"/>
                <w:noProof/>
              </w:rPr>
              <w:t>Bekämpfung von Kinderarmut</w:t>
            </w:r>
            <w:r w:rsidR="00627FE4">
              <w:rPr>
                <w:noProof/>
                <w:webHidden/>
              </w:rPr>
              <w:tab/>
            </w:r>
            <w:r w:rsidR="00627FE4">
              <w:rPr>
                <w:noProof/>
                <w:webHidden/>
              </w:rPr>
              <w:fldChar w:fldCharType="begin"/>
            </w:r>
            <w:r w:rsidR="00627FE4">
              <w:rPr>
                <w:noProof/>
                <w:webHidden/>
              </w:rPr>
              <w:instrText xml:space="preserve"> PAGEREF _Toc170142560 \h </w:instrText>
            </w:r>
            <w:r w:rsidR="00627FE4">
              <w:rPr>
                <w:noProof/>
                <w:webHidden/>
              </w:rPr>
            </w:r>
            <w:r w:rsidR="00627FE4">
              <w:rPr>
                <w:noProof/>
                <w:webHidden/>
              </w:rPr>
              <w:fldChar w:fldCharType="separate"/>
            </w:r>
            <w:r w:rsidR="00627FE4">
              <w:rPr>
                <w:noProof/>
                <w:webHidden/>
              </w:rPr>
              <w:t>21</w:t>
            </w:r>
            <w:r w:rsidR="00627FE4">
              <w:rPr>
                <w:noProof/>
                <w:webHidden/>
              </w:rPr>
              <w:fldChar w:fldCharType="end"/>
            </w:r>
          </w:hyperlink>
        </w:p>
        <w:p w14:paraId="2C06C894" w14:textId="70B241A3"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1"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Ungleicher Zugang zu Digitaltechnologien</w:t>
            </w:r>
            <w:r w:rsidR="00627FE4">
              <w:rPr>
                <w:noProof/>
                <w:webHidden/>
              </w:rPr>
              <w:tab/>
            </w:r>
            <w:r w:rsidR="00627FE4">
              <w:rPr>
                <w:noProof/>
                <w:webHidden/>
              </w:rPr>
              <w:fldChar w:fldCharType="begin"/>
            </w:r>
            <w:r w:rsidR="00627FE4">
              <w:rPr>
                <w:noProof/>
                <w:webHidden/>
              </w:rPr>
              <w:instrText xml:space="preserve"> PAGEREF _Toc170142561 \h </w:instrText>
            </w:r>
            <w:r w:rsidR="00627FE4">
              <w:rPr>
                <w:noProof/>
                <w:webHidden/>
              </w:rPr>
            </w:r>
            <w:r w:rsidR="00627FE4">
              <w:rPr>
                <w:noProof/>
                <w:webHidden/>
              </w:rPr>
              <w:fldChar w:fldCharType="separate"/>
            </w:r>
            <w:r w:rsidR="00627FE4">
              <w:rPr>
                <w:noProof/>
                <w:webHidden/>
              </w:rPr>
              <w:t>22</w:t>
            </w:r>
            <w:r w:rsidR="00627FE4">
              <w:rPr>
                <w:noProof/>
                <w:webHidden/>
              </w:rPr>
              <w:fldChar w:fldCharType="end"/>
            </w:r>
          </w:hyperlink>
        </w:p>
        <w:p w14:paraId="1B499EF9" w14:textId="434374E4"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2"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Senkung der Langzeitarbeitslosigkeit</w:t>
            </w:r>
            <w:r w:rsidR="00627FE4">
              <w:rPr>
                <w:noProof/>
                <w:webHidden/>
              </w:rPr>
              <w:tab/>
            </w:r>
            <w:r w:rsidR="00627FE4">
              <w:rPr>
                <w:noProof/>
                <w:webHidden/>
              </w:rPr>
              <w:fldChar w:fldCharType="begin"/>
            </w:r>
            <w:r w:rsidR="00627FE4">
              <w:rPr>
                <w:noProof/>
                <w:webHidden/>
              </w:rPr>
              <w:instrText xml:space="preserve"> PAGEREF _Toc170142562 \h </w:instrText>
            </w:r>
            <w:r w:rsidR="00627FE4">
              <w:rPr>
                <w:noProof/>
                <w:webHidden/>
              </w:rPr>
            </w:r>
            <w:r w:rsidR="00627FE4">
              <w:rPr>
                <w:noProof/>
                <w:webHidden/>
              </w:rPr>
              <w:fldChar w:fldCharType="separate"/>
            </w:r>
            <w:r w:rsidR="00627FE4">
              <w:rPr>
                <w:noProof/>
                <w:webHidden/>
              </w:rPr>
              <w:t>23</w:t>
            </w:r>
            <w:r w:rsidR="00627FE4">
              <w:rPr>
                <w:noProof/>
                <w:webHidden/>
              </w:rPr>
              <w:fldChar w:fldCharType="end"/>
            </w:r>
          </w:hyperlink>
        </w:p>
        <w:p w14:paraId="72647BB0" w14:textId="70081ECE"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3"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Arbeitsbesteuerung</w:t>
            </w:r>
            <w:r w:rsidR="00627FE4">
              <w:rPr>
                <w:noProof/>
                <w:webHidden/>
              </w:rPr>
              <w:tab/>
            </w:r>
            <w:r w:rsidR="00627FE4">
              <w:rPr>
                <w:noProof/>
                <w:webHidden/>
              </w:rPr>
              <w:fldChar w:fldCharType="begin"/>
            </w:r>
            <w:r w:rsidR="00627FE4">
              <w:rPr>
                <w:noProof/>
                <w:webHidden/>
              </w:rPr>
              <w:instrText xml:space="preserve"> PAGEREF _Toc170142563 \h </w:instrText>
            </w:r>
            <w:r w:rsidR="00627FE4">
              <w:rPr>
                <w:noProof/>
                <w:webHidden/>
              </w:rPr>
            </w:r>
            <w:r w:rsidR="00627FE4">
              <w:rPr>
                <w:noProof/>
                <w:webHidden/>
              </w:rPr>
              <w:fldChar w:fldCharType="separate"/>
            </w:r>
            <w:r w:rsidR="00627FE4">
              <w:rPr>
                <w:noProof/>
                <w:webHidden/>
              </w:rPr>
              <w:t>24</w:t>
            </w:r>
            <w:r w:rsidR="00627FE4">
              <w:rPr>
                <w:noProof/>
                <w:webHidden/>
              </w:rPr>
              <w:fldChar w:fldCharType="end"/>
            </w:r>
          </w:hyperlink>
        </w:p>
        <w:p w14:paraId="13EA08D9" w14:textId="501933F8" w:rsidR="00627FE4" w:rsidRDefault="00A87D1A">
          <w:pPr>
            <w:pStyle w:val="TOC1"/>
            <w:tabs>
              <w:tab w:val="left" w:pos="720"/>
              <w:tab w:val="right" w:leader="dot" w:pos="9060"/>
            </w:tabs>
            <w:rPr>
              <w:rFonts w:eastAsiaTheme="minorEastAsia"/>
              <w:noProof/>
              <w:kern w:val="2"/>
              <w:lang w:eastAsia="zh-CN"/>
              <w14:ligatures w14:val="standardContextual"/>
            </w:rPr>
          </w:pPr>
          <w:r>
            <w:t xml:space="preserve">         </w:t>
          </w:r>
          <w:hyperlink w:anchor="_Toc170142564" w:history="1">
            <w:r w:rsidR="00627FE4" w:rsidRPr="00CD3D79">
              <w:rPr>
                <w:rStyle w:val="Hyperlink"/>
                <w:rFonts w:ascii="Aptos" w:hAnsi="Aptos"/>
                <w:noProof/>
              </w:rPr>
              <w:t>Europäische Mindestlöhne</w:t>
            </w:r>
            <w:r w:rsidR="00627FE4">
              <w:rPr>
                <w:noProof/>
                <w:webHidden/>
              </w:rPr>
              <w:tab/>
            </w:r>
            <w:r w:rsidR="00627FE4">
              <w:rPr>
                <w:noProof/>
                <w:webHidden/>
              </w:rPr>
              <w:fldChar w:fldCharType="begin"/>
            </w:r>
            <w:r w:rsidR="00627FE4">
              <w:rPr>
                <w:noProof/>
                <w:webHidden/>
              </w:rPr>
              <w:instrText xml:space="preserve"> PAGEREF _Toc170142564 \h </w:instrText>
            </w:r>
            <w:r w:rsidR="00627FE4">
              <w:rPr>
                <w:noProof/>
                <w:webHidden/>
              </w:rPr>
            </w:r>
            <w:r w:rsidR="00627FE4">
              <w:rPr>
                <w:noProof/>
                <w:webHidden/>
              </w:rPr>
              <w:fldChar w:fldCharType="separate"/>
            </w:r>
            <w:r w:rsidR="00627FE4">
              <w:rPr>
                <w:noProof/>
                <w:webHidden/>
              </w:rPr>
              <w:t>25</w:t>
            </w:r>
            <w:r w:rsidR="00627FE4">
              <w:rPr>
                <w:noProof/>
                <w:webHidden/>
              </w:rPr>
              <w:fldChar w:fldCharType="end"/>
            </w:r>
          </w:hyperlink>
        </w:p>
        <w:p w14:paraId="146234B1" w14:textId="1A52B530"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5"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Soziale Brennpunkte in Städten</w:t>
            </w:r>
            <w:r w:rsidR="00627FE4">
              <w:rPr>
                <w:noProof/>
                <w:webHidden/>
              </w:rPr>
              <w:tab/>
            </w:r>
            <w:r w:rsidR="00627FE4">
              <w:rPr>
                <w:noProof/>
                <w:webHidden/>
              </w:rPr>
              <w:fldChar w:fldCharType="begin"/>
            </w:r>
            <w:r w:rsidR="00627FE4">
              <w:rPr>
                <w:noProof/>
                <w:webHidden/>
              </w:rPr>
              <w:instrText xml:space="preserve"> PAGEREF _Toc170142565 \h </w:instrText>
            </w:r>
            <w:r w:rsidR="00627FE4">
              <w:rPr>
                <w:noProof/>
                <w:webHidden/>
              </w:rPr>
            </w:r>
            <w:r w:rsidR="00627FE4">
              <w:rPr>
                <w:noProof/>
                <w:webHidden/>
              </w:rPr>
              <w:fldChar w:fldCharType="separate"/>
            </w:r>
            <w:r w:rsidR="00627FE4">
              <w:rPr>
                <w:noProof/>
                <w:webHidden/>
              </w:rPr>
              <w:t>26</w:t>
            </w:r>
            <w:r w:rsidR="00627FE4">
              <w:rPr>
                <w:noProof/>
                <w:webHidden/>
              </w:rPr>
              <w:fldChar w:fldCharType="end"/>
            </w:r>
          </w:hyperlink>
        </w:p>
        <w:p w14:paraId="168C2533" w14:textId="284CD3BD"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6"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Nachhaltigkeit auch für sozial benachteiligte Gruppen</w:t>
            </w:r>
            <w:r w:rsidR="00627FE4">
              <w:rPr>
                <w:noProof/>
                <w:webHidden/>
              </w:rPr>
              <w:tab/>
            </w:r>
            <w:r w:rsidR="00627FE4">
              <w:rPr>
                <w:noProof/>
                <w:webHidden/>
              </w:rPr>
              <w:fldChar w:fldCharType="begin"/>
            </w:r>
            <w:r w:rsidR="00627FE4">
              <w:rPr>
                <w:noProof/>
                <w:webHidden/>
              </w:rPr>
              <w:instrText xml:space="preserve"> PAGEREF _Toc170142566 \h </w:instrText>
            </w:r>
            <w:r w:rsidR="00627FE4">
              <w:rPr>
                <w:noProof/>
                <w:webHidden/>
              </w:rPr>
            </w:r>
            <w:r w:rsidR="00627FE4">
              <w:rPr>
                <w:noProof/>
                <w:webHidden/>
              </w:rPr>
              <w:fldChar w:fldCharType="separate"/>
            </w:r>
            <w:r w:rsidR="00627FE4">
              <w:rPr>
                <w:noProof/>
                <w:webHidden/>
              </w:rPr>
              <w:t>27</w:t>
            </w:r>
            <w:r w:rsidR="00627FE4">
              <w:rPr>
                <w:noProof/>
                <w:webHidden/>
              </w:rPr>
              <w:fldChar w:fldCharType="end"/>
            </w:r>
          </w:hyperlink>
        </w:p>
        <w:p w14:paraId="197BC02A" w14:textId="63A6EDA3" w:rsidR="00627FE4" w:rsidRDefault="00A87D1A">
          <w:pPr>
            <w:pStyle w:val="TOC1"/>
            <w:tabs>
              <w:tab w:val="left" w:pos="720"/>
              <w:tab w:val="right" w:leader="dot" w:pos="9060"/>
            </w:tabs>
            <w:rPr>
              <w:rFonts w:eastAsiaTheme="minorEastAsia"/>
              <w:noProof/>
              <w:kern w:val="2"/>
              <w:lang w:eastAsia="zh-CN"/>
              <w14:ligatures w14:val="standardContextual"/>
            </w:rPr>
          </w:pPr>
          <w:r>
            <w:t xml:space="preserve">          </w:t>
          </w:r>
          <w:hyperlink w:anchor="_Toc170142567" w:history="1">
            <w:r w:rsidR="00627FE4" w:rsidRPr="00CD3D79">
              <w:rPr>
                <w:rStyle w:val="Hyperlink"/>
                <w:rFonts w:ascii="Aptos" w:hAnsi="Aptos"/>
                <w:noProof/>
              </w:rPr>
              <w:t>Klimawandelanpassung für sozial benachteiligte Gruppen</w:t>
            </w:r>
            <w:r w:rsidR="00627FE4">
              <w:rPr>
                <w:noProof/>
                <w:webHidden/>
              </w:rPr>
              <w:tab/>
            </w:r>
            <w:r w:rsidR="00627FE4">
              <w:rPr>
                <w:noProof/>
                <w:webHidden/>
              </w:rPr>
              <w:fldChar w:fldCharType="begin"/>
            </w:r>
            <w:r w:rsidR="00627FE4">
              <w:rPr>
                <w:noProof/>
                <w:webHidden/>
              </w:rPr>
              <w:instrText xml:space="preserve"> PAGEREF _Toc170142567 \h </w:instrText>
            </w:r>
            <w:r w:rsidR="00627FE4">
              <w:rPr>
                <w:noProof/>
                <w:webHidden/>
              </w:rPr>
            </w:r>
            <w:r w:rsidR="00627FE4">
              <w:rPr>
                <w:noProof/>
                <w:webHidden/>
              </w:rPr>
              <w:fldChar w:fldCharType="separate"/>
            </w:r>
            <w:r w:rsidR="00627FE4">
              <w:rPr>
                <w:noProof/>
                <w:webHidden/>
              </w:rPr>
              <w:t>28</w:t>
            </w:r>
            <w:r w:rsidR="00627FE4">
              <w:rPr>
                <w:noProof/>
                <w:webHidden/>
              </w:rPr>
              <w:fldChar w:fldCharType="end"/>
            </w:r>
          </w:hyperlink>
        </w:p>
        <w:p w14:paraId="3B87CC4C" w14:textId="565F6269"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8"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Versorgung mit Pflegediensten in kleineren Gemeinden</w:t>
            </w:r>
            <w:r w:rsidR="00627FE4">
              <w:rPr>
                <w:noProof/>
                <w:webHidden/>
              </w:rPr>
              <w:tab/>
            </w:r>
            <w:r w:rsidR="00627FE4">
              <w:rPr>
                <w:noProof/>
                <w:webHidden/>
              </w:rPr>
              <w:fldChar w:fldCharType="begin"/>
            </w:r>
            <w:r w:rsidR="00627FE4">
              <w:rPr>
                <w:noProof/>
                <w:webHidden/>
              </w:rPr>
              <w:instrText xml:space="preserve"> PAGEREF _Toc170142568 \h </w:instrText>
            </w:r>
            <w:r w:rsidR="00627FE4">
              <w:rPr>
                <w:noProof/>
                <w:webHidden/>
              </w:rPr>
            </w:r>
            <w:r w:rsidR="00627FE4">
              <w:rPr>
                <w:noProof/>
                <w:webHidden/>
              </w:rPr>
              <w:fldChar w:fldCharType="separate"/>
            </w:r>
            <w:r w:rsidR="00627FE4">
              <w:rPr>
                <w:noProof/>
                <w:webHidden/>
              </w:rPr>
              <w:t>29</w:t>
            </w:r>
            <w:r w:rsidR="00627FE4">
              <w:rPr>
                <w:noProof/>
                <w:webHidden/>
              </w:rPr>
              <w:fldChar w:fldCharType="end"/>
            </w:r>
          </w:hyperlink>
        </w:p>
        <w:p w14:paraId="63B54C8F" w14:textId="57FF8D93"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69"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Soziale Teilhabe von älteren Menschen</w:t>
            </w:r>
            <w:r w:rsidR="00627FE4">
              <w:rPr>
                <w:noProof/>
                <w:webHidden/>
              </w:rPr>
              <w:tab/>
            </w:r>
            <w:r w:rsidR="00627FE4">
              <w:rPr>
                <w:noProof/>
                <w:webHidden/>
              </w:rPr>
              <w:fldChar w:fldCharType="begin"/>
            </w:r>
            <w:r w:rsidR="00627FE4">
              <w:rPr>
                <w:noProof/>
                <w:webHidden/>
              </w:rPr>
              <w:instrText xml:space="preserve"> PAGEREF _Toc170142569 \h </w:instrText>
            </w:r>
            <w:r w:rsidR="00627FE4">
              <w:rPr>
                <w:noProof/>
                <w:webHidden/>
              </w:rPr>
            </w:r>
            <w:r w:rsidR="00627FE4">
              <w:rPr>
                <w:noProof/>
                <w:webHidden/>
              </w:rPr>
              <w:fldChar w:fldCharType="separate"/>
            </w:r>
            <w:r w:rsidR="00627FE4">
              <w:rPr>
                <w:noProof/>
                <w:webHidden/>
              </w:rPr>
              <w:t>30</w:t>
            </w:r>
            <w:r w:rsidR="00627FE4">
              <w:rPr>
                <w:noProof/>
                <w:webHidden/>
              </w:rPr>
              <w:fldChar w:fldCharType="end"/>
            </w:r>
          </w:hyperlink>
        </w:p>
        <w:p w14:paraId="3D46F8B2" w14:textId="21DEB89A"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70" w:history="1">
            <w:r w:rsidR="00A87D1A">
              <w:rPr>
                <w:rFonts w:eastAsiaTheme="minorEastAsia"/>
                <w:noProof/>
                <w:kern w:val="2"/>
                <w:lang w:eastAsia="zh-CN"/>
                <w14:ligatures w14:val="standardContextual"/>
              </w:rPr>
              <w:t xml:space="preserve">          </w:t>
            </w:r>
            <w:r w:rsidR="00627FE4" w:rsidRPr="00CD3D79">
              <w:rPr>
                <w:rStyle w:val="Hyperlink"/>
                <w:rFonts w:ascii="Aptos" w:hAnsi="Aptos"/>
                <w:noProof/>
              </w:rPr>
              <w:t>Inklusion von Menschen mit Behinderungen</w:t>
            </w:r>
            <w:r w:rsidR="00627FE4">
              <w:rPr>
                <w:noProof/>
                <w:webHidden/>
              </w:rPr>
              <w:tab/>
            </w:r>
            <w:r w:rsidR="00627FE4">
              <w:rPr>
                <w:noProof/>
                <w:webHidden/>
              </w:rPr>
              <w:fldChar w:fldCharType="begin"/>
            </w:r>
            <w:r w:rsidR="00627FE4">
              <w:rPr>
                <w:noProof/>
                <w:webHidden/>
              </w:rPr>
              <w:instrText xml:space="preserve"> PAGEREF _Toc170142570 \h </w:instrText>
            </w:r>
            <w:r w:rsidR="00627FE4">
              <w:rPr>
                <w:noProof/>
                <w:webHidden/>
              </w:rPr>
            </w:r>
            <w:r w:rsidR="00627FE4">
              <w:rPr>
                <w:noProof/>
                <w:webHidden/>
              </w:rPr>
              <w:fldChar w:fldCharType="separate"/>
            </w:r>
            <w:r w:rsidR="00627FE4">
              <w:rPr>
                <w:noProof/>
                <w:webHidden/>
              </w:rPr>
              <w:t>31</w:t>
            </w:r>
            <w:r w:rsidR="00627FE4">
              <w:rPr>
                <w:noProof/>
                <w:webHidden/>
              </w:rPr>
              <w:fldChar w:fldCharType="end"/>
            </w:r>
          </w:hyperlink>
        </w:p>
        <w:p w14:paraId="66BF89F8" w14:textId="6D167960" w:rsidR="00627FE4" w:rsidRDefault="00A87D1A">
          <w:pPr>
            <w:pStyle w:val="TOC1"/>
            <w:tabs>
              <w:tab w:val="left" w:pos="720"/>
              <w:tab w:val="right" w:leader="dot" w:pos="9060"/>
            </w:tabs>
            <w:rPr>
              <w:noProof/>
            </w:rPr>
          </w:pPr>
          <w:r>
            <w:t xml:space="preserve">          </w:t>
          </w:r>
          <w:hyperlink w:anchor="_Toc170142571" w:history="1">
            <w:r w:rsidR="00627FE4" w:rsidRPr="00CD3D79">
              <w:rPr>
                <w:rStyle w:val="Hyperlink"/>
                <w:rFonts w:ascii="Aptos" w:hAnsi="Aptos"/>
                <w:noProof/>
              </w:rPr>
              <w:t>Europäische Säule sozialer Rechte im Europäischen Semester</w:t>
            </w:r>
            <w:r w:rsidR="00627FE4">
              <w:rPr>
                <w:noProof/>
                <w:webHidden/>
              </w:rPr>
              <w:tab/>
            </w:r>
            <w:r w:rsidR="00627FE4">
              <w:rPr>
                <w:noProof/>
                <w:webHidden/>
              </w:rPr>
              <w:fldChar w:fldCharType="begin"/>
            </w:r>
            <w:r w:rsidR="00627FE4">
              <w:rPr>
                <w:noProof/>
                <w:webHidden/>
              </w:rPr>
              <w:instrText xml:space="preserve"> PAGEREF _Toc170142571 \h </w:instrText>
            </w:r>
            <w:r w:rsidR="00627FE4">
              <w:rPr>
                <w:noProof/>
                <w:webHidden/>
              </w:rPr>
            </w:r>
            <w:r w:rsidR="00627FE4">
              <w:rPr>
                <w:noProof/>
                <w:webHidden/>
              </w:rPr>
              <w:fldChar w:fldCharType="separate"/>
            </w:r>
            <w:r w:rsidR="00627FE4">
              <w:rPr>
                <w:noProof/>
                <w:webHidden/>
              </w:rPr>
              <w:t>32</w:t>
            </w:r>
            <w:r w:rsidR="00627FE4">
              <w:rPr>
                <w:noProof/>
                <w:webHidden/>
              </w:rPr>
              <w:fldChar w:fldCharType="end"/>
            </w:r>
          </w:hyperlink>
        </w:p>
        <w:p w14:paraId="52FB8D4D" w14:textId="77777777" w:rsidR="00284230" w:rsidRDefault="00284230" w:rsidP="00284230"/>
        <w:p w14:paraId="23D8E34A" w14:textId="77777777" w:rsidR="00284230" w:rsidRPr="00284230" w:rsidRDefault="00284230" w:rsidP="00284230"/>
        <w:p w14:paraId="73DCF89D" w14:textId="52944328" w:rsidR="004F7E21" w:rsidRPr="004F7E21" w:rsidRDefault="00000000" w:rsidP="00284230">
          <w:pPr>
            <w:pStyle w:val="TOC1"/>
            <w:tabs>
              <w:tab w:val="left" w:pos="720"/>
              <w:tab w:val="right" w:leader="dot" w:pos="9060"/>
            </w:tabs>
            <w:rPr>
              <w:noProof/>
            </w:rPr>
          </w:pPr>
          <w:hyperlink w:anchor="_Toc170142572" w:history="1">
            <w:r w:rsidR="00627FE4">
              <w:rPr>
                <w:rFonts w:eastAsiaTheme="minorEastAsia"/>
                <w:noProof/>
                <w:kern w:val="2"/>
                <w:lang w:eastAsia="zh-CN"/>
                <w14:ligatures w14:val="standardContextual"/>
              </w:rPr>
              <w:tab/>
            </w:r>
            <w:r w:rsidR="00627FE4" w:rsidRPr="00CD3D79">
              <w:rPr>
                <w:rStyle w:val="Hyperlink"/>
                <w:rFonts w:ascii="Aptos" w:hAnsi="Aptos"/>
                <w:noProof/>
              </w:rPr>
              <w:t>Weiterentwicklung des öffentlichen Auftragswesens der EU</w:t>
            </w:r>
            <w:r w:rsidR="00627FE4">
              <w:rPr>
                <w:noProof/>
                <w:webHidden/>
              </w:rPr>
              <w:tab/>
            </w:r>
            <w:r w:rsidR="00627FE4">
              <w:rPr>
                <w:noProof/>
                <w:webHidden/>
              </w:rPr>
              <w:fldChar w:fldCharType="begin"/>
            </w:r>
            <w:r w:rsidR="00627FE4">
              <w:rPr>
                <w:noProof/>
                <w:webHidden/>
              </w:rPr>
              <w:instrText xml:space="preserve"> PAGEREF _Toc170142572 \h </w:instrText>
            </w:r>
            <w:r w:rsidR="00627FE4">
              <w:rPr>
                <w:noProof/>
                <w:webHidden/>
              </w:rPr>
            </w:r>
            <w:r w:rsidR="00627FE4">
              <w:rPr>
                <w:noProof/>
                <w:webHidden/>
              </w:rPr>
              <w:fldChar w:fldCharType="separate"/>
            </w:r>
            <w:r w:rsidR="00627FE4">
              <w:rPr>
                <w:noProof/>
                <w:webHidden/>
              </w:rPr>
              <w:t>33</w:t>
            </w:r>
            <w:r w:rsidR="00627FE4">
              <w:rPr>
                <w:noProof/>
                <w:webHidden/>
              </w:rPr>
              <w:fldChar w:fldCharType="end"/>
            </w:r>
          </w:hyperlink>
        </w:p>
        <w:p w14:paraId="3A2EE71E" w14:textId="7AB1FA36"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73" w:history="1">
            <w:r w:rsidR="00627FE4">
              <w:rPr>
                <w:rFonts w:eastAsiaTheme="minorEastAsia"/>
                <w:noProof/>
                <w:kern w:val="2"/>
                <w:lang w:eastAsia="zh-CN"/>
                <w14:ligatures w14:val="standardContextual"/>
              </w:rPr>
              <w:tab/>
            </w:r>
            <w:r w:rsidR="00627FE4" w:rsidRPr="00CD3D79">
              <w:rPr>
                <w:rStyle w:val="Hyperlink"/>
                <w:rFonts w:ascii="Aptos" w:hAnsi="Aptos"/>
                <w:noProof/>
              </w:rPr>
              <w:t>Klima-Sozialfonds</w:t>
            </w:r>
            <w:r w:rsidR="00627FE4">
              <w:rPr>
                <w:noProof/>
                <w:webHidden/>
              </w:rPr>
              <w:tab/>
            </w:r>
            <w:r w:rsidR="00627FE4">
              <w:rPr>
                <w:noProof/>
                <w:webHidden/>
              </w:rPr>
              <w:fldChar w:fldCharType="begin"/>
            </w:r>
            <w:r w:rsidR="00627FE4">
              <w:rPr>
                <w:noProof/>
                <w:webHidden/>
              </w:rPr>
              <w:instrText xml:space="preserve"> PAGEREF _Toc170142573 \h </w:instrText>
            </w:r>
            <w:r w:rsidR="00627FE4">
              <w:rPr>
                <w:noProof/>
                <w:webHidden/>
              </w:rPr>
            </w:r>
            <w:r w:rsidR="00627FE4">
              <w:rPr>
                <w:noProof/>
                <w:webHidden/>
              </w:rPr>
              <w:fldChar w:fldCharType="separate"/>
            </w:r>
            <w:r w:rsidR="00627FE4">
              <w:rPr>
                <w:noProof/>
                <w:webHidden/>
              </w:rPr>
              <w:t>34</w:t>
            </w:r>
            <w:r w:rsidR="00627FE4">
              <w:rPr>
                <w:noProof/>
                <w:webHidden/>
              </w:rPr>
              <w:fldChar w:fldCharType="end"/>
            </w:r>
          </w:hyperlink>
        </w:p>
        <w:p w14:paraId="34654490" w14:textId="5F665027"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74" w:history="1">
            <w:r w:rsidR="00627FE4">
              <w:rPr>
                <w:rFonts w:eastAsiaTheme="minorEastAsia"/>
                <w:noProof/>
                <w:kern w:val="2"/>
                <w:lang w:eastAsia="zh-CN"/>
                <w14:ligatures w14:val="standardContextual"/>
              </w:rPr>
              <w:tab/>
            </w:r>
            <w:r w:rsidR="00627FE4" w:rsidRPr="00CD3D79">
              <w:rPr>
                <w:rStyle w:val="Hyperlink"/>
                <w:rFonts w:ascii="Aptos" w:hAnsi="Aptos"/>
                <w:noProof/>
              </w:rPr>
              <w:t>Kompetenzen im Bereich Sozialschutz</w:t>
            </w:r>
            <w:r w:rsidR="00627FE4">
              <w:rPr>
                <w:noProof/>
                <w:webHidden/>
              </w:rPr>
              <w:tab/>
            </w:r>
            <w:r w:rsidR="00627FE4">
              <w:rPr>
                <w:noProof/>
                <w:webHidden/>
              </w:rPr>
              <w:fldChar w:fldCharType="begin"/>
            </w:r>
            <w:r w:rsidR="00627FE4">
              <w:rPr>
                <w:noProof/>
                <w:webHidden/>
              </w:rPr>
              <w:instrText xml:space="preserve"> PAGEREF _Toc170142574 \h </w:instrText>
            </w:r>
            <w:r w:rsidR="00627FE4">
              <w:rPr>
                <w:noProof/>
                <w:webHidden/>
              </w:rPr>
            </w:r>
            <w:r w:rsidR="00627FE4">
              <w:rPr>
                <w:noProof/>
                <w:webHidden/>
              </w:rPr>
              <w:fldChar w:fldCharType="separate"/>
            </w:r>
            <w:r w:rsidR="00627FE4">
              <w:rPr>
                <w:noProof/>
                <w:webHidden/>
              </w:rPr>
              <w:t>35</w:t>
            </w:r>
            <w:r w:rsidR="00627FE4">
              <w:rPr>
                <w:noProof/>
                <w:webHidden/>
              </w:rPr>
              <w:fldChar w:fldCharType="end"/>
            </w:r>
          </w:hyperlink>
        </w:p>
        <w:p w14:paraId="2C0419E9" w14:textId="46865F39"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75" w:history="1">
            <w:r w:rsidR="00627FE4">
              <w:rPr>
                <w:rFonts w:eastAsiaTheme="minorEastAsia"/>
                <w:noProof/>
                <w:kern w:val="2"/>
                <w:lang w:eastAsia="zh-CN"/>
                <w14:ligatures w14:val="standardContextual"/>
              </w:rPr>
              <w:tab/>
            </w:r>
            <w:r w:rsidR="00627FE4" w:rsidRPr="00CD3D79">
              <w:rPr>
                <w:rStyle w:val="Hyperlink"/>
                <w:rFonts w:ascii="Aptos" w:hAnsi="Aptos"/>
                <w:noProof/>
              </w:rPr>
              <w:t>EU-Sozialtaxonomie</w:t>
            </w:r>
            <w:r w:rsidR="00627FE4">
              <w:rPr>
                <w:noProof/>
                <w:webHidden/>
              </w:rPr>
              <w:tab/>
            </w:r>
            <w:r w:rsidR="00627FE4">
              <w:rPr>
                <w:noProof/>
                <w:webHidden/>
              </w:rPr>
              <w:fldChar w:fldCharType="begin"/>
            </w:r>
            <w:r w:rsidR="00627FE4">
              <w:rPr>
                <w:noProof/>
                <w:webHidden/>
              </w:rPr>
              <w:instrText xml:space="preserve"> PAGEREF _Toc170142575 \h </w:instrText>
            </w:r>
            <w:r w:rsidR="00627FE4">
              <w:rPr>
                <w:noProof/>
                <w:webHidden/>
              </w:rPr>
            </w:r>
            <w:r w:rsidR="00627FE4">
              <w:rPr>
                <w:noProof/>
                <w:webHidden/>
              </w:rPr>
              <w:fldChar w:fldCharType="separate"/>
            </w:r>
            <w:r w:rsidR="00627FE4">
              <w:rPr>
                <w:noProof/>
                <w:webHidden/>
              </w:rPr>
              <w:t>36</w:t>
            </w:r>
            <w:r w:rsidR="00627FE4">
              <w:rPr>
                <w:noProof/>
                <w:webHidden/>
              </w:rPr>
              <w:fldChar w:fldCharType="end"/>
            </w:r>
          </w:hyperlink>
        </w:p>
        <w:p w14:paraId="3462D211" w14:textId="19E1D789"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76" w:history="1">
            <w:r w:rsidR="00627FE4">
              <w:rPr>
                <w:rFonts w:eastAsiaTheme="minorEastAsia"/>
                <w:noProof/>
                <w:kern w:val="2"/>
                <w:lang w:eastAsia="zh-CN"/>
                <w14:ligatures w14:val="standardContextual"/>
              </w:rPr>
              <w:tab/>
            </w:r>
            <w:r w:rsidR="00627FE4" w:rsidRPr="00CD3D79">
              <w:rPr>
                <w:rStyle w:val="Hyperlink"/>
                <w:noProof/>
              </w:rPr>
              <w:t>LGBTIQ – Schutz vor Diskriminierung</w:t>
            </w:r>
            <w:r w:rsidR="00627FE4">
              <w:rPr>
                <w:noProof/>
                <w:webHidden/>
              </w:rPr>
              <w:tab/>
            </w:r>
            <w:r w:rsidR="00627FE4">
              <w:rPr>
                <w:noProof/>
                <w:webHidden/>
              </w:rPr>
              <w:fldChar w:fldCharType="begin"/>
            </w:r>
            <w:r w:rsidR="00627FE4">
              <w:rPr>
                <w:noProof/>
                <w:webHidden/>
              </w:rPr>
              <w:instrText xml:space="preserve"> PAGEREF _Toc170142576 \h </w:instrText>
            </w:r>
            <w:r w:rsidR="00627FE4">
              <w:rPr>
                <w:noProof/>
                <w:webHidden/>
              </w:rPr>
            </w:r>
            <w:r w:rsidR="00627FE4">
              <w:rPr>
                <w:noProof/>
                <w:webHidden/>
              </w:rPr>
              <w:fldChar w:fldCharType="separate"/>
            </w:r>
            <w:r w:rsidR="00627FE4">
              <w:rPr>
                <w:noProof/>
                <w:webHidden/>
              </w:rPr>
              <w:t>37</w:t>
            </w:r>
            <w:r w:rsidR="00627FE4">
              <w:rPr>
                <w:noProof/>
                <w:webHidden/>
              </w:rPr>
              <w:fldChar w:fldCharType="end"/>
            </w:r>
          </w:hyperlink>
        </w:p>
        <w:p w14:paraId="4E21A885" w14:textId="7C0C52F6" w:rsidR="00627FE4" w:rsidRDefault="00000000">
          <w:pPr>
            <w:pStyle w:val="TOC1"/>
            <w:tabs>
              <w:tab w:val="left" w:pos="720"/>
              <w:tab w:val="right" w:leader="dot" w:pos="9060"/>
            </w:tabs>
            <w:rPr>
              <w:rFonts w:eastAsiaTheme="minorEastAsia"/>
              <w:noProof/>
              <w:kern w:val="2"/>
              <w:lang w:eastAsia="zh-CN"/>
              <w14:ligatures w14:val="standardContextual"/>
            </w:rPr>
          </w:pPr>
          <w:hyperlink w:anchor="_Toc170142577" w:history="1">
            <w:r w:rsidR="00627FE4">
              <w:rPr>
                <w:rFonts w:eastAsiaTheme="minorEastAsia"/>
                <w:noProof/>
                <w:kern w:val="2"/>
                <w:lang w:eastAsia="zh-CN"/>
                <w14:ligatures w14:val="standardContextual"/>
              </w:rPr>
              <w:tab/>
            </w:r>
            <w:r w:rsidR="00627FE4" w:rsidRPr="00CD3D79">
              <w:rPr>
                <w:rStyle w:val="Hyperlink"/>
                <w:noProof/>
              </w:rPr>
              <w:t>Gewalt am Arbeitsplatz</w:t>
            </w:r>
            <w:r w:rsidR="00627FE4">
              <w:rPr>
                <w:noProof/>
                <w:webHidden/>
              </w:rPr>
              <w:tab/>
            </w:r>
            <w:r w:rsidR="00627FE4">
              <w:rPr>
                <w:noProof/>
                <w:webHidden/>
              </w:rPr>
              <w:fldChar w:fldCharType="begin"/>
            </w:r>
            <w:r w:rsidR="00627FE4">
              <w:rPr>
                <w:noProof/>
                <w:webHidden/>
              </w:rPr>
              <w:instrText xml:space="preserve"> PAGEREF _Toc170142577 \h </w:instrText>
            </w:r>
            <w:r w:rsidR="00627FE4">
              <w:rPr>
                <w:noProof/>
                <w:webHidden/>
              </w:rPr>
            </w:r>
            <w:r w:rsidR="00627FE4">
              <w:rPr>
                <w:noProof/>
                <w:webHidden/>
              </w:rPr>
              <w:fldChar w:fldCharType="separate"/>
            </w:r>
            <w:r w:rsidR="00627FE4">
              <w:rPr>
                <w:noProof/>
                <w:webHidden/>
              </w:rPr>
              <w:t>38</w:t>
            </w:r>
            <w:r w:rsidR="00627FE4">
              <w:rPr>
                <w:noProof/>
                <w:webHidden/>
              </w:rPr>
              <w:fldChar w:fldCharType="end"/>
            </w:r>
          </w:hyperlink>
        </w:p>
        <w:p w14:paraId="22D2FA42" w14:textId="7C4AE80E" w:rsidR="008C5531" w:rsidRDefault="008C5531">
          <w:r>
            <w:rPr>
              <w:b/>
              <w:bCs/>
              <w:lang w:val="de-DE"/>
            </w:rPr>
            <w:fldChar w:fldCharType="end"/>
          </w:r>
        </w:p>
      </w:sdtContent>
    </w:sdt>
    <w:p w14:paraId="593019F8" w14:textId="1CE134FE" w:rsidR="00AB3D08" w:rsidRPr="00CD3D28" w:rsidRDefault="00284230" w:rsidP="00284230">
      <w:pPr>
        <w:tabs>
          <w:tab w:val="left" w:pos="2460"/>
        </w:tabs>
        <w:rPr>
          <w:rFonts w:ascii="Aptos" w:hAnsi="Aptos"/>
        </w:rPr>
      </w:pPr>
      <w:r>
        <w:rPr>
          <w:rFonts w:ascii="Aptos" w:hAnsi="Aptos"/>
        </w:rPr>
        <w:tab/>
      </w:r>
    </w:p>
    <w:p w14:paraId="366E8902" w14:textId="4E51C783" w:rsidR="008C5531" w:rsidRDefault="008C5531">
      <w:pPr>
        <w:rPr>
          <w:rFonts w:ascii="Aptos" w:eastAsiaTheme="majorEastAsia" w:hAnsi="Aptos" w:cstheme="majorBidi"/>
          <w:b/>
          <w:color w:val="E4342D"/>
          <w:szCs w:val="32"/>
        </w:rPr>
      </w:pPr>
      <w:r>
        <w:rPr>
          <w:rFonts w:ascii="Aptos" w:hAnsi="Aptos"/>
        </w:rPr>
        <w:br w:type="page"/>
      </w:r>
    </w:p>
    <w:p w14:paraId="671B9B54" w14:textId="40391DAF" w:rsidR="00315ACD" w:rsidRDefault="00315ACD" w:rsidP="00627FE4">
      <w:pPr>
        <w:pStyle w:val="Heading1"/>
        <w:numPr>
          <w:ilvl w:val="0"/>
          <w:numId w:val="0"/>
        </w:numPr>
        <w:ind w:left="720"/>
        <w:rPr>
          <w:rFonts w:ascii="Aptos" w:hAnsi="Aptos"/>
        </w:rPr>
      </w:pPr>
    </w:p>
    <w:p w14:paraId="7181AB16" w14:textId="77777777" w:rsidR="00315ACD" w:rsidRPr="00CD3D28" w:rsidRDefault="00315ACD" w:rsidP="00627FE4">
      <w:pPr>
        <w:pStyle w:val="Heading1"/>
        <w:numPr>
          <w:ilvl w:val="0"/>
          <w:numId w:val="0"/>
        </w:numPr>
        <w:ind w:left="720"/>
        <w:rPr>
          <w:rFonts w:ascii="Aptos" w:hAnsi="Aptos"/>
        </w:rPr>
      </w:pPr>
    </w:p>
    <w:p w14:paraId="7A78763E" w14:textId="0AF5940A" w:rsidR="00115D5D" w:rsidRPr="00CD3D28" w:rsidRDefault="00F810FB" w:rsidP="00EC3A24">
      <w:pPr>
        <w:pStyle w:val="Heading1"/>
        <w:numPr>
          <w:ilvl w:val="0"/>
          <w:numId w:val="0"/>
        </w:numPr>
        <w:rPr>
          <w:rFonts w:ascii="Aptos" w:hAnsi="Aptos"/>
        </w:rPr>
      </w:pPr>
      <w:bookmarkStart w:id="0" w:name="_Toc170142542"/>
      <w:r>
        <w:rPr>
          <w:rFonts w:ascii="Aptos" w:hAnsi="Aptos"/>
        </w:rPr>
        <w:t xml:space="preserve">Sicherung öffentlicher Aufträge </w:t>
      </w:r>
      <w:r w:rsidR="0036338A">
        <w:rPr>
          <w:rFonts w:ascii="Aptos" w:hAnsi="Aptos"/>
        </w:rPr>
        <w:t xml:space="preserve">für </w:t>
      </w:r>
      <w:r w:rsidR="0036338A" w:rsidRPr="0036338A">
        <w:rPr>
          <w:rFonts w:ascii="Aptos" w:hAnsi="Aptos"/>
        </w:rPr>
        <w:t>gemeinnützige und soziale Organisationen</w:t>
      </w:r>
      <w:bookmarkEnd w:id="0"/>
    </w:p>
    <w:p w14:paraId="7A5D1B76" w14:textId="77777777" w:rsidR="00115D5D" w:rsidRPr="00CD3D28" w:rsidRDefault="00115D5D" w:rsidP="00115D5D">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115D5D" w:rsidRPr="00CD3D28" w14:paraId="76276214" w14:textId="77777777" w:rsidTr="00BF0E02">
        <w:tc>
          <w:tcPr>
            <w:tcW w:w="9060" w:type="dxa"/>
            <w:shd w:val="clear" w:color="auto" w:fill="D9D9D9" w:themeFill="background1" w:themeFillShade="D9"/>
          </w:tcPr>
          <w:p w14:paraId="60F37048" w14:textId="7B74FC85" w:rsidR="00115D5D" w:rsidRPr="00CD3D28" w:rsidRDefault="00115D5D" w:rsidP="00BF0E02">
            <w:pPr>
              <w:spacing w:before="120" w:after="120"/>
              <w:jc w:val="both"/>
              <w:rPr>
                <w:rFonts w:ascii="Aptos" w:hAnsi="Aptos"/>
                <w:b/>
                <w:iCs/>
                <w:sz w:val="22"/>
                <w:szCs w:val="22"/>
              </w:rPr>
            </w:pPr>
            <w:r w:rsidRPr="00CD3D28">
              <w:rPr>
                <w:rFonts w:ascii="Aptos" w:hAnsi="Aptos"/>
                <w:b/>
                <w:iCs/>
                <w:sz w:val="22"/>
                <w:szCs w:val="22"/>
              </w:rPr>
              <w:t>Frage</w:t>
            </w:r>
          </w:p>
        </w:tc>
      </w:tr>
      <w:tr w:rsidR="00115D5D" w:rsidRPr="00CD3D28" w14:paraId="45AF86AF" w14:textId="77777777" w:rsidTr="00BF0E02">
        <w:tc>
          <w:tcPr>
            <w:tcW w:w="9060" w:type="dxa"/>
          </w:tcPr>
          <w:p w14:paraId="5FEA96FE" w14:textId="22DBB284" w:rsidR="00115D5D" w:rsidRPr="00CD3D28" w:rsidRDefault="0036338A" w:rsidP="00BF0E02">
            <w:pPr>
              <w:spacing w:before="120" w:after="120"/>
              <w:jc w:val="both"/>
              <w:rPr>
                <w:rFonts w:ascii="Aptos" w:hAnsi="Aptos"/>
                <w:sz w:val="22"/>
                <w:szCs w:val="22"/>
              </w:rPr>
            </w:pPr>
            <w:r>
              <w:rPr>
                <w:rFonts w:ascii="Aptos" w:hAnsi="Aptos"/>
                <w:sz w:val="22"/>
                <w:szCs w:val="22"/>
              </w:rPr>
              <w:t>Aktuell werden viele soziale Dienste an kommerzielle Anbieter ausgelagert, die diese bei niedrigerer Qualität und Arbeitsbedingungen erbringen.</w:t>
            </w:r>
            <w:r w:rsidR="00180704" w:rsidRPr="00CD3D28">
              <w:rPr>
                <w:rFonts w:ascii="Aptos" w:hAnsi="Aptos"/>
                <w:sz w:val="22"/>
                <w:szCs w:val="22"/>
              </w:rPr>
              <w:t xml:space="preserve"> </w:t>
            </w:r>
            <w:r w:rsidR="00F810FB" w:rsidRPr="00F810FB">
              <w:rPr>
                <w:rFonts w:ascii="Aptos" w:hAnsi="Aptos"/>
                <w:b/>
                <w:bCs/>
                <w:sz w:val="22"/>
                <w:szCs w:val="22"/>
              </w:rPr>
              <w:t xml:space="preserve">Wie </w:t>
            </w:r>
            <w:r w:rsidR="00F810FB">
              <w:rPr>
                <w:rFonts w:ascii="Aptos" w:hAnsi="Aptos"/>
                <w:b/>
                <w:bCs/>
                <w:sz w:val="22"/>
                <w:szCs w:val="22"/>
              </w:rPr>
              <w:t>stellen Sie</w:t>
            </w:r>
            <w:r w:rsidR="00F810FB" w:rsidRPr="00F810FB">
              <w:rPr>
                <w:rFonts w:ascii="Aptos" w:hAnsi="Aptos"/>
                <w:b/>
                <w:bCs/>
                <w:sz w:val="22"/>
                <w:szCs w:val="22"/>
              </w:rPr>
              <w:t xml:space="preserve"> sicher, dass </w:t>
            </w:r>
            <w:bookmarkStart w:id="1" w:name="_Hlk164694036"/>
            <w:r w:rsidR="00F810FB" w:rsidRPr="00F810FB">
              <w:rPr>
                <w:rFonts w:ascii="Aptos" w:hAnsi="Aptos"/>
                <w:b/>
                <w:bCs/>
                <w:sz w:val="22"/>
                <w:szCs w:val="22"/>
              </w:rPr>
              <w:t>gemeinnützige und soziale Organisationen</w:t>
            </w:r>
            <w:bookmarkEnd w:id="1"/>
            <w:r w:rsidR="00F810FB" w:rsidRPr="00F810FB">
              <w:rPr>
                <w:rFonts w:ascii="Aptos" w:hAnsi="Aptos"/>
                <w:b/>
                <w:bCs/>
                <w:sz w:val="22"/>
                <w:szCs w:val="22"/>
              </w:rPr>
              <w:t xml:space="preserve"> in Zukunft auch entsprechend</w:t>
            </w:r>
            <w:r w:rsidR="00492FF9">
              <w:rPr>
                <w:rFonts w:ascii="Aptos" w:hAnsi="Aptos"/>
                <w:b/>
                <w:bCs/>
                <w:sz w:val="22"/>
                <w:szCs w:val="22"/>
              </w:rPr>
              <w:t>e</w:t>
            </w:r>
            <w:r w:rsidR="00F810FB" w:rsidRPr="00F810FB">
              <w:rPr>
                <w:rFonts w:ascii="Aptos" w:hAnsi="Aptos"/>
                <w:b/>
                <w:bCs/>
                <w:sz w:val="22"/>
                <w:szCs w:val="22"/>
              </w:rPr>
              <w:t xml:space="preserve"> Aufträge </w:t>
            </w:r>
            <w:r w:rsidR="00F810FB">
              <w:rPr>
                <w:rFonts w:ascii="Aptos" w:hAnsi="Aptos"/>
                <w:b/>
                <w:bCs/>
                <w:sz w:val="22"/>
                <w:szCs w:val="22"/>
              </w:rPr>
              <w:t>erhalten</w:t>
            </w:r>
            <w:r w:rsidR="00F810FB" w:rsidRPr="00F810FB">
              <w:rPr>
                <w:rFonts w:ascii="Aptos" w:hAnsi="Aptos"/>
                <w:b/>
                <w:bCs/>
                <w:sz w:val="22"/>
                <w:szCs w:val="22"/>
              </w:rPr>
              <w:t xml:space="preserve"> und diese nicht an kommerzielle Anbieter ausgelagert werden</w:t>
            </w:r>
            <w:r w:rsidR="00E51703" w:rsidRPr="00CD3D28">
              <w:rPr>
                <w:rFonts w:ascii="Aptos" w:hAnsi="Aptos"/>
                <w:b/>
                <w:bCs/>
                <w:sz w:val="22"/>
                <w:szCs w:val="22"/>
              </w:rPr>
              <w:t>?</w:t>
            </w:r>
          </w:p>
        </w:tc>
      </w:tr>
      <w:tr w:rsidR="00115D5D" w:rsidRPr="00CD3D28" w14:paraId="0B46780A" w14:textId="77777777" w:rsidTr="00BF0E02">
        <w:tc>
          <w:tcPr>
            <w:tcW w:w="9060" w:type="dxa"/>
            <w:shd w:val="clear" w:color="auto" w:fill="D9D9D9" w:themeFill="background1" w:themeFillShade="D9"/>
          </w:tcPr>
          <w:p w14:paraId="79CEBD70" w14:textId="2F59ACCC" w:rsidR="00115D5D" w:rsidRPr="00CD3D28" w:rsidRDefault="00115D5D" w:rsidP="00BF0E02">
            <w:pPr>
              <w:spacing w:before="120" w:after="120"/>
              <w:jc w:val="both"/>
              <w:rPr>
                <w:rFonts w:ascii="Aptos" w:hAnsi="Aptos"/>
                <w:b/>
                <w:bCs/>
                <w:sz w:val="22"/>
                <w:szCs w:val="22"/>
              </w:rPr>
            </w:pPr>
            <w:r w:rsidRPr="00CD3D28">
              <w:rPr>
                <w:rFonts w:ascii="Aptos" w:hAnsi="Aptos"/>
                <w:b/>
                <w:bCs/>
                <w:sz w:val="22"/>
                <w:szCs w:val="22"/>
              </w:rPr>
              <w:t>Nachfrag</w:t>
            </w:r>
            <w:r w:rsidR="00E30101" w:rsidRPr="00CD3D28">
              <w:rPr>
                <w:rFonts w:ascii="Aptos" w:hAnsi="Aptos"/>
                <w:b/>
                <w:bCs/>
                <w:sz w:val="22"/>
                <w:szCs w:val="22"/>
              </w:rPr>
              <w:t>e</w:t>
            </w:r>
          </w:p>
        </w:tc>
      </w:tr>
      <w:tr w:rsidR="00115D5D" w:rsidRPr="00CD3D28" w14:paraId="71E617CB" w14:textId="77777777" w:rsidTr="00BF0E02">
        <w:tc>
          <w:tcPr>
            <w:tcW w:w="9060" w:type="dxa"/>
          </w:tcPr>
          <w:p w14:paraId="2977BEF9" w14:textId="262F4C74" w:rsidR="00115D5D" w:rsidRPr="0033105F" w:rsidRDefault="00D33723" w:rsidP="0033105F">
            <w:pPr>
              <w:pStyle w:val="ListParagraph"/>
              <w:numPr>
                <w:ilvl w:val="0"/>
                <w:numId w:val="82"/>
              </w:numPr>
              <w:spacing w:before="120" w:after="120"/>
              <w:jc w:val="both"/>
              <w:rPr>
                <w:rFonts w:ascii="Aptos" w:hAnsi="Aptos"/>
                <w:sz w:val="22"/>
                <w:szCs w:val="22"/>
              </w:rPr>
            </w:pPr>
            <w:r w:rsidRPr="0033105F">
              <w:rPr>
                <w:rFonts w:ascii="Aptos" w:hAnsi="Aptos"/>
                <w:sz w:val="22"/>
                <w:szCs w:val="22"/>
              </w:rPr>
              <w:t>Wie werden Sie dazu beitragen, dass die nachhaltige Finanzierung der öffentlichen Versorgung mit sozialen Diensten auch in Zukunft gesichert ist?</w:t>
            </w:r>
          </w:p>
        </w:tc>
      </w:tr>
    </w:tbl>
    <w:p w14:paraId="627725F5" w14:textId="320DBF21" w:rsidR="00CD4EF6" w:rsidRDefault="00CD4EF6" w:rsidP="00600972">
      <w:pPr>
        <w:tabs>
          <w:tab w:val="left" w:pos="2412"/>
        </w:tabs>
        <w:spacing w:before="100" w:beforeAutospacing="1"/>
        <w:jc w:val="both"/>
        <w:rPr>
          <w:rFonts w:ascii="Aptos" w:hAnsi="Aptos"/>
          <w:b/>
          <w:iCs/>
          <w:sz w:val="22"/>
          <w:szCs w:val="22"/>
        </w:rPr>
      </w:pPr>
    </w:p>
    <w:tbl>
      <w:tblPr>
        <w:tblStyle w:val="TableGrid"/>
        <w:tblW w:w="0" w:type="auto"/>
        <w:tblLook w:val="04A0" w:firstRow="1" w:lastRow="0" w:firstColumn="1" w:lastColumn="0" w:noHBand="0" w:noVBand="1"/>
      </w:tblPr>
      <w:tblGrid>
        <w:gridCol w:w="9060"/>
      </w:tblGrid>
      <w:tr w:rsidR="00CD4EF6" w14:paraId="409864D0" w14:textId="77777777" w:rsidTr="00993FBC">
        <w:trPr>
          <w:trHeight w:val="80"/>
        </w:trPr>
        <w:tc>
          <w:tcPr>
            <w:tcW w:w="9060" w:type="dxa"/>
            <w:tcBorders>
              <w:top w:val="nil"/>
              <w:left w:val="nil"/>
              <w:bottom w:val="nil"/>
              <w:right w:val="nil"/>
            </w:tcBorders>
            <w:shd w:val="clear" w:color="auto" w:fill="D9D9D9" w:themeFill="background1" w:themeFillShade="D9"/>
          </w:tcPr>
          <w:p w14:paraId="5205B909" w14:textId="546A1474" w:rsidR="00CD4EF6" w:rsidRDefault="00CD4EF6" w:rsidP="00CD4EF6">
            <w:pPr>
              <w:tabs>
                <w:tab w:val="left" w:pos="2412"/>
              </w:tabs>
              <w:spacing w:before="100" w:beforeAutospacing="1" w:after="100" w:afterAutospacing="1"/>
              <w:jc w:val="both"/>
              <w:rPr>
                <w:rFonts w:ascii="Aptos" w:hAnsi="Aptos"/>
                <w:b/>
                <w:iCs/>
                <w:sz w:val="22"/>
                <w:szCs w:val="22"/>
              </w:rPr>
            </w:pPr>
            <w:bookmarkStart w:id="2" w:name="_Hlk170311233"/>
            <w:r>
              <w:rPr>
                <w:rFonts w:ascii="Aptos" w:hAnsi="Aptos"/>
                <w:b/>
                <w:iCs/>
                <w:sz w:val="22"/>
                <w:szCs w:val="22"/>
              </w:rPr>
              <w:t>Hintergrund</w:t>
            </w:r>
          </w:p>
        </w:tc>
      </w:tr>
    </w:tbl>
    <w:bookmarkEnd w:id="2"/>
    <w:p w14:paraId="068EB1D5" w14:textId="16ABB30E" w:rsidR="00976CFB" w:rsidRDefault="00312646" w:rsidP="009B6452">
      <w:pPr>
        <w:spacing w:after="120"/>
        <w:jc w:val="both"/>
        <w:rPr>
          <w:rFonts w:ascii="Aptos" w:hAnsi="Aptos"/>
          <w:sz w:val="22"/>
          <w:szCs w:val="22"/>
        </w:rPr>
      </w:pPr>
      <w:r>
        <w:rPr>
          <w:rFonts w:ascii="Aptos" w:hAnsi="Aptos"/>
          <w:sz w:val="22"/>
          <w:szCs w:val="22"/>
        </w:rPr>
        <w:t>Die Liberalisierungs- und Privatisierungsbestrebungen der vergangenen Jahrzehnte haben in vielen EU-Staaten eine signifikante Senkung der</w:t>
      </w:r>
      <w:r w:rsidR="009B6452">
        <w:rPr>
          <w:rFonts w:ascii="Aptos" w:hAnsi="Aptos"/>
          <w:sz w:val="22"/>
          <w:szCs w:val="22"/>
        </w:rPr>
        <w:t xml:space="preserve"> Qualität und des Angebots</w:t>
      </w:r>
      <w:r>
        <w:rPr>
          <w:rFonts w:ascii="Aptos" w:hAnsi="Aptos"/>
          <w:sz w:val="22"/>
          <w:szCs w:val="22"/>
        </w:rPr>
        <w:t xml:space="preserve"> </w:t>
      </w:r>
      <w:r w:rsidR="009B6452">
        <w:rPr>
          <w:rFonts w:ascii="Aptos" w:hAnsi="Aptos"/>
          <w:sz w:val="22"/>
          <w:szCs w:val="22"/>
        </w:rPr>
        <w:t xml:space="preserve">in der </w:t>
      </w:r>
      <w:r>
        <w:rPr>
          <w:rFonts w:ascii="Aptos" w:hAnsi="Aptos"/>
          <w:sz w:val="22"/>
          <w:szCs w:val="22"/>
        </w:rPr>
        <w:t xml:space="preserve">öffentlichen Infrastruktur verursacht. </w:t>
      </w:r>
      <w:r w:rsidR="003E3E0E">
        <w:rPr>
          <w:rFonts w:ascii="Aptos" w:hAnsi="Aptos"/>
          <w:sz w:val="22"/>
          <w:szCs w:val="22"/>
        </w:rPr>
        <w:t xml:space="preserve">Dramatisch ist diese Lage insbesondere im Bereich der sozialen und gesundheitlichen Daseinsvorsorge. Viele Dienste wurden an kommerzielle Anbieter ausgelagert, die diese dann bei niedrigerer Qualität und schlechteren Arbeitsbedingungen, oftmals auch bei höheren Preisen, </w:t>
      </w:r>
      <w:r w:rsidR="001D3DFF">
        <w:rPr>
          <w:rFonts w:ascii="Aptos" w:hAnsi="Aptos"/>
          <w:sz w:val="22"/>
          <w:szCs w:val="22"/>
        </w:rPr>
        <w:t>erbracht haben</w:t>
      </w:r>
      <w:r w:rsidR="003E3E0E">
        <w:rPr>
          <w:rFonts w:ascii="Aptos" w:hAnsi="Aptos"/>
          <w:sz w:val="22"/>
          <w:szCs w:val="22"/>
        </w:rPr>
        <w:t>.</w:t>
      </w:r>
      <w:r w:rsidR="000A7C46">
        <w:rPr>
          <w:rStyle w:val="FootnoteReference"/>
          <w:rFonts w:ascii="Aptos" w:hAnsi="Aptos"/>
          <w:sz w:val="22"/>
          <w:szCs w:val="22"/>
        </w:rPr>
        <w:footnoteReference w:id="1"/>
      </w:r>
      <w:r w:rsidR="003E3E0E">
        <w:rPr>
          <w:rFonts w:ascii="Aptos" w:hAnsi="Aptos"/>
          <w:sz w:val="22"/>
          <w:szCs w:val="22"/>
        </w:rPr>
        <w:t xml:space="preserve"> </w:t>
      </w:r>
    </w:p>
    <w:p w14:paraId="22395676" w14:textId="7B8F61A8" w:rsidR="009B6452" w:rsidRPr="009B6452" w:rsidRDefault="009B6452" w:rsidP="009B6452">
      <w:pPr>
        <w:spacing w:after="120"/>
        <w:jc w:val="both"/>
        <w:rPr>
          <w:rFonts w:ascii="Aptos" w:hAnsi="Aptos"/>
          <w:sz w:val="22"/>
          <w:szCs w:val="22"/>
        </w:rPr>
        <w:sectPr w:rsidR="009B6452" w:rsidRPr="009B6452" w:rsidSect="0019021D">
          <w:headerReference w:type="default" r:id="rId10"/>
          <w:footerReference w:type="default" r:id="rId11"/>
          <w:headerReference w:type="first" r:id="rId12"/>
          <w:footnotePr>
            <w:pos w:val="beneathText"/>
            <w:numRestart w:val="eachPage"/>
          </w:footnotePr>
          <w:pgSz w:w="11906" w:h="16838"/>
          <w:pgMar w:top="1418" w:right="1418" w:bottom="1134" w:left="1418" w:header="708" w:footer="510" w:gutter="0"/>
          <w:pgNumType w:start="0"/>
          <w:cols w:space="708"/>
          <w:titlePg/>
          <w:docGrid w:linePitch="360"/>
        </w:sectPr>
      </w:pPr>
      <w:r>
        <w:rPr>
          <w:rFonts w:ascii="Aptos" w:hAnsi="Aptos"/>
          <w:sz w:val="22"/>
          <w:szCs w:val="22"/>
        </w:rPr>
        <w:t>Der demographische Wandel, vor allem die</w:t>
      </w:r>
      <w:r w:rsidR="00A8341A" w:rsidRPr="00A8341A">
        <w:rPr>
          <w:rFonts w:ascii="Aptos" w:hAnsi="Aptos"/>
          <w:sz w:val="22"/>
          <w:szCs w:val="22"/>
        </w:rPr>
        <w:t xml:space="preserve"> Alterung der Gesellschaft und d</w:t>
      </w:r>
      <w:r>
        <w:rPr>
          <w:rFonts w:ascii="Aptos" w:hAnsi="Aptos"/>
          <w:sz w:val="22"/>
          <w:szCs w:val="22"/>
        </w:rPr>
        <w:t xml:space="preserve">er damit erhöhte Bedarf </w:t>
      </w:r>
      <w:r w:rsidR="00A8341A" w:rsidRPr="00A8341A">
        <w:rPr>
          <w:rFonts w:ascii="Aptos" w:hAnsi="Aptos"/>
          <w:sz w:val="22"/>
          <w:szCs w:val="22"/>
        </w:rPr>
        <w:t>nach sozialen Dienstleistungen, aber auch die anhaltende Nachfrage im Bereich der Wohnungslosigkeit, der Integration von Flüchtlingen</w:t>
      </w:r>
      <w:r w:rsidR="001D3DFF">
        <w:rPr>
          <w:rFonts w:ascii="Aptos" w:hAnsi="Aptos"/>
          <w:sz w:val="22"/>
          <w:szCs w:val="22"/>
        </w:rPr>
        <w:t>,</w:t>
      </w:r>
      <w:r w:rsidR="00A8341A" w:rsidRPr="00A8341A">
        <w:rPr>
          <w:rFonts w:ascii="Aptos" w:hAnsi="Aptos"/>
          <w:sz w:val="22"/>
          <w:szCs w:val="22"/>
        </w:rPr>
        <w:t xml:space="preserve"> etc.</w:t>
      </w:r>
      <w:r w:rsidR="001D3DFF">
        <w:rPr>
          <w:rFonts w:ascii="Aptos" w:hAnsi="Aptos"/>
          <w:sz w:val="22"/>
          <w:szCs w:val="22"/>
        </w:rPr>
        <w:t>,</w:t>
      </w:r>
      <w:r w:rsidR="00A8341A" w:rsidRPr="00A8341A">
        <w:rPr>
          <w:rFonts w:ascii="Aptos" w:hAnsi="Aptos"/>
          <w:sz w:val="22"/>
          <w:szCs w:val="22"/>
        </w:rPr>
        <w:t xml:space="preserve"> erfordern eine nachhaltige Finanzierung der gemeinnützigen und sozialen Organisationen in diesem Bereich, auch um eine Verlagerung auf minderwertige kommerzielle Anbieter zu verhindern. Die </w:t>
      </w:r>
      <w:r>
        <w:rPr>
          <w:rFonts w:ascii="Aptos" w:hAnsi="Aptos"/>
          <w:sz w:val="22"/>
          <w:szCs w:val="22"/>
        </w:rPr>
        <w:t xml:space="preserve">Aufgabe der </w:t>
      </w:r>
      <w:r w:rsidR="00A8341A" w:rsidRPr="00A8341A">
        <w:rPr>
          <w:rFonts w:ascii="Aptos" w:hAnsi="Aptos"/>
          <w:sz w:val="22"/>
          <w:szCs w:val="22"/>
        </w:rPr>
        <w:t>Europäische</w:t>
      </w:r>
      <w:r>
        <w:rPr>
          <w:rFonts w:ascii="Aptos" w:hAnsi="Aptos"/>
          <w:sz w:val="22"/>
          <w:szCs w:val="22"/>
        </w:rPr>
        <w:t>n</w:t>
      </w:r>
      <w:r w:rsidR="00A8341A" w:rsidRPr="00A8341A">
        <w:rPr>
          <w:rFonts w:ascii="Aptos" w:hAnsi="Aptos"/>
          <w:sz w:val="22"/>
          <w:szCs w:val="22"/>
        </w:rPr>
        <w:t xml:space="preserve"> Kommission </w:t>
      </w:r>
      <w:r>
        <w:rPr>
          <w:rFonts w:ascii="Aptos" w:hAnsi="Aptos"/>
          <w:sz w:val="22"/>
          <w:szCs w:val="22"/>
        </w:rPr>
        <w:t>ist es auch</w:t>
      </w:r>
      <w:r w:rsidR="00A8341A" w:rsidRPr="00A8341A">
        <w:rPr>
          <w:rFonts w:ascii="Aptos" w:hAnsi="Aptos"/>
          <w:sz w:val="22"/>
          <w:szCs w:val="22"/>
        </w:rPr>
        <w:t xml:space="preserve"> dafür Sorge </w:t>
      </w:r>
      <w:r>
        <w:rPr>
          <w:rFonts w:ascii="Aptos" w:hAnsi="Aptos"/>
          <w:sz w:val="22"/>
          <w:szCs w:val="22"/>
        </w:rPr>
        <w:t xml:space="preserve">zu </w:t>
      </w:r>
      <w:r w:rsidR="00A8341A" w:rsidRPr="00A8341A">
        <w:rPr>
          <w:rFonts w:ascii="Aptos" w:hAnsi="Aptos"/>
          <w:sz w:val="22"/>
          <w:szCs w:val="22"/>
        </w:rPr>
        <w:t xml:space="preserve">tragen, dass </w:t>
      </w:r>
      <w:r w:rsidR="002D79A6">
        <w:rPr>
          <w:rFonts w:ascii="Aptos" w:hAnsi="Aptos"/>
          <w:sz w:val="22"/>
          <w:szCs w:val="22"/>
        </w:rPr>
        <w:t xml:space="preserve">Sozialorganisationen und </w:t>
      </w:r>
      <w:r>
        <w:rPr>
          <w:rFonts w:ascii="Aptos" w:hAnsi="Aptos"/>
          <w:sz w:val="22"/>
          <w:szCs w:val="22"/>
        </w:rPr>
        <w:t>gemeinnützige Organisationen</w:t>
      </w:r>
      <w:r w:rsidR="00A8341A" w:rsidRPr="00A8341A">
        <w:rPr>
          <w:rFonts w:ascii="Aptos" w:hAnsi="Aptos"/>
          <w:sz w:val="22"/>
          <w:szCs w:val="22"/>
        </w:rPr>
        <w:t xml:space="preserve"> Leistungen der </w:t>
      </w:r>
      <w:r>
        <w:rPr>
          <w:rFonts w:ascii="Aptos" w:hAnsi="Aptos"/>
          <w:sz w:val="22"/>
          <w:szCs w:val="22"/>
        </w:rPr>
        <w:t xml:space="preserve">sozialen </w:t>
      </w:r>
      <w:r w:rsidR="00A8341A" w:rsidRPr="00A8341A">
        <w:rPr>
          <w:rFonts w:ascii="Aptos" w:hAnsi="Aptos"/>
          <w:sz w:val="22"/>
          <w:szCs w:val="22"/>
        </w:rPr>
        <w:t xml:space="preserve">Daseinsvorsorge </w:t>
      </w:r>
      <w:r>
        <w:rPr>
          <w:rFonts w:ascii="Aptos" w:hAnsi="Aptos"/>
          <w:sz w:val="22"/>
          <w:szCs w:val="22"/>
        </w:rPr>
        <w:t xml:space="preserve">kontinuierlich und nachhaltig erbringen können. </w:t>
      </w:r>
      <w:r w:rsidR="00A8341A" w:rsidRPr="00A8341A">
        <w:rPr>
          <w:rFonts w:ascii="Aptos" w:hAnsi="Aptos"/>
          <w:sz w:val="22"/>
          <w:szCs w:val="22"/>
        </w:rPr>
        <w:t xml:space="preserve">Liberalisierungs- und Privatisierungsbestrebungen </w:t>
      </w:r>
      <w:r>
        <w:rPr>
          <w:rFonts w:ascii="Aptos" w:hAnsi="Aptos"/>
          <w:sz w:val="22"/>
          <w:szCs w:val="22"/>
        </w:rPr>
        <w:t>sowie rein punktuelle Förderungen erschweren dies und sollten daher eine</w:t>
      </w:r>
      <w:r w:rsidR="0033373C">
        <w:rPr>
          <w:rFonts w:ascii="Aptos" w:hAnsi="Aptos"/>
          <w:sz w:val="22"/>
          <w:szCs w:val="22"/>
        </w:rPr>
        <w:t>r</w:t>
      </w:r>
      <w:r>
        <w:rPr>
          <w:rFonts w:ascii="Aptos" w:hAnsi="Aptos"/>
          <w:sz w:val="22"/>
          <w:szCs w:val="22"/>
        </w:rPr>
        <w:t xml:space="preserve"> langfristige</w:t>
      </w:r>
      <w:r w:rsidR="0033373C">
        <w:rPr>
          <w:rFonts w:ascii="Aptos" w:hAnsi="Aptos"/>
          <w:sz w:val="22"/>
          <w:szCs w:val="22"/>
        </w:rPr>
        <w:t>n</w:t>
      </w:r>
      <w:r>
        <w:rPr>
          <w:rFonts w:ascii="Aptos" w:hAnsi="Aptos"/>
          <w:sz w:val="22"/>
          <w:szCs w:val="22"/>
        </w:rPr>
        <w:t xml:space="preserve"> </w:t>
      </w:r>
      <w:r w:rsidR="0033373C">
        <w:rPr>
          <w:rFonts w:ascii="Aptos" w:hAnsi="Aptos"/>
          <w:sz w:val="22"/>
          <w:szCs w:val="22"/>
        </w:rPr>
        <w:t>S</w:t>
      </w:r>
      <w:r>
        <w:rPr>
          <w:rFonts w:ascii="Aptos" w:hAnsi="Aptos"/>
          <w:sz w:val="22"/>
          <w:szCs w:val="22"/>
        </w:rPr>
        <w:t xml:space="preserve">icherung öffentlicher Aufträge </w:t>
      </w:r>
      <w:r w:rsidR="0033373C">
        <w:rPr>
          <w:rFonts w:ascii="Aptos" w:hAnsi="Aptos"/>
          <w:sz w:val="22"/>
          <w:szCs w:val="22"/>
        </w:rPr>
        <w:t>weichen</w:t>
      </w:r>
      <w:r w:rsidR="00A8341A" w:rsidRPr="00A8341A">
        <w:rPr>
          <w:rFonts w:ascii="Aptos" w:hAnsi="Aptos"/>
          <w:sz w:val="22"/>
          <w:szCs w:val="22"/>
        </w:rPr>
        <w:t>.</w:t>
      </w:r>
    </w:p>
    <w:p w14:paraId="541F18C1" w14:textId="77777777" w:rsidR="009B6452" w:rsidRDefault="009B6452">
      <w:pPr>
        <w:rPr>
          <w:rFonts w:ascii="Aptos" w:eastAsiaTheme="majorEastAsia" w:hAnsi="Aptos" w:cstheme="majorBidi"/>
          <w:b/>
          <w:color w:val="E4342D"/>
          <w:szCs w:val="32"/>
        </w:rPr>
      </w:pPr>
      <w:r>
        <w:rPr>
          <w:rFonts w:ascii="Aptos" w:hAnsi="Aptos"/>
        </w:rPr>
        <w:br w:type="page"/>
      </w:r>
    </w:p>
    <w:p w14:paraId="19EB1B35" w14:textId="77777777" w:rsidR="009B6452" w:rsidRDefault="009B6452" w:rsidP="00627FE4">
      <w:pPr>
        <w:pStyle w:val="Heading1"/>
        <w:numPr>
          <w:ilvl w:val="0"/>
          <w:numId w:val="0"/>
        </w:numPr>
        <w:ind w:left="720"/>
        <w:rPr>
          <w:rFonts w:ascii="Aptos" w:hAnsi="Aptos"/>
        </w:rPr>
      </w:pPr>
    </w:p>
    <w:p w14:paraId="13AFDCCC" w14:textId="77777777" w:rsidR="009B6452" w:rsidRDefault="009B6452" w:rsidP="00627FE4">
      <w:pPr>
        <w:pStyle w:val="Heading1"/>
        <w:numPr>
          <w:ilvl w:val="0"/>
          <w:numId w:val="0"/>
        </w:numPr>
        <w:ind w:left="720"/>
        <w:rPr>
          <w:rFonts w:ascii="Aptos" w:hAnsi="Aptos"/>
        </w:rPr>
      </w:pPr>
    </w:p>
    <w:p w14:paraId="1BAD35F7" w14:textId="6B7F74C7" w:rsidR="00435075" w:rsidRPr="00CD3D28" w:rsidRDefault="00C45954" w:rsidP="00E82CB7">
      <w:pPr>
        <w:pStyle w:val="Heading1"/>
        <w:numPr>
          <w:ilvl w:val="0"/>
          <w:numId w:val="0"/>
        </w:numPr>
        <w:rPr>
          <w:rFonts w:ascii="Aptos" w:hAnsi="Aptos"/>
        </w:rPr>
      </w:pPr>
      <w:bookmarkStart w:id="5" w:name="_Toc170142543"/>
      <w:r w:rsidRPr="00CD3D28">
        <w:rPr>
          <w:rFonts w:ascii="Aptos" w:hAnsi="Aptos"/>
        </w:rPr>
        <w:t>Finanzi</w:t>
      </w:r>
      <w:r w:rsidR="009A0A49">
        <w:rPr>
          <w:rFonts w:ascii="Aptos" w:hAnsi="Aptos"/>
        </w:rPr>
        <w:t>erung der sozialen Daseinsvorsorge</w:t>
      </w:r>
      <w:bookmarkEnd w:id="5"/>
    </w:p>
    <w:p w14:paraId="5EFBF390" w14:textId="77777777" w:rsidR="00435075" w:rsidRPr="00CD3D28" w:rsidRDefault="00435075" w:rsidP="00435075">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35075" w:rsidRPr="00CD3D28" w14:paraId="76D9628F" w14:textId="77777777" w:rsidTr="005548D0">
        <w:tc>
          <w:tcPr>
            <w:tcW w:w="9060" w:type="dxa"/>
            <w:shd w:val="clear" w:color="auto" w:fill="D9D9D9" w:themeFill="background1" w:themeFillShade="D9"/>
          </w:tcPr>
          <w:p w14:paraId="02BBB9F3" w14:textId="49743079" w:rsidR="00435075" w:rsidRPr="00CD3D28" w:rsidRDefault="00435075" w:rsidP="005548D0">
            <w:pPr>
              <w:spacing w:before="120" w:after="120"/>
              <w:jc w:val="both"/>
              <w:rPr>
                <w:rFonts w:ascii="Aptos" w:hAnsi="Aptos"/>
                <w:b/>
                <w:iCs/>
                <w:sz w:val="22"/>
                <w:szCs w:val="22"/>
              </w:rPr>
            </w:pPr>
            <w:r w:rsidRPr="00CD3D28">
              <w:rPr>
                <w:rFonts w:ascii="Aptos" w:hAnsi="Aptos"/>
                <w:b/>
                <w:iCs/>
                <w:sz w:val="22"/>
                <w:szCs w:val="22"/>
              </w:rPr>
              <w:t>Frage</w:t>
            </w:r>
          </w:p>
        </w:tc>
      </w:tr>
      <w:tr w:rsidR="00435075" w:rsidRPr="00CD3D28" w14:paraId="6D7E3473" w14:textId="77777777" w:rsidTr="005548D0">
        <w:tc>
          <w:tcPr>
            <w:tcW w:w="9060" w:type="dxa"/>
          </w:tcPr>
          <w:p w14:paraId="7F976157" w14:textId="05DFE152" w:rsidR="00435075" w:rsidRPr="00CD3D28" w:rsidRDefault="009A0A49" w:rsidP="005548D0">
            <w:pPr>
              <w:spacing w:before="120" w:after="120"/>
              <w:jc w:val="both"/>
              <w:rPr>
                <w:rFonts w:ascii="Aptos" w:hAnsi="Aptos"/>
                <w:sz w:val="22"/>
                <w:szCs w:val="22"/>
              </w:rPr>
            </w:pPr>
            <w:r>
              <w:rPr>
                <w:rFonts w:ascii="Aptos" w:hAnsi="Aptos"/>
                <w:sz w:val="22"/>
                <w:szCs w:val="22"/>
              </w:rPr>
              <w:t>Der finanzielle Spielraum der Kommunen ist vielerorts stark belastet</w:t>
            </w:r>
            <w:r w:rsidR="00321D85" w:rsidRPr="00CD3D28">
              <w:rPr>
                <w:rFonts w:ascii="Aptos" w:hAnsi="Aptos"/>
                <w:sz w:val="22"/>
                <w:szCs w:val="22"/>
              </w:rPr>
              <w:t>.</w:t>
            </w:r>
            <w:r>
              <w:rPr>
                <w:rFonts w:ascii="Aptos" w:hAnsi="Aptos"/>
                <w:sz w:val="22"/>
                <w:szCs w:val="22"/>
              </w:rPr>
              <w:t xml:space="preserve"> Die soziale Daseinsvorsorge erfordert aber </w:t>
            </w:r>
            <w:r w:rsidR="009A234F">
              <w:rPr>
                <w:rFonts w:ascii="Aptos" w:hAnsi="Aptos"/>
                <w:sz w:val="22"/>
                <w:szCs w:val="22"/>
              </w:rPr>
              <w:t>eine</w:t>
            </w:r>
            <w:r>
              <w:rPr>
                <w:rFonts w:ascii="Aptos" w:hAnsi="Aptos"/>
                <w:sz w:val="22"/>
                <w:szCs w:val="22"/>
              </w:rPr>
              <w:t xml:space="preserve"> stabile Finanzierung und </w:t>
            </w:r>
            <w:r w:rsidR="009A234F">
              <w:rPr>
                <w:rFonts w:ascii="Aptos" w:hAnsi="Aptos"/>
                <w:sz w:val="22"/>
                <w:szCs w:val="22"/>
              </w:rPr>
              <w:t xml:space="preserve">kontinuierliche </w:t>
            </w:r>
            <w:r>
              <w:rPr>
                <w:rFonts w:ascii="Aptos" w:hAnsi="Aptos"/>
                <w:sz w:val="22"/>
                <w:szCs w:val="22"/>
              </w:rPr>
              <w:t>Investi</w:t>
            </w:r>
            <w:r w:rsidR="007F73CC">
              <w:rPr>
                <w:rFonts w:ascii="Aptos" w:hAnsi="Aptos"/>
                <w:sz w:val="22"/>
                <w:szCs w:val="22"/>
              </w:rPr>
              <w:t>ti</w:t>
            </w:r>
            <w:r>
              <w:rPr>
                <w:rFonts w:ascii="Aptos" w:hAnsi="Aptos"/>
                <w:sz w:val="22"/>
                <w:szCs w:val="22"/>
              </w:rPr>
              <w:t>onen durch Kommunen.</w:t>
            </w:r>
            <w:r w:rsidR="00321D85" w:rsidRPr="00CD3D28">
              <w:rPr>
                <w:rFonts w:ascii="Aptos" w:hAnsi="Aptos"/>
                <w:sz w:val="22"/>
                <w:szCs w:val="22"/>
              </w:rPr>
              <w:t xml:space="preserve"> </w:t>
            </w:r>
            <w:r w:rsidR="00C45954" w:rsidRPr="00383992">
              <w:rPr>
                <w:rFonts w:ascii="Aptos" w:hAnsi="Aptos"/>
                <w:b/>
                <w:bCs/>
                <w:sz w:val="22"/>
                <w:szCs w:val="22"/>
              </w:rPr>
              <w:t xml:space="preserve">Wie </w:t>
            </w:r>
            <w:r>
              <w:rPr>
                <w:rFonts w:ascii="Aptos" w:hAnsi="Aptos"/>
                <w:b/>
                <w:bCs/>
                <w:sz w:val="22"/>
                <w:szCs w:val="22"/>
              </w:rPr>
              <w:t>stellen Sie sicher, dass die Kommunen und Regionen genug finanziellen Spielraum haben, um die soziale Daseinsvorsorge abzusichern</w:t>
            </w:r>
            <w:r w:rsidR="00C45954" w:rsidRPr="00383992">
              <w:rPr>
                <w:rFonts w:ascii="Aptos" w:hAnsi="Aptos"/>
                <w:b/>
                <w:bCs/>
                <w:sz w:val="22"/>
                <w:szCs w:val="22"/>
              </w:rPr>
              <w:t>?</w:t>
            </w:r>
            <w:r w:rsidR="00C45954" w:rsidRPr="00CD3D28">
              <w:rPr>
                <w:rFonts w:ascii="Aptos" w:hAnsi="Aptos"/>
                <w:sz w:val="22"/>
                <w:szCs w:val="22"/>
              </w:rPr>
              <w:t xml:space="preserve"> </w:t>
            </w:r>
          </w:p>
        </w:tc>
      </w:tr>
      <w:tr w:rsidR="00435075" w:rsidRPr="00CD3D28" w14:paraId="5E546101" w14:textId="77777777" w:rsidTr="005548D0">
        <w:tc>
          <w:tcPr>
            <w:tcW w:w="9060" w:type="dxa"/>
            <w:shd w:val="clear" w:color="auto" w:fill="D9D9D9" w:themeFill="background1" w:themeFillShade="D9"/>
          </w:tcPr>
          <w:p w14:paraId="1DAF04B5" w14:textId="6EC425B0" w:rsidR="00435075" w:rsidRPr="00CD3D28" w:rsidRDefault="00435075" w:rsidP="005548D0">
            <w:pPr>
              <w:spacing w:before="120" w:after="120"/>
              <w:jc w:val="both"/>
              <w:rPr>
                <w:rFonts w:ascii="Aptos" w:hAnsi="Aptos"/>
                <w:b/>
                <w:bCs/>
                <w:sz w:val="22"/>
                <w:szCs w:val="22"/>
              </w:rPr>
            </w:pPr>
            <w:r w:rsidRPr="00CD3D28">
              <w:rPr>
                <w:rFonts w:ascii="Aptos" w:hAnsi="Aptos"/>
                <w:b/>
                <w:bCs/>
                <w:sz w:val="22"/>
                <w:szCs w:val="22"/>
              </w:rPr>
              <w:t>Nachfrage</w:t>
            </w:r>
          </w:p>
        </w:tc>
      </w:tr>
      <w:tr w:rsidR="00435075" w:rsidRPr="00CD3D28" w14:paraId="193A5397" w14:textId="77777777" w:rsidTr="005548D0">
        <w:tc>
          <w:tcPr>
            <w:tcW w:w="9060" w:type="dxa"/>
          </w:tcPr>
          <w:p w14:paraId="661A479E" w14:textId="4CC609AC" w:rsidR="00435075" w:rsidRPr="00CD4EF6" w:rsidRDefault="009A0A49" w:rsidP="00CD4EF6">
            <w:pPr>
              <w:pStyle w:val="ListParagraph"/>
              <w:numPr>
                <w:ilvl w:val="0"/>
                <w:numId w:val="82"/>
              </w:numPr>
              <w:spacing w:before="120" w:after="120"/>
              <w:jc w:val="both"/>
              <w:rPr>
                <w:rFonts w:ascii="Aptos" w:hAnsi="Aptos"/>
                <w:sz w:val="22"/>
                <w:szCs w:val="22"/>
              </w:rPr>
            </w:pPr>
            <w:r w:rsidRPr="00CD4EF6">
              <w:rPr>
                <w:rFonts w:ascii="Aptos" w:hAnsi="Aptos"/>
                <w:sz w:val="22"/>
                <w:szCs w:val="22"/>
              </w:rPr>
              <w:t>Werden in Zukunft öffentliche Investitionen in die soziale Infrastruktur vom Stabilitäts- und Wachstumspakt ausgenommen?</w:t>
            </w:r>
          </w:p>
        </w:tc>
      </w:tr>
    </w:tbl>
    <w:p w14:paraId="6DA57D80" w14:textId="77777777" w:rsidR="00435075" w:rsidRPr="00CD3D28" w:rsidRDefault="00435075" w:rsidP="00435075">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F84D9F" w14:paraId="32659B07" w14:textId="77777777" w:rsidTr="00F84D9F">
        <w:tc>
          <w:tcPr>
            <w:tcW w:w="9060" w:type="dxa"/>
            <w:tcBorders>
              <w:top w:val="nil"/>
              <w:left w:val="nil"/>
              <w:bottom w:val="nil"/>
              <w:right w:val="nil"/>
            </w:tcBorders>
            <w:shd w:val="clear" w:color="auto" w:fill="D9D9D9" w:themeFill="background1" w:themeFillShade="D9"/>
          </w:tcPr>
          <w:p w14:paraId="2BD8ACB0" w14:textId="59B4C560" w:rsidR="00F84D9F" w:rsidRDefault="00F84D9F" w:rsidP="00F84D9F">
            <w:pPr>
              <w:tabs>
                <w:tab w:val="left" w:pos="2412"/>
              </w:tabs>
              <w:spacing w:before="100" w:beforeAutospacing="1" w:after="100" w:afterAutospacing="1"/>
              <w:jc w:val="both"/>
              <w:rPr>
                <w:rFonts w:ascii="Aptos" w:hAnsi="Aptos"/>
                <w:b/>
                <w:iCs/>
                <w:sz w:val="22"/>
                <w:szCs w:val="22"/>
              </w:rPr>
            </w:pPr>
            <w:r>
              <w:rPr>
                <w:rFonts w:ascii="Aptos" w:hAnsi="Aptos"/>
                <w:b/>
                <w:iCs/>
                <w:sz w:val="22"/>
                <w:szCs w:val="22"/>
              </w:rPr>
              <w:t>Hintergrund</w:t>
            </w:r>
          </w:p>
        </w:tc>
      </w:tr>
    </w:tbl>
    <w:p w14:paraId="3E47C9EB" w14:textId="52129945" w:rsidR="00BF56B4" w:rsidRPr="00CD4EF6" w:rsidRDefault="00BF56B4" w:rsidP="00F84D9F">
      <w:pPr>
        <w:tabs>
          <w:tab w:val="left" w:pos="2412"/>
        </w:tabs>
        <w:spacing w:after="100" w:afterAutospacing="1"/>
        <w:jc w:val="both"/>
        <w:rPr>
          <w:rFonts w:ascii="Aptos" w:hAnsi="Aptos"/>
          <w:b/>
          <w:iCs/>
          <w:sz w:val="22"/>
          <w:szCs w:val="22"/>
        </w:rPr>
      </w:pPr>
      <w:r w:rsidRPr="00A8341A">
        <w:rPr>
          <w:rFonts w:ascii="Aptos" w:hAnsi="Aptos"/>
          <w:sz w:val="22"/>
          <w:szCs w:val="22"/>
        </w:rPr>
        <w:t xml:space="preserve">Die Europäische Kommission muss dafür Sorge tragen, dass den </w:t>
      </w:r>
      <w:r>
        <w:rPr>
          <w:rFonts w:ascii="Aptos" w:hAnsi="Aptos"/>
          <w:sz w:val="22"/>
          <w:szCs w:val="22"/>
        </w:rPr>
        <w:t xml:space="preserve">Sozialorganisationen und </w:t>
      </w:r>
      <w:r w:rsidRPr="00A8341A">
        <w:rPr>
          <w:rFonts w:ascii="Aptos" w:hAnsi="Aptos"/>
          <w:sz w:val="22"/>
          <w:szCs w:val="22"/>
        </w:rPr>
        <w:t>Kommunen die Erbringung von Leistungen der Daseinsvorsorge durch Liberalisierungs- und Privatisierungsbestrebungen sowie weitere Vorgaben nicht unmöglich gemacht oder unverhältnismäßig erschwert wird. Interkommunale Zusammenarbeit, öffentlich-rechtliche Verträge und Verwaltungsgemeinschaften sind ebenfalls wichtige Instrumente, um öffentliche Aufgaben effizient und unter Berücksichtigung eines nachhaltigen Umgangs mit den vorhandenen Finanzmitteln zu erfüllen</w:t>
      </w:r>
      <w:r>
        <w:rPr>
          <w:rFonts w:ascii="Aptos" w:hAnsi="Aptos"/>
          <w:sz w:val="22"/>
          <w:szCs w:val="22"/>
        </w:rPr>
        <w:t xml:space="preserve">. Auch diese Formen der Finanzierung und Erbringung sozialer Dienste sollten gestärkt </w:t>
      </w:r>
      <w:r w:rsidR="009B6452">
        <w:rPr>
          <w:rFonts w:ascii="Aptos" w:hAnsi="Aptos"/>
          <w:sz w:val="22"/>
          <w:szCs w:val="22"/>
        </w:rPr>
        <w:t xml:space="preserve">und gefördert </w:t>
      </w:r>
      <w:r>
        <w:rPr>
          <w:rFonts w:ascii="Aptos" w:hAnsi="Aptos"/>
          <w:sz w:val="22"/>
          <w:szCs w:val="22"/>
        </w:rPr>
        <w:t>werden.</w:t>
      </w:r>
    </w:p>
    <w:p w14:paraId="749E83EF" w14:textId="77777777" w:rsidR="00BF56B4" w:rsidRDefault="00BF56B4" w:rsidP="00BF56B4">
      <w:pPr>
        <w:jc w:val="both"/>
        <w:rPr>
          <w:rFonts w:ascii="Aptos" w:hAnsi="Aptos"/>
          <w:sz w:val="22"/>
          <w:szCs w:val="22"/>
        </w:rPr>
      </w:pPr>
    </w:p>
    <w:p w14:paraId="06E21B7C" w14:textId="78D3CC94" w:rsidR="00312646" w:rsidRPr="009A234F" w:rsidRDefault="00BF56B4" w:rsidP="00BE40AF">
      <w:pPr>
        <w:spacing w:after="120"/>
        <w:jc w:val="both"/>
        <w:rPr>
          <w:rFonts w:ascii="Aptos" w:hAnsi="Aptos"/>
          <w:sz w:val="22"/>
          <w:szCs w:val="22"/>
          <w:highlight w:val="yellow"/>
        </w:rPr>
        <w:sectPr w:rsidR="00312646" w:rsidRPr="009A234F" w:rsidSect="00312646">
          <w:headerReference w:type="default" r:id="rId13"/>
          <w:footerReference w:type="default" r:id="rId14"/>
          <w:footnotePr>
            <w:pos w:val="beneathText"/>
            <w:numRestart w:val="eachPage"/>
          </w:footnotePr>
          <w:type w:val="continuous"/>
          <w:pgSz w:w="11906" w:h="16838"/>
          <w:pgMar w:top="1418" w:right="1418" w:bottom="1134" w:left="1418" w:header="708" w:footer="510" w:gutter="0"/>
          <w:cols w:space="708"/>
          <w:docGrid w:linePitch="360"/>
        </w:sectPr>
      </w:pPr>
      <w:r w:rsidRPr="0036338A">
        <w:rPr>
          <w:rFonts w:ascii="Aptos" w:hAnsi="Aptos"/>
          <w:sz w:val="22"/>
          <w:szCs w:val="22"/>
        </w:rPr>
        <w:t>Der Stabilitäts- und Wachstumspakt gibt im Sinne der finanzpolitischen Stabilität klare Schuldengrenzen und -ziele vor</w:t>
      </w:r>
      <w:r>
        <w:rPr>
          <w:rFonts w:ascii="Aptos" w:hAnsi="Aptos"/>
          <w:sz w:val="22"/>
          <w:szCs w:val="22"/>
        </w:rPr>
        <w:t>. D</w:t>
      </w:r>
      <w:r w:rsidRPr="0036338A">
        <w:rPr>
          <w:rFonts w:ascii="Aptos" w:hAnsi="Aptos"/>
          <w:sz w:val="22"/>
          <w:szCs w:val="22"/>
        </w:rPr>
        <w:t xml:space="preserve">abei </w:t>
      </w:r>
      <w:r>
        <w:rPr>
          <w:rFonts w:ascii="Aptos" w:hAnsi="Aptos"/>
          <w:sz w:val="22"/>
          <w:szCs w:val="22"/>
        </w:rPr>
        <w:t>werden</w:t>
      </w:r>
      <w:r w:rsidRPr="0036338A">
        <w:rPr>
          <w:rFonts w:ascii="Aptos" w:hAnsi="Aptos"/>
          <w:sz w:val="22"/>
          <w:szCs w:val="22"/>
        </w:rPr>
        <w:t xml:space="preserve"> allerdings Ausgaben, die für eine funktionierende soziale Infrastruktur notwendig sind</w:t>
      </w:r>
      <w:r>
        <w:rPr>
          <w:rFonts w:ascii="Aptos" w:hAnsi="Aptos"/>
          <w:sz w:val="22"/>
          <w:szCs w:val="22"/>
        </w:rPr>
        <w:t xml:space="preserve">, nicht von anderen Ausgaben unterschieden. </w:t>
      </w:r>
      <w:r w:rsidR="005657C8" w:rsidRPr="005657C8">
        <w:rPr>
          <w:rFonts w:ascii="Aptos" w:hAnsi="Aptos"/>
          <w:sz w:val="22"/>
          <w:szCs w:val="22"/>
        </w:rPr>
        <w:t>Hier ist eine differenziertere Behandlung der öffentlichen Ausgaben erforderlich. Um dem zunehmenden fiskalischen Druck aufgrund des demographischen Wandels zu begegnen,</w:t>
      </w:r>
      <w:r w:rsidR="00373C71">
        <w:rPr>
          <w:rStyle w:val="FootnoteReference"/>
          <w:rFonts w:ascii="Aptos" w:hAnsi="Aptos"/>
          <w:sz w:val="22"/>
          <w:szCs w:val="22"/>
        </w:rPr>
        <w:footnoteReference w:id="2"/>
      </w:r>
      <w:r w:rsidR="005657C8" w:rsidRPr="005657C8">
        <w:rPr>
          <w:rFonts w:ascii="Aptos" w:hAnsi="Aptos"/>
          <w:sz w:val="22"/>
          <w:szCs w:val="22"/>
        </w:rPr>
        <w:t xml:space="preserve"> könnten öffentliche Investitionen in die soziale Infrastruktur künftig vom Stabilitäts- und Wachstumspakt ausgenommen werden.</w:t>
      </w:r>
    </w:p>
    <w:p w14:paraId="3E88BB06" w14:textId="172E6613" w:rsidR="006A23AC" w:rsidRPr="00E51C8F" w:rsidRDefault="00723207" w:rsidP="00E51C8F">
      <w:pPr>
        <w:rPr>
          <w:rFonts w:ascii="Aptos" w:eastAsiaTheme="majorEastAsia" w:hAnsi="Aptos" w:cstheme="majorBidi"/>
          <w:b/>
          <w:color w:val="E4342D"/>
          <w:szCs w:val="32"/>
        </w:rPr>
      </w:pPr>
      <w:r w:rsidRPr="007A2675">
        <w:rPr>
          <w:rFonts w:ascii="Aptos" w:hAnsi="Aptos"/>
          <w:sz w:val="22"/>
          <w:szCs w:val="22"/>
        </w:rPr>
        <w:br w:type="page"/>
      </w:r>
    </w:p>
    <w:p w14:paraId="133ABB68" w14:textId="77777777" w:rsidR="00315ACD" w:rsidRPr="00CD3D28" w:rsidRDefault="00315ACD" w:rsidP="00627FE4">
      <w:pPr>
        <w:pStyle w:val="Heading1"/>
        <w:numPr>
          <w:ilvl w:val="0"/>
          <w:numId w:val="0"/>
        </w:numPr>
        <w:ind w:left="720"/>
        <w:rPr>
          <w:rFonts w:ascii="Aptos" w:hAnsi="Aptos"/>
        </w:rPr>
      </w:pPr>
    </w:p>
    <w:p w14:paraId="03DB5D20" w14:textId="77777777" w:rsidR="00C978C5" w:rsidRPr="00CD3D28" w:rsidRDefault="00C978C5" w:rsidP="00EC7404">
      <w:pPr>
        <w:pStyle w:val="Heading1"/>
        <w:numPr>
          <w:ilvl w:val="0"/>
          <w:numId w:val="0"/>
        </w:numPr>
        <w:rPr>
          <w:rFonts w:ascii="Aptos" w:hAnsi="Aptos"/>
        </w:rPr>
      </w:pPr>
      <w:bookmarkStart w:id="6" w:name="_Toc170142544"/>
      <w:r>
        <w:rPr>
          <w:rFonts w:ascii="Aptos" w:hAnsi="Aptos"/>
        </w:rPr>
        <w:t>Versorgung mit Pflegediensten</w:t>
      </w:r>
      <w:bookmarkEnd w:id="6"/>
    </w:p>
    <w:p w14:paraId="11905118" w14:textId="77777777" w:rsidR="00C978C5" w:rsidRPr="00CD3D28" w:rsidRDefault="00C978C5" w:rsidP="00C978C5">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978C5" w:rsidRPr="00CD3D28" w14:paraId="23BFFE2B" w14:textId="77777777" w:rsidTr="007B1035">
        <w:tc>
          <w:tcPr>
            <w:tcW w:w="9060" w:type="dxa"/>
            <w:shd w:val="clear" w:color="auto" w:fill="D9D9D9" w:themeFill="background1" w:themeFillShade="D9"/>
          </w:tcPr>
          <w:p w14:paraId="6883CF99" w14:textId="77777777" w:rsidR="00C978C5" w:rsidRPr="00CD3D28" w:rsidRDefault="00C978C5" w:rsidP="007B1035">
            <w:pPr>
              <w:spacing w:before="120" w:after="120"/>
              <w:jc w:val="both"/>
              <w:rPr>
                <w:rFonts w:ascii="Aptos" w:hAnsi="Aptos"/>
                <w:b/>
                <w:iCs/>
                <w:sz w:val="22"/>
                <w:szCs w:val="22"/>
              </w:rPr>
            </w:pPr>
            <w:r w:rsidRPr="00CD3D28">
              <w:rPr>
                <w:rFonts w:ascii="Aptos" w:hAnsi="Aptos"/>
                <w:b/>
                <w:iCs/>
                <w:sz w:val="22"/>
                <w:szCs w:val="22"/>
              </w:rPr>
              <w:t>Frage</w:t>
            </w:r>
          </w:p>
        </w:tc>
      </w:tr>
      <w:tr w:rsidR="00C978C5" w:rsidRPr="00CD3D28" w14:paraId="1FC69635" w14:textId="77777777" w:rsidTr="007B1035">
        <w:tc>
          <w:tcPr>
            <w:tcW w:w="9060" w:type="dxa"/>
          </w:tcPr>
          <w:p w14:paraId="17868C71" w14:textId="77777777" w:rsidR="00C978C5" w:rsidRPr="00134F50" w:rsidRDefault="00C978C5" w:rsidP="007B1035">
            <w:pPr>
              <w:spacing w:before="120" w:after="120"/>
              <w:jc w:val="both"/>
              <w:rPr>
                <w:rFonts w:ascii="Aptos" w:hAnsi="Aptos"/>
                <w:sz w:val="22"/>
                <w:szCs w:val="22"/>
              </w:rPr>
            </w:pPr>
            <w:r>
              <w:rPr>
                <w:rFonts w:ascii="Aptos" w:hAnsi="Aptos"/>
                <w:sz w:val="22"/>
                <w:szCs w:val="22"/>
              </w:rPr>
              <w:t xml:space="preserve">Der demographische Wandel bzw. die Alterung der Gesellschaft in der EU erhöht die Nachfrage nach Pflegediensten, während gleichzeitig das Angebot an Pflegekräften nicht mitzieht. </w:t>
            </w:r>
            <w:r w:rsidRPr="00C86FE4">
              <w:rPr>
                <w:rFonts w:ascii="Aptos" w:hAnsi="Aptos"/>
                <w:b/>
                <w:bCs/>
                <w:sz w:val="22"/>
                <w:szCs w:val="22"/>
              </w:rPr>
              <w:t>Wie stellen Sie sicher, dass auch im Zuge der Alterung der Bevölkerung die öffentliche Versorgung mit Pflegediensten abgesichert wird?</w:t>
            </w:r>
          </w:p>
        </w:tc>
      </w:tr>
      <w:tr w:rsidR="00C978C5" w:rsidRPr="00CD3D28" w14:paraId="7CBB4551" w14:textId="77777777" w:rsidTr="007B1035">
        <w:tc>
          <w:tcPr>
            <w:tcW w:w="9060" w:type="dxa"/>
            <w:shd w:val="clear" w:color="auto" w:fill="D9D9D9" w:themeFill="background1" w:themeFillShade="D9"/>
          </w:tcPr>
          <w:p w14:paraId="207D29DA" w14:textId="77777777" w:rsidR="00C978C5" w:rsidRPr="00CD3D28" w:rsidRDefault="00C978C5" w:rsidP="007B1035">
            <w:pPr>
              <w:spacing w:before="120" w:after="120"/>
              <w:jc w:val="both"/>
              <w:rPr>
                <w:rFonts w:ascii="Aptos" w:hAnsi="Aptos"/>
                <w:b/>
                <w:bCs/>
                <w:sz w:val="22"/>
                <w:szCs w:val="22"/>
              </w:rPr>
            </w:pPr>
            <w:r w:rsidRPr="00CD3D28">
              <w:rPr>
                <w:rFonts w:ascii="Aptos" w:hAnsi="Aptos"/>
                <w:b/>
                <w:bCs/>
                <w:sz w:val="22"/>
                <w:szCs w:val="22"/>
              </w:rPr>
              <w:t>Nachfrage</w:t>
            </w:r>
          </w:p>
        </w:tc>
      </w:tr>
      <w:tr w:rsidR="00C978C5" w:rsidRPr="00CD3D28" w14:paraId="3206D26C" w14:textId="77777777" w:rsidTr="007B1035">
        <w:tc>
          <w:tcPr>
            <w:tcW w:w="9060" w:type="dxa"/>
          </w:tcPr>
          <w:p w14:paraId="375F2C50" w14:textId="12950CC9" w:rsidR="00C978C5" w:rsidRPr="00635259" w:rsidRDefault="00C978C5" w:rsidP="00635259">
            <w:pPr>
              <w:pStyle w:val="ListParagraph"/>
              <w:numPr>
                <w:ilvl w:val="0"/>
                <w:numId w:val="82"/>
              </w:numPr>
              <w:spacing w:before="120" w:after="120"/>
              <w:jc w:val="both"/>
              <w:rPr>
                <w:rFonts w:ascii="Aptos" w:hAnsi="Aptos"/>
                <w:sz w:val="22"/>
                <w:szCs w:val="22"/>
              </w:rPr>
            </w:pPr>
            <w:r w:rsidRPr="00635259">
              <w:rPr>
                <w:rFonts w:ascii="Aptos" w:hAnsi="Aptos"/>
                <w:sz w:val="22"/>
                <w:szCs w:val="22"/>
              </w:rPr>
              <w:t>Wie stellen Sie sicher, dass nicht Private aufgrund des demografischen Wandels und den damit verbundenen Angebotslücken große Profite auf Kosten der Leistbarkeit, Qualität und Arbeitsbedingungen machen?</w:t>
            </w:r>
          </w:p>
          <w:p w14:paraId="5933C484" w14:textId="3C7365D1" w:rsidR="00C978C5" w:rsidRPr="00635259" w:rsidRDefault="00C978C5" w:rsidP="00635259">
            <w:pPr>
              <w:pStyle w:val="ListParagraph"/>
              <w:numPr>
                <w:ilvl w:val="0"/>
                <w:numId w:val="82"/>
              </w:numPr>
              <w:spacing w:before="120" w:after="120"/>
              <w:jc w:val="both"/>
              <w:rPr>
                <w:rFonts w:ascii="Aptos" w:hAnsi="Aptos"/>
                <w:sz w:val="22"/>
                <w:szCs w:val="22"/>
              </w:rPr>
            </w:pPr>
            <w:r w:rsidRPr="00635259">
              <w:rPr>
                <w:rFonts w:ascii="Aptos" w:hAnsi="Aptos"/>
                <w:sz w:val="22"/>
                <w:szCs w:val="22"/>
              </w:rPr>
              <w:t xml:space="preserve">Nachdem in Schweden bereits Fälle organisierter Kriminalität im Bereich der Langzeitpflege aufgetreten sind: Wie stellen Sie sicher, dass organisierte Kriminalität </w:t>
            </w:r>
            <w:r w:rsidR="00535682" w:rsidRPr="00635259">
              <w:rPr>
                <w:rFonts w:ascii="Aptos" w:hAnsi="Aptos"/>
                <w:sz w:val="22"/>
                <w:szCs w:val="22"/>
              </w:rPr>
              <w:t>nicht in den</w:t>
            </w:r>
            <w:r w:rsidRPr="00635259">
              <w:rPr>
                <w:rFonts w:ascii="Aptos" w:hAnsi="Aptos"/>
                <w:sz w:val="22"/>
                <w:szCs w:val="22"/>
              </w:rPr>
              <w:t xml:space="preserve"> Bereich der Langzeitpflege </w:t>
            </w:r>
            <w:r w:rsidR="00535682" w:rsidRPr="00635259">
              <w:rPr>
                <w:rFonts w:ascii="Aptos" w:hAnsi="Aptos"/>
                <w:sz w:val="22"/>
                <w:szCs w:val="22"/>
              </w:rPr>
              <w:t>eindringt</w:t>
            </w:r>
            <w:r w:rsidR="00AC6F52" w:rsidRPr="00635259">
              <w:rPr>
                <w:rFonts w:ascii="Aptos" w:hAnsi="Aptos"/>
                <w:sz w:val="22"/>
                <w:szCs w:val="22"/>
              </w:rPr>
              <w:t xml:space="preserve"> </w:t>
            </w:r>
            <w:r w:rsidR="00535682" w:rsidRPr="00635259">
              <w:rPr>
                <w:rFonts w:ascii="Aptos" w:hAnsi="Aptos"/>
                <w:sz w:val="22"/>
                <w:szCs w:val="22"/>
              </w:rPr>
              <w:t xml:space="preserve">bzw. </w:t>
            </w:r>
            <w:r w:rsidR="00AC6F52" w:rsidRPr="00635259">
              <w:rPr>
                <w:rFonts w:ascii="Aptos" w:hAnsi="Aptos"/>
                <w:sz w:val="22"/>
                <w:szCs w:val="22"/>
              </w:rPr>
              <w:t>in bestehenden Fällen zurückgedrängt wird</w:t>
            </w:r>
            <w:r w:rsidRPr="00635259">
              <w:rPr>
                <w:rFonts w:ascii="Aptos" w:hAnsi="Aptos"/>
                <w:sz w:val="22"/>
                <w:szCs w:val="22"/>
              </w:rPr>
              <w:t>?</w:t>
            </w:r>
          </w:p>
        </w:tc>
      </w:tr>
    </w:tbl>
    <w:p w14:paraId="401DAB2E" w14:textId="37545810" w:rsidR="00C978C5" w:rsidRDefault="00C978C5" w:rsidP="00C978C5">
      <w:pPr>
        <w:spacing w:after="120"/>
        <w:jc w:val="both"/>
        <w:rPr>
          <w:rFonts w:ascii="Aptos" w:hAnsi="Aptos"/>
          <w:b/>
          <w:iCs/>
          <w:sz w:val="22"/>
          <w:szCs w:val="22"/>
        </w:rPr>
      </w:pPr>
    </w:p>
    <w:tbl>
      <w:tblPr>
        <w:tblStyle w:val="TableGrid"/>
        <w:tblW w:w="0" w:type="auto"/>
        <w:tblLook w:val="04A0" w:firstRow="1" w:lastRow="0" w:firstColumn="1" w:lastColumn="0" w:noHBand="0" w:noVBand="1"/>
      </w:tblPr>
      <w:tblGrid>
        <w:gridCol w:w="9060"/>
      </w:tblGrid>
      <w:tr w:rsidR="00635259" w14:paraId="07DA4B2F" w14:textId="77777777" w:rsidTr="00635259">
        <w:trPr>
          <w:trHeight w:val="303"/>
        </w:trPr>
        <w:tc>
          <w:tcPr>
            <w:tcW w:w="9060" w:type="dxa"/>
            <w:tcBorders>
              <w:top w:val="nil"/>
              <w:left w:val="nil"/>
              <w:bottom w:val="nil"/>
              <w:right w:val="nil"/>
            </w:tcBorders>
            <w:shd w:val="clear" w:color="auto" w:fill="D9D9D9" w:themeFill="background1" w:themeFillShade="D9"/>
          </w:tcPr>
          <w:p w14:paraId="6000556E" w14:textId="39C337F4" w:rsidR="00635259" w:rsidRDefault="00635259" w:rsidP="00C978C5">
            <w:pPr>
              <w:spacing w:after="120"/>
              <w:jc w:val="both"/>
              <w:rPr>
                <w:rFonts w:ascii="Aptos" w:hAnsi="Aptos"/>
                <w:b/>
                <w:iCs/>
                <w:sz w:val="22"/>
                <w:szCs w:val="22"/>
              </w:rPr>
            </w:pPr>
            <w:bookmarkStart w:id="7" w:name="_Hlk170312283"/>
            <w:r w:rsidRPr="00E61B2A">
              <w:rPr>
                <w:rFonts w:ascii="Aptos" w:hAnsi="Aptos"/>
                <w:b/>
                <w:iCs/>
                <w:sz w:val="22"/>
                <w:szCs w:val="22"/>
              </w:rPr>
              <w:t>Hintergrund</w:t>
            </w:r>
          </w:p>
        </w:tc>
      </w:tr>
    </w:tbl>
    <w:bookmarkEnd w:id="7"/>
    <w:p w14:paraId="73669321" w14:textId="77777777" w:rsidR="00396C0C" w:rsidRDefault="00DA3412" w:rsidP="00DA3412">
      <w:pPr>
        <w:spacing w:after="120"/>
        <w:jc w:val="both"/>
        <w:rPr>
          <w:rFonts w:ascii="Aptos" w:hAnsi="Aptos"/>
          <w:sz w:val="22"/>
          <w:szCs w:val="22"/>
        </w:rPr>
      </w:pPr>
      <w:r>
        <w:rPr>
          <w:rFonts w:ascii="Aptos" w:hAnsi="Aptos"/>
          <w:sz w:val="22"/>
          <w:szCs w:val="22"/>
        </w:rPr>
        <w:t>Die</w:t>
      </w:r>
      <w:r w:rsidRPr="00DA3412">
        <w:rPr>
          <w:rFonts w:ascii="Aptos" w:hAnsi="Aptos"/>
          <w:sz w:val="22"/>
          <w:szCs w:val="22"/>
        </w:rPr>
        <w:t xml:space="preserve"> EU</w:t>
      </w:r>
      <w:r>
        <w:rPr>
          <w:rFonts w:ascii="Aptos" w:hAnsi="Aptos"/>
          <w:sz w:val="22"/>
          <w:szCs w:val="22"/>
        </w:rPr>
        <w:t xml:space="preserve"> ist seit einigen Jahren von einer</w:t>
      </w:r>
      <w:r w:rsidRPr="00DA3412">
        <w:rPr>
          <w:rFonts w:ascii="Aptos" w:hAnsi="Aptos"/>
          <w:sz w:val="22"/>
          <w:szCs w:val="22"/>
        </w:rPr>
        <w:t xml:space="preserve"> zunehmenden Alterung der Gesellschaft</w:t>
      </w:r>
      <w:r>
        <w:rPr>
          <w:rFonts w:ascii="Aptos" w:hAnsi="Aptos"/>
          <w:sz w:val="22"/>
          <w:szCs w:val="22"/>
        </w:rPr>
        <w:t xml:space="preserve"> betroffen</w:t>
      </w:r>
      <w:r w:rsidRPr="00DA3412">
        <w:rPr>
          <w:rFonts w:ascii="Aptos" w:hAnsi="Aptos"/>
          <w:sz w:val="22"/>
          <w:szCs w:val="22"/>
        </w:rPr>
        <w:t>, was die Nachfrage nach Pflegediensten erheblich erhöht. Gleichzeitig wächst das Angebot an Pflegekräften nicht im gleichen Maße, was zu einer Versorgungslücke führt. Di</w:t>
      </w:r>
      <w:r>
        <w:rPr>
          <w:rFonts w:ascii="Aptos" w:hAnsi="Aptos"/>
          <w:sz w:val="22"/>
          <w:szCs w:val="22"/>
        </w:rPr>
        <w:t xml:space="preserve">e </w:t>
      </w:r>
      <w:r w:rsidRPr="00DA3412">
        <w:rPr>
          <w:rFonts w:ascii="Aptos" w:hAnsi="Aptos"/>
          <w:sz w:val="22"/>
          <w:szCs w:val="22"/>
        </w:rPr>
        <w:t xml:space="preserve">große Herausforderung </w:t>
      </w:r>
      <w:r>
        <w:rPr>
          <w:rFonts w:ascii="Aptos" w:hAnsi="Aptos"/>
          <w:sz w:val="22"/>
          <w:szCs w:val="22"/>
        </w:rPr>
        <w:t xml:space="preserve">ist dabei bei Personalknappheit </w:t>
      </w:r>
      <w:r w:rsidRPr="00DA3412">
        <w:rPr>
          <w:rFonts w:ascii="Aptos" w:hAnsi="Aptos"/>
          <w:sz w:val="22"/>
          <w:szCs w:val="22"/>
        </w:rPr>
        <w:t>die Qualität und Erschwinglichkeit der Pflegeleistungen sicher</w:t>
      </w:r>
      <w:r>
        <w:rPr>
          <w:rFonts w:ascii="Aptos" w:hAnsi="Aptos"/>
          <w:sz w:val="22"/>
          <w:szCs w:val="22"/>
        </w:rPr>
        <w:t xml:space="preserve">zustellen. Dabei besteht das </w:t>
      </w:r>
      <w:r w:rsidRPr="00DA3412">
        <w:rPr>
          <w:rFonts w:ascii="Aptos" w:hAnsi="Aptos"/>
          <w:sz w:val="22"/>
          <w:szCs w:val="22"/>
        </w:rPr>
        <w:t xml:space="preserve">Risiko, dass private Anbieter </w:t>
      </w:r>
      <w:r w:rsidR="00C000C1">
        <w:rPr>
          <w:rFonts w:ascii="Aptos" w:hAnsi="Aptos"/>
          <w:sz w:val="22"/>
          <w:szCs w:val="22"/>
        </w:rPr>
        <w:t>die</w:t>
      </w:r>
      <w:r>
        <w:rPr>
          <w:rFonts w:ascii="Aptos" w:hAnsi="Aptos"/>
          <w:sz w:val="22"/>
          <w:szCs w:val="22"/>
        </w:rPr>
        <w:t xml:space="preserve"> Lücken der öffentlichen Pflegeversorgung mit kommerziellen Angeboten ausfüllen</w:t>
      </w:r>
      <w:r w:rsidR="00C000C1">
        <w:rPr>
          <w:rFonts w:ascii="Aptos" w:hAnsi="Aptos"/>
          <w:sz w:val="22"/>
          <w:szCs w:val="22"/>
        </w:rPr>
        <w:t xml:space="preserve"> und dabei ihre Position ausnutzen, um auf Kosten der Qualität, der Arbeitsbedingungen und der Leistbarkeit große Profite zu machen</w:t>
      </w:r>
      <w:r w:rsidRPr="00DA3412">
        <w:rPr>
          <w:rFonts w:ascii="Aptos" w:hAnsi="Aptos"/>
          <w:sz w:val="22"/>
          <w:szCs w:val="22"/>
        </w:rPr>
        <w:t xml:space="preserve">. </w:t>
      </w:r>
    </w:p>
    <w:p w14:paraId="6CCFE43C" w14:textId="592EFB4C" w:rsidR="00DA3412" w:rsidRPr="00DA3412" w:rsidRDefault="00396C0C" w:rsidP="00DA3412">
      <w:pPr>
        <w:spacing w:after="120"/>
        <w:jc w:val="both"/>
        <w:rPr>
          <w:rFonts w:ascii="Aptos" w:hAnsi="Aptos"/>
          <w:sz w:val="22"/>
          <w:szCs w:val="22"/>
        </w:rPr>
      </w:pPr>
      <w:r w:rsidRPr="00396C0C">
        <w:rPr>
          <w:rFonts w:ascii="Aptos" w:hAnsi="Aptos"/>
          <w:sz w:val="22"/>
          <w:szCs w:val="22"/>
        </w:rPr>
        <w:t xml:space="preserve">In Ländern wie Schweden sind bereits Fälle aufgetreten, in denen die Langzeitpflege von der organisierten Kriminalität als Geldanlage missbraucht wurde. </w:t>
      </w:r>
      <w:r>
        <w:rPr>
          <w:rFonts w:ascii="Aptos" w:hAnsi="Aptos"/>
          <w:sz w:val="22"/>
          <w:szCs w:val="22"/>
        </w:rPr>
        <w:t>Dabei</w:t>
      </w:r>
      <w:r w:rsidR="00DA3412" w:rsidRPr="00DA3412">
        <w:rPr>
          <w:rFonts w:ascii="Aptos" w:hAnsi="Aptos"/>
          <w:sz w:val="22"/>
          <w:szCs w:val="22"/>
        </w:rPr>
        <w:t xml:space="preserve"> handelt es sich um Fälle, in denen kriminelle Netzwerke Pflegeunternehmen übernommen haben, um von den staatlichen Fördermitteln zu profitieren, die für die Pflege älterer Menschen bereitgestellt w</w:t>
      </w:r>
      <w:r>
        <w:rPr>
          <w:rFonts w:ascii="Aptos" w:hAnsi="Aptos"/>
          <w:sz w:val="22"/>
          <w:szCs w:val="22"/>
        </w:rPr>
        <w:t>u</w:t>
      </w:r>
      <w:r w:rsidR="00DA3412" w:rsidRPr="00DA3412">
        <w:rPr>
          <w:rFonts w:ascii="Aptos" w:hAnsi="Aptos"/>
          <w:sz w:val="22"/>
          <w:szCs w:val="22"/>
        </w:rPr>
        <w:t xml:space="preserve">rden. Um solchen Entwicklungen entgegenzuwirken, sind </w:t>
      </w:r>
      <w:r>
        <w:rPr>
          <w:rFonts w:ascii="Aptos" w:hAnsi="Aptos"/>
          <w:sz w:val="22"/>
          <w:szCs w:val="22"/>
        </w:rPr>
        <w:t>klare</w:t>
      </w:r>
      <w:r w:rsidR="00DA3412" w:rsidRPr="00DA3412">
        <w:rPr>
          <w:rFonts w:ascii="Aptos" w:hAnsi="Aptos"/>
          <w:sz w:val="22"/>
          <w:szCs w:val="22"/>
        </w:rPr>
        <w:t xml:space="preserve"> gesetzliche Rahmenbedingungen, Überwachung</w:t>
      </w:r>
      <w:r>
        <w:rPr>
          <w:rFonts w:ascii="Aptos" w:hAnsi="Aptos"/>
          <w:sz w:val="22"/>
          <w:szCs w:val="22"/>
        </w:rPr>
        <w:t>smaßnahmen</w:t>
      </w:r>
      <w:r w:rsidR="00DA3412" w:rsidRPr="00DA3412">
        <w:rPr>
          <w:rFonts w:ascii="Aptos" w:hAnsi="Aptos"/>
          <w:sz w:val="22"/>
          <w:szCs w:val="22"/>
        </w:rPr>
        <w:t xml:space="preserve"> und eine verstärkte internationale Zusammenarbeit notwendig.</w:t>
      </w:r>
      <w:r>
        <w:rPr>
          <w:rStyle w:val="FootnoteReference"/>
          <w:rFonts w:ascii="Aptos" w:hAnsi="Aptos"/>
          <w:sz w:val="22"/>
          <w:szCs w:val="22"/>
        </w:rPr>
        <w:footnoteReference w:id="3"/>
      </w:r>
      <w:r w:rsidR="00F11DDA">
        <w:rPr>
          <w:rStyle w:val="FootnoteReference"/>
          <w:rFonts w:ascii="Aptos" w:hAnsi="Aptos"/>
          <w:sz w:val="22"/>
          <w:szCs w:val="22"/>
        </w:rPr>
        <w:footnoteReference w:id="4"/>
      </w:r>
      <w:r w:rsidR="00DA3412" w:rsidRPr="00DA3412">
        <w:rPr>
          <w:rFonts w:ascii="Aptos" w:hAnsi="Aptos"/>
          <w:sz w:val="22"/>
          <w:szCs w:val="22"/>
        </w:rPr>
        <w:t xml:space="preserve"> </w:t>
      </w:r>
      <w:r>
        <w:rPr>
          <w:rFonts w:ascii="Aptos" w:hAnsi="Aptos"/>
          <w:sz w:val="22"/>
          <w:szCs w:val="22"/>
        </w:rPr>
        <w:t xml:space="preserve">Wichtiger noch wäre die Sicherstellung einer nachhaltigen funktionierenden Versorgung mit öffentlichen Pflegediensten. </w:t>
      </w:r>
    </w:p>
    <w:p w14:paraId="3487AAD3" w14:textId="7180CA79" w:rsidR="00DA3412" w:rsidRPr="0010091C" w:rsidRDefault="00DA3412" w:rsidP="00AC6F52">
      <w:pPr>
        <w:spacing w:after="120"/>
        <w:jc w:val="both"/>
        <w:rPr>
          <w:rFonts w:ascii="Aptos" w:hAnsi="Aptos"/>
          <w:sz w:val="22"/>
          <w:szCs w:val="22"/>
        </w:rPr>
        <w:sectPr w:rsidR="00DA3412" w:rsidRPr="0010091C" w:rsidSect="00312646">
          <w:footnotePr>
            <w:pos w:val="beneathText"/>
            <w:numRestart w:val="eachPage"/>
          </w:footnotePr>
          <w:type w:val="continuous"/>
          <w:pgSz w:w="11906" w:h="16838"/>
          <w:pgMar w:top="1418" w:right="1418" w:bottom="1134" w:left="1418" w:header="708" w:footer="510" w:gutter="0"/>
          <w:cols w:space="708"/>
          <w:docGrid w:linePitch="360"/>
        </w:sectPr>
      </w:pPr>
    </w:p>
    <w:p w14:paraId="53B13326" w14:textId="77777777" w:rsidR="00C978C5" w:rsidRPr="0010091C" w:rsidRDefault="00C978C5" w:rsidP="00C978C5">
      <w:pPr>
        <w:jc w:val="both"/>
        <w:rPr>
          <w:rFonts w:ascii="Aptos" w:hAnsi="Aptos"/>
          <w:bCs/>
          <w:sz w:val="22"/>
          <w:szCs w:val="22"/>
          <w:u w:val="single"/>
        </w:rPr>
      </w:pPr>
    </w:p>
    <w:p w14:paraId="493A3B87" w14:textId="77777777" w:rsidR="00FB0ADC" w:rsidRPr="0010091C" w:rsidRDefault="00FB0ADC" w:rsidP="00C978C5">
      <w:pPr>
        <w:jc w:val="both"/>
        <w:rPr>
          <w:rFonts w:ascii="Aptos" w:hAnsi="Aptos"/>
          <w:bCs/>
          <w:sz w:val="22"/>
          <w:szCs w:val="22"/>
          <w:u w:val="single"/>
        </w:rPr>
      </w:pPr>
    </w:p>
    <w:p w14:paraId="695192B5" w14:textId="77777777" w:rsidR="00FB0ADC" w:rsidRPr="00CD3D28" w:rsidRDefault="00FB0ADC" w:rsidP="00C94AD3">
      <w:pPr>
        <w:pStyle w:val="Heading1"/>
        <w:numPr>
          <w:ilvl w:val="0"/>
          <w:numId w:val="0"/>
        </w:numPr>
        <w:rPr>
          <w:rFonts w:ascii="Aptos" w:hAnsi="Aptos"/>
        </w:rPr>
      </w:pPr>
      <w:bookmarkStart w:id="8" w:name="_Toc170142545"/>
      <w:r>
        <w:rPr>
          <w:rFonts w:ascii="Aptos" w:hAnsi="Aptos"/>
        </w:rPr>
        <w:t>Einsatz von Digitaltechnologien in der Pflege</w:t>
      </w:r>
      <w:bookmarkEnd w:id="8"/>
      <w:r w:rsidRPr="00CD3D28">
        <w:rPr>
          <w:rFonts w:ascii="Aptos" w:hAnsi="Aptos"/>
        </w:rPr>
        <w:t xml:space="preserve"> </w:t>
      </w:r>
    </w:p>
    <w:p w14:paraId="79762349" w14:textId="77777777" w:rsidR="00FB0ADC" w:rsidRPr="00CD3D28"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FB0ADC" w:rsidRPr="00CD3D28" w14:paraId="30E58F0B" w14:textId="77777777" w:rsidTr="00337225">
        <w:tc>
          <w:tcPr>
            <w:tcW w:w="9060" w:type="dxa"/>
            <w:shd w:val="clear" w:color="auto" w:fill="D9D9D9" w:themeFill="background1" w:themeFillShade="D9"/>
          </w:tcPr>
          <w:p w14:paraId="44349930" w14:textId="77777777" w:rsidR="00FB0ADC" w:rsidRPr="00CD3D28" w:rsidRDefault="00FB0ADC" w:rsidP="00337225">
            <w:pPr>
              <w:spacing w:before="120" w:after="120"/>
              <w:jc w:val="both"/>
              <w:rPr>
                <w:rFonts w:ascii="Aptos" w:hAnsi="Aptos"/>
                <w:b/>
                <w:iCs/>
                <w:sz w:val="22"/>
                <w:szCs w:val="22"/>
              </w:rPr>
            </w:pPr>
            <w:r w:rsidRPr="00CD3D28">
              <w:rPr>
                <w:rFonts w:ascii="Aptos" w:hAnsi="Aptos"/>
                <w:b/>
                <w:iCs/>
                <w:sz w:val="22"/>
                <w:szCs w:val="22"/>
              </w:rPr>
              <w:t>Frage</w:t>
            </w:r>
          </w:p>
        </w:tc>
      </w:tr>
      <w:tr w:rsidR="00FB0ADC" w:rsidRPr="00CD3D28" w14:paraId="2629ACC5" w14:textId="77777777" w:rsidTr="00337225">
        <w:tc>
          <w:tcPr>
            <w:tcW w:w="9060" w:type="dxa"/>
          </w:tcPr>
          <w:p w14:paraId="71AD7335" w14:textId="77777777" w:rsidR="00FB0ADC" w:rsidRPr="00CD3D28" w:rsidRDefault="00FB0ADC" w:rsidP="00337225">
            <w:pPr>
              <w:spacing w:before="120" w:after="120"/>
              <w:jc w:val="both"/>
              <w:rPr>
                <w:rFonts w:ascii="Aptos" w:hAnsi="Aptos"/>
                <w:sz w:val="22"/>
                <w:szCs w:val="22"/>
              </w:rPr>
            </w:pPr>
            <w:r w:rsidRPr="002D357B">
              <w:rPr>
                <w:rFonts w:ascii="Aptos" w:hAnsi="Aptos"/>
                <w:sz w:val="22"/>
                <w:szCs w:val="22"/>
              </w:rPr>
              <w:t xml:space="preserve">Die rasante Entwicklung digitaler Technologien, insbesondere im Bereich der künstlichen Intelligenz und der Robotik, bietet auch für die Pflege und Gesundheitsversorgung zahlreiche </w:t>
            </w:r>
            <w:r>
              <w:rPr>
                <w:rFonts w:ascii="Aptos" w:hAnsi="Aptos"/>
                <w:sz w:val="22"/>
                <w:szCs w:val="22"/>
              </w:rPr>
              <w:t xml:space="preserve">neue </w:t>
            </w:r>
            <w:r w:rsidRPr="002D357B">
              <w:rPr>
                <w:rFonts w:ascii="Aptos" w:hAnsi="Aptos"/>
                <w:sz w:val="22"/>
                <w:szCs w:val="22"/>
              </w:rPr>
              <w:t xml:space="preserve">Chancen. </w:t>
            </w:r>
            <w:r>
              <w:rPr>
                <w:rFonts w:ascii="Aptos" w:hAnsi="Aptos"/>
                <w:b/>
                <w:bCs/>
                <w:sz w:val="22"/>
                <w:szCs w:val="22"/>
              </w:rPr>
              <w:t xml:space="preserve">Welche </w:t>
            </w:r>
            <w:r w:rsidRPr="004F33B8">
              <w:rPr>
                <w:rFonts w:ascii="Aptos" w:hAnsi="Aptos"/>
                <w:b/>
                <w:bCs/>
                <w:sz w:val="22"/>
                <w:szCs w:val="22"/>
              </w:rPr>
              <w:t xml:space="preserve">Maßnahmen </w:t>
            </w:r>
            <w:r>
              <w:rPr>
                <w:rFonts w:ascii="Aptos" w:hAnsi="Aptos"/>
                <w:b/>
                <w:bCs/>
                <w:sz w:val="22"/>
                <w:szCs w:val="22"/>
              </w:rPr>
              <w:t xml:space="preserve">gedenken Sie </w:t>
            </w:r>
            <w:r w:rsidRPr="004F33B8">
              <w:rPr>
                <w:rFonts w:ascii="Aptos" w:hAnsi="Aptos"/>
                <w:b/>
                <w:bCs/>
                <w:sz w:val="22"/>
                <w:szCs w:val="22"/>
              </w:rPr>
              <w:t xml:space="preserve">zu </w:t>
            </w:r>
            <w:r>
              <w:rPr>
                <w:rFonts w:ascii="Aptos" w:hAnsi="Aptos"/>
                <w:b/>
                <w:bCs/>
                <w:sz w:val="22"/>
                <w:szCs w:val="22"/>
              </w:rPr>
              <w:t>setzen</w:t>
            </w:r>
            <w:r w:rsidRPr="004F33B8">
              <w:rPr>
                <w:rFonts w:ascii="Aptos" w:hAnsi="Aptos"/>
                <w:b/>
                <w:bCs/>
                <w:sz w:val="22"/>
                <w:szCs w:val="22"/>
              </w:rPr>
              <w:t xml:space="preserve">, </w:t>
            </w:r>
            <w:r>
              <w:rPr>
                <w:rFonts w:ascii="Aptos" w:hAnsi="Aptos"/>
                <w:b/>
                <w:bCs/>
                <w:sz w:val="22"/>
                <w:szCs w:val="22"/>
              </w:rPr>
              <w:t>um den Einsatz</w:t>
            </w:r>
            <w:r w:rsidRPr="00303CCE">
              <w:rPr>
                <w:rFonts w:ascii="Aptos" w:hAnsi="Aptos"/>
                <w:b/>
                <w:bCs/>
                <w:sz w:val="22"/>
                <w:szCs w:val="22"/>
              </w:rPr>
              <w:t xml:space="preserve"> </w:t>
            </w:r>
            <w:r>
              <w:rPr>
                <w:rFonts w:ascii="Aptos" w:hAnsi="Aptos"/>
                <w:b/>
                <w:bCs/>
                <w:sz w:val="22"/>
                <w:szCs w:val="22"/>
              </w:rPr>
              <w:t>von Digitaltechnologien</w:t>
            </w:r>
            <w:r w:rsidRPr="00303CCE">
              <w:rPr>
                <w:rFonts w:ascii="Aptos" w:hAnsi="Aptos"/>
                <w:b/>
                <w:bCs/>
                <w:sz w:val="22"/>
                <w:szCs w:val="22"/>
              </w:rPr>
              <w:t xml:space="preserve"> </w:t>
            </w:r>
            <w:r>
              <w:rPr>
                <w:rFonts w:ascii="Aptos" w:hAnsi="Aptos"/>
                <w:b/>
                <w:bCs/>
                <w:sz w:val="22"/>
                <w:szCs w:val="22"/>
              </w:rPr>
              <w:t>zur Verbesserung von</w:t>
            </w:r>
            <w:r w:rsidRPr="00303CCE">
              <w:rPr>
                <w:rFonts w:ascii="Aptos" w:hAnsi="Aptos"/>
                <w:b/>
                <w:bCs/>
                <w:sz w:val="22"/>
                <w:szCs w:val="22"/>
              </w:rPr>
              <w:t xml:space="preserve"> Pflege</w:t>
            </w:r>
            <w:r>
              <w:rPr>
                <w:rFonts w:ascii="Aptos" w:hAnsi="Aptos"/>
                <w:b/>
                <w:bCs/>
                <w:sz w:val="22"/>
                <w:szCs w:val="22"/>
              </w:rPr>
              <w:t>diensten</w:t>
            </w:r>
            <w:r w:rsidRPr="00303CCE">
              <w:rPr>
                <w:rFonts w:ascii="Aptos" w:hAnsi="Aptos"/>
                <w:b/>
                <w:bCs/>
                <w:sz w:val="22"/>
                <w:szCs w:val="22"/>
              </w:rPr>
              <w:t xml:space="preserve"> und </w:t>
            </w:r>
            <w:r>
              <w:rPr>
                <w:rFonts w:ascii="Aptos" w:hAnsi="Aptos"/>
                <w:b/>
                <w:bCs/>
                <w:sz w:val="22"/>
                <w:szCs w:val="22"/>
              </w:rPr>
              <w:t>der Bekämpfung des</w:t>
            </w:r>
            <w:r w:rsidRPr="00303CCE">
              <w:rPr>
                <w:rFonts w:ascii="Aptos" w:hAnsi="Aptos"/>
                <w:b/>
                <w:bCs/>
                <w:sz w:val="22"/>
                <w:szCs w:val="22"/>
              </w:rPr>
              <w:t xml:space="preserve"> Fachkräftemangel</w:t>
            </w:r>
            <w:r>
              <w:rPr>
                <w:rFonts w:ascii="Aptos" w:hAnsi="Aptos"/>
                <w:b/>
                <w:bCs/>
                <w:sz w:val="22"/>
                <w:szCs w:val="22"/>
              </w:rPr>
              <w:t>s zu unterstützen?</w:t>
            </w:r>
            <w:r w:rsidRPr="00303CCE">
              <w:rPr>
                <w:rFonts w:ascii="Aptos" w:hAnsi="Aptos"/>
                <w:b/>
                <w:bCs/>
                <w:sz w:val="22"/>
                <w:szCs w:val="22"/>
              </w:rPr>
              <w:t xml:space="preserve"> </w:t>
            </w:r>
          </w:p>
        </w:tc>
      </w:tr>
      <w:tr w:rsidR="00FB0ADC" w:rsidRPr="00CD3D28" w14:paraId="4F2A1AAA" w14:textId="77777777" w:rsidTr="00337225">
        <w:tc>
          <w:tcPr>
            <w:tcW w:w="9060" w:type="dxa"/>
            <w:shd w:val="clear" w:color="auto" w:fill="D9D9D9" w:themeFill="background1" w:themeFillShade="D9"/>
          </w:tcPr>
          <w:p w14:paraId="27D5C66D" w14:textId="77777777" w:rsidR="00FB0ADC" w:rsidRPr="00CD3D28" w:rsidRDefault="00FB0ADC" w:rsidP="00337225">
            <w:pPr>
              <w:spacing w:before="120" w:after="120"/>
              <w:jc w:val="both"/>
              <w:rPr>
                <w:rFonts w:ascii="Aptos" w:hAnsi="Aptos"/>
                <w:b/>
                <w:bCs/>
                <w:sz w:val="22"/>
                <w:szCs w:val="22"/>
              </w:rPr>
            </w:pPr>
            <w:r w:rsidRPr="00CD3D28">
              <w:rPr>
                <w:rFonts w:ascii="Aptos" w:hAnsi="Aptos"/>
                <w:b/>
                <w:bCs/>
                <w:sz w:val="22"/>
                <w:szCs w:val="22"/>
              </w:rPr>
              <w:t>Nachfrage</w:t>
            </w:r>
          </w:p>
        </w:tc>
      </w:tr>
      <w:tr w:rsidR="00FB0ADC" w:rsidRPr="00CD3D28" w14:paraId="5247B749" w14:textId="77777777" w:rsidTr="00337225">
        <w:tc>
          <w:tcPr>
            <w:tcW w:w="9060" w:type="dxa"/>
          </w:tcPr>
          <w:p w14:paraId="1D4DC826" w14:textId="07E0E97B" w:rsidR="00FB0ADC" w:rsidRPr="00C94AD3" w:rsidRDefault="00FB0ADC" w:rsidP="00C94AD3">
            <w:pPr>
              <w:pStyle w:val="ListParagraph"/>
              <w:numPr>
                <w:ilvl w:val="0"/>
                <w:numId w:val="82"/>
              </w:numPr>
              <w:spacing w:before="120" w:after="120"/>
              <w:jc w:val="both"/>
              <w:rPr>
                <w:rFonts w:ascii="Aptos" w:hAnsi="Aptos"/>
                <w:sz w:val="22"/>
                <w:szCs w:val="22"/>
              </w:rPr>
            </w:pPr>
            <w:r w:rsidRPr="00C94AD3">
              <w:rPr>
                <w:rFonts w:ascii="Aptos" w:hAnsi="Aptos"/>
                <w:sz w:val="22"/>
                <w:szCs w:val="22"/>
              </w:rPr>
              <w:t>Wie stellen Sie sicher, dass dabei geltende Standards nicht unterlaufen werden?</w:t>
            </w:r>
          </w:p>
          <w:p w14:paraId="4C040BDB" w14:textId="1D59A8DF" w:rsidR="00FB0ADC" w:rsidRPr="00C94AD3" w:rsidRDefault="00FB0ADC" w:rsidP="00C94AD3">
            <w:pPr>
              <w:pStyle w:val="ListParagraph"/>
              <w:numPr>
                <w:ilvl w:val="0"/>
                <w:numId w:val="82"/>
              </w:numPr>
              <w:spacing w:before="120" w:after="120"/>
              <w:jc w:val="both"/>
              <w:rPr>
                <w:rFonts w:ascii="Aptos" w:hAnsi="Aptos"/>
                <w:sz w:val="22"/>
                <w:szCs w:val="22"/>
              </w:rPr>
            </w:pPr>
            <w:r w:rsidRPr="00C94AD3">
              <w:rPr>
                <w:rFonts w:ascii="Aptos" w:hAnsi="Aptos"/>
                <w:sz w:val="22"/>
                <w:szCs w:val="22"/>
              </w:rPr>
              <w:t>Wie stellen Sie sicher, dass der Einsatz von Digitaltechnologien in der Pflege menschenzentriert die Arbeit der Pflegenden erleichtert und gleichzeitig die Qualität der Pflege verbessert?</w:t>
            </w:r>
          </w:p>
        </w:tc>
      </w:tr>
    </w:tbl>
    <w:p w14:paraId="104FCA28" w14:textId="1CED0967" w:rsidR="00FB0ADC" w:rsidRDefault="00FB0ADC" w:rsidP="00FB0ADC">
      <w:pPr>
        <w:spacing w:after="120"/>
        <w:jc w:val="both"/>
        <w:rPr>
          <w:rFonts w:ascii="Aptos" w:hAnsi="Aptos"/>
          <w:b/>
          <w:iCs/>
          <w:sz w:val="22"/>
          <w:szCs w:val="22"/>
        </w:rPr>
      </w:pPr>
    </w:p>
    <w:tbl>
      <w:tblPr>
        <w:tblStyle w:val="TableGrid"/>
        <w:tblW w:w="0" w:type="auto"/>
        <w:tblLook w:val="04A0" w:firstRow="1" w:lastRow="0" w:firstColumn="1" w:lastColumn="0" w:noHBand="0" w:noVBand="1"/>
      </w:tblPr>
      <w:tblGrid>
        <w:gridCol w:w="9060"/>
      </w:tblGrid>
      <w:tr w:rsidR="00F83C1F" w14:paraId="5717BDC0" w14:textId="77777777" w:rsidTr="00F83C1F">
        <w:tc>
          <w:tcPr>
            <w:tcW w:w="9060" w:type="dxa"/>
            <w:tcBorders>
              <w:top w:val="nil"/>
              <w:left w:val="nil"/>
              <w:bottom w:val="nil"/>
              <w:right w:val="nil"/>
            </w:tcBorders>
            <w:shd w:val="clear" w:color="auto" w:fill="D9D9D9" w:themeFill="background1" w:themeFillShade="D9"/>
          </w:tcPr>
          <w:p w14:paraId="3938E78C" w14:textId="4C8E6F63" w:rsidR="00F83C1F" w:rsidRDefault="00F83C1F" w:rsidP="00FB0ADC">
            <w:pPr>
              <w:spacing w:after="120"/>
              <w:jc w:val="both"/>
              <w:rPr>
                <w:rFonts w:ascii="Aptos" w:hAnsi="Aptos"/>
                <w:b/>
                <w:iCs/>
                <w:sz w:val="22"/>
                <w:szCs w:val="22"/>
              </w:rPr>
            </w:pPr>
            <w:bookmarkStart w:id="9" w:name="_Hlk170312555"/>
            <w:r w:rsidRPr="00E61B2A">
              <w:rPr>
                <w:rFonts w:ascii="Aptos" w:hAnsi="Aptos"/>
                <w:b/>
                <w:iCs/>
                <w:sz w:val="22"/>
                <w:szCs w:val="22"/>
              </w:rPr>
              <w:t>Hintergrund</w:t>
            </w:r>
          </w:p>
        </w:tc>
      </w:tr>
    </w:tbl>
    <w:bookmarkEnd w:id="9"/>
    <w:p w14:paraId="5B03104D" w14:textId="1BE73CFF" w:rsidR="00B47B64" w:rsidRPr="00B47B64" w:rsidRDefault="00B47B64" w:rsidP="00B47B64">
      <w:pPr>
        <w:spacing w:after="120"/>
        <w:jc w:val="both"/>
        <w:rPr>
          <w:rFonts w:ascii="Aptos" w:hAnsi="Aptos"/>
          <w:sz w:val="22"/>
          <w:szCs w:val="22"/>
        </w:rPr>
      </w:pPr>
      <w:r w:rsidRPr="00B47B64">
        <w:rPr>
          <w:rFonts w:ascii="Aptos" w:hAnsi="Aptos"/>
          <w:sz w:val="22"/>
          <w:szCs w:val="22"/>
        </w:rPr>
        <w:t xml:space="preserve">Die rasante Entwicklung digitaler Technologien, insbesondere im Bereich der künstlichen Intelligenz und der Robotik, bietet auch für die Pflege und Gesundheitsversorgung zahlreiche neue Chancen. Diese Technologien können die Effizienz und Qualität der Pflegedienste erheblich steigern und helfen, dem Fachkräftemangel entgegenzuwirken. Maßnahmen, die den Einsatz von Digitaltechnologien unterstützen, umfassen gezielte Investitionen in digitale Infrastruktur, Schulungsprogramme für Pflegekräfte sowie die Förderung von Forschung und Entwicklung. Dabei ist es essenziell, dass geltende Standards und ethische Richtlinien strikt eingehalten werden. </w:t>
      </w:r>
    </w:p>
    <w:p w14:paraId="26362971" w14:textId="240CD8D6" w:rsidR="00FB0ADC" w:rsidRPr="009F1843" w:rsidRDefault="00B47B64" w:rsidP="009F1843">
      <w:pPr>
        <w:spacing w:after="120"/>
        <w:jc w:val="both"/>
        <w:rPr>
          <w:rFonts w:ascii="Aptos" w:hAnsi="Aptos"/>
          <w:sz w:val="22"/>
          <w:szCs w:val="22"/>
        </w:rPr>
      </w:pPr>
      <w:r w:rsidRPr="00B47B64">
        <w:rPr>
          <w:rFonts w:ascii="Aptos" w:hAnsi="Aptos"/>
          <w:sz w:val="22"/>
          <w:szCs w:val="22"/>
        </w:rPr>
        <w:t xml:space="preserve">Um sicherzustellen, dass der Einsatz von Digitaltechnologien menschenzentriert bleibt, sollten Pflegekräfte aktiv in die Gestaltung und Implementierung der Technologien eingebunden werden. Ihre Bedürfnisse und ihre Expertise sind entscheidend für die Akzeptanz und Effektivität neuer Technologien im Pflegealltag. Technologien sollten so gestaltet werden, dass sie die Arbeitsbelastung reduzieren, etwa durch Automatisierung von Routinetätigkeiten und Verwaltungsaufgaben, damit Pflegekräfte mehr Zeit für die direkte Patientenversorgung haben. </w:t>
      </w:r>
      <w:r w:rsidR="009F1843">
        <w:rPr>
          <w:rFonts w:ascii="Aptos" w:hAnsi="Aptos"/>
          <w:sz w:val="22"/>
          <w:szCs w:val="22"/>
        </w:rPr>
        <w:t xml:space="preserve"> </w:t>
      </w:r>
      <w:r w:rsidRPr="00B47B64">
        <w:rPr>
          <w:rFonts w:ascii="Aptos" w:hAnsi="Aptos"/>
          <w:sz w:val="22"/>
          <w:szCs w:val="22"/>
        </w:rPr>
        <w:t xml:space="preserve">Darüber hinaus ist eine kontinuierliche Evaluation und Anpassung der Technologien notwendig, um sicherzustellen, dass sie tatsächlich die Pflegequalität verbessern und nicht nur zusätzliche Komplexität </w:t>
      </w:r>
      <w:r w:rsidR="009F1843">
        <w:rPr>
          <w:rFonts w:ascii="Aptos" w:hAnsi="Aptos"/>
          <w:sz w:val="22"/>
          <w:szCs w:val="22"/>
        </w:rPr>
        <w:t>und Komplikationen hervorrufen</w:t>
      </w:r>
      <w:r w:rsidRPr="00B47B64">
        <w:rPr>
          <w:rFonts w:ascii="Aptos" w:hAnsi="Aptos"/>
          <w:sz w:val="22"/>
          <w:szCs w:val="22"/>
        </w:rPr>
        <w:t xml:space="preserve">. </w:t>
      </w:r>
      <w:r w:rsidR="009F1843">
        <w:rPr>
          <w:rFonts w:ascii="Aptos" w:hAnsi="Aptos"/>
          <w:sz w:val="22"/>
          <w:szCs w:val="22"/>
        </w:rPr>
        <w:t xml:space="preserve">Auch </w:t>
      </w:r>
      <w:r w:rsidRPr="00B47B64">
        <w:rPr>
          <w:rFonts w:ascii="Aptos" w:hAnsi="Aptos"/>
          <w:sz w:val="22"/>
          <w:szCs w:val="22"/>
        </w:rPr>
        <w:t>Schulungen und Weiterbildungen müssen regelmäßig angeboten werden, um sicherzustellen, dass Pflegekräfte die neuen Technologien effektiv nutzen können und ihre Fähigkeiten entsprechend ausgebaut werden.</w:t>
      </w:r>
      <w:r w:rsidR="00FB0ADC" w:rsidRPr="00E61B2A">
        <w:rPr>
          <w:rFonts w:ascii="Aptos" w:hAnsi="Aptos"/>
          <w:bCs/>
          <w:sz w:val="22"/>
          <w:szCs w:val="22"/>
        </w:rPr>
        <w:br w:type="page"/>
      </w:r>
    </w:p>
    <w:p w14:paraId="7304F138" w14:textId="77777777" w:rsidR="00FB0ADC" w:rsidRDefault="00FB0ADC" w:rsidP="00627FE4">
      <w:pPr>
        <w:pStyle w:val="Heading1"/>
        <w:numPr>
          <w:ilvl w:val="0"/>
          <w:numId w:val="0"/>
        </w:numPr>
        <w:ind w:left="720"/>
        <w:rPr>
          <w:rFonts w:ascii="Aptos" w:hAnsi="Aptos"/>
        </w:rPr>
      </w:pPr>
    </w:p>
    <w:p w14:paraId="5EEA0382" w14:textId="77777777" w:rsidR="00FB0ADC" w:rsidRDefault="00FB0ADC" w:rsidP="00627FE4">
      <w:pPr>
        <w:pStyle w:val="Heading1"/>
        <w:numPr>
          <w:ilvl w:val="0"/>
          <w:numId w:val="0"/>
        </w:numPr>
        <w:ind w:left="720"/>
        <w:rPr>
          <w:rFonts w:ascii="Aptos" w:hAnsi="Aptos"/>
        </w:rPr>
      </w:pPr>
    </w:p>
    <w:p w14:paraId="0A4B1373" w14:textId="1FA6D946" w:rsidR="00C978C5" w:rsidRPr="00CD3D28" w:rsidRDefault="00C978C5" w:rsidP="003317CC">
      <w:pPr>
        <w:pStyle w:val="Heading1"/>
        <w:numPr>
          <w:ilvl w:val="0"/>
          <w:numId w:val="0"/>
        </w:numPr>
        <w:rPr>
          <w:rFonts w:ascii="Aptos" w:hAnsi="Aptos"/>
        </w:rPr>
      </w:pPr>
      <w:bookmarkStart w:id="10" w:name="_Toc170142546"/>
      <w:r>
        <w:rPr>
          <w:rFonts w:ascii="Aptos" w:hAnsi="Aptos"/>
        </w:rPr>
        <w:t>Substanzen menschlichen Ursprungs</w:t>
      </w:r>
      <w:bookmarkEnd w:id="10"/>
    </w:p>
    <w:p w14:paraId="7D35D128" w14:textId="77777777" w:rsidR="00C978C5" w:rsidRPr="00CD3D28" w:rsidRDefault="00C978C5" w:rsidP="00C978C5">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978C5" w:rsidRPr="00CD3D28" w14:paraId="3912A27F" w14:textId="77777777" w:rsidTr="00040A41">
        <w:tc>
          <w:tcPr>
            <w:tcW w:w="9060" w:type="dxa"/>
            <w:shd w:val="clear" w:color="auto" w:fill="D9D9D9" w:themeFill="background1" w:themeFillShade="D9"/>
          </w:tcPr>
          <w:p w14:paraId="14A5D615" w14:textId="77777777" w:rsidR="00C978C5" w:rsidRPr="00CD3D28" w:rsidRDefault="00C978C5" w:rsidP="00040A41">
            <w:pPr>
              <w:spacing w:before="120" w:after="120"/>
              <w:jc w:val="both"/>
              <w:rPr>
                <w:rFonts w:ascii="Aptos" w:hAnsi="Aptos"/>
                <w:b/>
                <w:iCs/>
                <w:sz w:val="22"/>
                <w:szCs w:val="22"/>
              </w:rPr>
            </w:pPr>
            <w:r w:rsidRPr="00CD3D28">
              <w:rPr>
                <w:rFonts w:ascii="Aptos" w:hAnsi="Aptos"/>
                <w:b/>
                <w:iCs/>
                <w:sz w:val="22"/>
                <w:szCs w:val="22"/>
              </w:rPr>
              <w:t>Frage</w:t>
            </w:r>
          </w:p>
        </w:tc>
      </w:tr>
      <w:tr w:rsidR="00C978C5" w:rsidRPr="00CD3D28" w14:paraId="1CEFFF75" w14:textId="77777777" w:rsidTr="00040A41">
        <w:tc>
          <w:tcPr>
            <w:tcW w:w="9060" w:type="dxa"/>
          </w:tcPr>
          <w:p w14:paraId="1AF0A4D3" w14:textId="77777777" w:rsidR="00C978C5" w:rsidRPr="00CD3D28" w:rsidRDefault="00C978C5" w:rsidP="00040A41">
            <w:pPr>
              <w:spacing w:before="120" w:after="120"/>
              <w:jc w:val="both"/>
              <w:rPr>
                <w:rFonts w:ascii="Aptos" w:hAnsi="Aptos"/>
                <w:sz w:val="22"/>
                <w:szCs w:val="22"/>
              </w:rPr>
            </w:pPr>
            <w:r>
              <w:rPr>
                <w:rFonts w:ascii="Aptos" w:hAnsi="Aptos"/>
                <w:sz w:val="22"/>
                <w:szCs w:val="22"/>
              </w:rPr>
              <w:t xml:space="preserve">In der Gesundheitsversorgung besteht ein ständiger Bedarf nach Substanzen menschlichen Ursprungs. </w:t>
            </w:r>
            <w:r w:rsidRPr="00AD58F3">
              <w:rPr>
                <w:rFonts w:ascii="Aptos" w:hAnsi="Aptos"/>
                <w:sz w:val="22"/>
                <w:szCs w:val="22"/>
              </w:rPr>
              <w:t>Der kommerzielle Handel mit diesen besonders sensiblen Substanzen birgt zahlreiche Risiken</w:t>
            </w:r>
            <w:r w:rsidRPr="00CD3D28">
              <w:rPr>
                <w:rFonts w:ascii="Aptos" w:hAnsi="Aptos"/>
                <w:sz w:val="22"/>
                <w:szCs w:val="22"/>
              </w:rPr>
              <w:t>.</w:t>
            </w:r>
            <w:r w:rsidRPr="00383992">
              <w:rPr>
                <w:rFonts w:ascii="Aptos" w:hAnsi="Aptos"/>
                <w:b/>
                <w:bCs/>
                <w:sz w:val="22"/>
                <w:szCs w:val="22"/>
              </w:rPr>
              <w:t xml:space="preserve"> </w:t>
            </w:r>
            <w:r>
              <w:rPr>
                <w:rFonts w:ascii="Aptos" w:hAnsi="Aptos"/>
                <w:b/>
                <w:bCs/>
                <w:sz w:val="22"/>
                <w:szCs w:val="22"/>
              </w:rPr>
              <w:t>Planen Sie weitere legislative Schritte</w:t>
            </w:r>
            <w:r w:rsidRPr="00383992">
              <w:rPr>
                <w:rFonts w:ascii="Aptos" w:hAnsi="Aptos"/>
                <w:b/>
                <w:bCs/>
                <w:sz w:val="22"/>
                <w:szCs w:val="22"/>
              </w:rPr>
              <w:t xml:space="preserve"> </w:t>
            </w:r>
            <w:r>
              <w:rPr>
                <w:rFonts w:ascii="Aptos" w:hAnsi="Aptos"/>
                <w:b/>
                <w:bCs/>
                <w:sz w:val="22"/>
                <w:szCs w:val="22"/>
              </w:rPr>
              <w:t>in Bezug auf die Verordnung über Substanzen menschlichen Ursprungs</w:t>
            </w:r>
            <w:r w:rsidRPr="00383992">
              <w:rPr>
                <w:rFonts w:ascii="Aptos" w:hAnsi="Aptos"/>
                <w:b/>
                <w:bCs/>
                <w:sz w:val="22"/>
                <w:szCs w:val="22"/>
              </w:rPr>
              <w:t>?</w:t>
            </w:r>
          </w:p>
        </w:tc>
      </w:tr>
      <w:tr w:rsidR="00C978C5" w:rsidRPr="00CD3D28" w14:paraId="1BAD68D5" w14:textId="77777777" w:rsidTr="00040A41">
        <w:tc>
          <w:tcPr>
            <w:tcW w:w="9060" w:type="dxa"/>
            <w:shd w:val="clear" w:color="auto" w:fill="D9D9D9" w:themeFill="background1" w:themeFillShade="D9"/>
          </w:tcPr>
          <w:p w14:paraId="3E27E5F3" w14:textId="77777777" w:rsidR="00C978C5" w:rsidRPr="00CD3D28" w:rsidRDefault="00C978C5" w:rsidP="00040A41">
            <w:pPr>
              <w:spacing w:before="120" w:after="120"/>
              <w:jc w:val="both"/>
              <w:rPr>
                <w:rFonts w:ascii="Aptos" w:hAnsi="Aptos"/>
                <w:b/>
                <w:bCs/>
                <w:sz w:val="22"/>
                <w:szCs w:val="22"/>
              </w:rPr>
            </w:pPr>
            <w:r w:rsidRPr="00CD3D28">
              <w:rPr>
                <w:rFonts w:ascii="Aptos" w:hAnsi="Aptos"/>
                <w:b/>
                <w:bCs/>
                <w:sz w:val="22"/>
                <w:szCs w:val="22"/>
              </w:rPr>
              <w:t>Nachfrage</w:t>
            </w:r>
          </w:p>
        </w:tc>
      </w:tr>
      <w:tr w:rsidR="00C978C5" w:rsidRPr="00CD3D28" w14:paraId="36E693EF" w14:textId="77777777" w:rsidTr="00040A41">
        <w:tc>
          <w:tcPr>
            <w:tcW w:w="9060" w:type="dxa"/>
          </w:tcPr>
          <w:p w14:paraId="669B66C7" w14:textId="2122A98E" w:rsidR="00C978C5" w:rsidRPr="003317CC" w:rsidRDefault="00C978C5" w:rsidP="003317CC">
            <w:pPr>
              <w:pStyle w:val="ListParagraph"/>
              <w:numPr>
                <w:ilvl w:val="0"/>
                <w:numId w:val="82"/>
              </w:numPr>
              <w:spacing w:before="120" w:after="120"/>
              <w:jc w:val="both"/>
              <w:rPr>
                <w:rFonts w:ascii="Aptos" w:hAnsi="Aptos"/>
                <w:sz w:val="22"/>
                <w:szCs w:val="22"/>
              </w:rPr>
            </w:pPr>
            <w:r w:rsidRPr="003317CC">
              <w:rPr>
                <w:rFonts w:ascii="Aptos" w:hAnsi="Aptos"/>
                <w:sz w:val="22"/>
                <w:szCs w:val="22"/>
              </w:rPr>
              <w:t>Wie kann eine stabile Versorgung medizinischer Einrichtungen mit Substanzen menschlichen Ursprungs sichergestellt werden?</w:t>
            </w:r>
          </w:p>
          <w:p w14:paraId="72C2D15B" w14:textId="20C0B8BE" w:rsidR="00C978C5" w:rsidRPr="003317CC" w:rsidRDefault="00C978C5" w:rsidP="003317CC">
            <w:pPr>
              <w:pStyle w:val="ListParagraph"/>
              <w:numPr>
                <w:ilvl w:val="0"/>
                <w:numId w:val="82"/>
              </w:numPr>
              <w:spacing w:before="120" w:after="120"/>
              <w:jc w:val="both"/>
              <w:rPr>
                <w:rFonts w:ascii="Aptos" w:hAnsi="Aptos"/>
                <w:sz w:val="22"/>
                <w:szCs w:val="22"/>
              </w:rPr>
            </w:pPr>
            <w:r w:rsidRPr="003317CC">
              <w:rPr>
                <w:rFonts w:ascii="Aptos" w:hAnsi="Aptos"/>
                <w:sz w:val="22"/>
                <w:szCs w:val="22"/>
              </w:rPr>
              <w:t>Wie können Sie sicherstellen, dass der Handel mit Substanzen menschlichen Ursprungs nicht kommerzialisiert wird?</w:t>
            </w:r>
          </w:p>
        </w:tc>
      </w:tr>
    </w:tbl>
    <w:p w14:paraId="04DBCD92" w14:textId="65F1745F" w:rsidR="0007204A" w:rsidRDefault="0007204A" w:rsidP="003115DF">
      <w:pPr>
        <w:spacing w:after="120"/>
        <w:jc w:val="both"/>
        <w:rPr>
          <w:rFonts w:ascii="Aptos" w:hAnsi="Aptos"/>
          <w:b/>
          <w:iCs/>
          <w:sz w:val="22"/>
          <w:szCs w:val="22"/>
        </w:rPr>
      </w:pPr>
    </w:p>
    <w:tbl>
      <w:tblPr>
        <w:tblStyle w:val="TableGrid"/>
        <w:tblW w:w="0" w:type="auto"/>
        <w:tblLook w:val="04A0" w:firstRow="1" w:lastRow="0" w:firstColumn="1" w:lastColumn="0" w:noHBand="0" w:noVBand="1"/>
      </w:tblPr>
      <w:tblGrid>
        <w:gridCol w:w="9060"/>
      </w:tblGrid>
      <w:tr w:rsidR="0007204A" w14:paraId="2BAFBB4A" w14:textId="77777777" w:rsidTr="0007204A">
        <w:tc>
          <w:tcPr>
            <w:tcW w:w="9060" w:type="dxa"/>
            <w:tcBorders>
              <w:top w:val="nil"/>
              <w:left w:val="nil"/>
              <w:bottom w:val="nil"/>
              <w:right w:val="nil"/>
            </w:tcBorders>
            <w:shd w:val="clear" w:color="auto" w:fill="D9D9D9" w:themeFill="background1" w:themeFillShade="D9"/>
          </w:tcPr>
          <w:p w14:paraId="560C29E3" w14:textId="0BC938D2" w:rsidR="0007204A" w:rsidRDefault="0007204A" w:rsidP="003115DF">
            <w:pPr>
              <w:spacing w:after="120"/>
              <w:jc w:val="both"/>
              <w:rPr>
                <w:rFonts w:ascii="Aptos" w:hAnsi="Aptos"/>
                <w:b/>
                <w:iCs/>
                <w:sz w:val="22"/>
                <w:szCs w:val="22"/>
              </w:rPr>
            </w:pPr>
            <w:r w:rsidRPr="00E61B2A">
              <w:rPr>
                <w:rFonts w:ascii="Aptos" w:hAnsi="Aptos"/>
                <w:b/>
                <w:iCs/>
                <w:sz w:val="22"/>
                <w:szCs w:val="22"/>
              </w:rPr>
              <w:t>Hintergrund</w:t>
            </w:r>
          </w:p>
        </w:tc>
      </w:tr>
    </w:tbl>
    <w:p w14:paraId="13307D49" w14:textId="53D3F145" w:rsidR="003115DF" w:rsidRDefault="00F4588D" w:rsidP="003115DF">
      <w:pPr>
        <w:spacing w:after="120"/>
        <w:jc w:val="both"/>
        <w:rPr>
          <w:rFonts w:ascii="Aptos" w:hAnsi="Aptos"/>
          <w:sz w:val="22"/>
          <w:szCs w:val="22"/>
        </w:rPr>
      </w:pPr>
      <w:r>
        <w:rPr>
          <w:rFonts w:ascii="Aptos" w:hAnsi="Aptos"/>
          <w:sz w:val="22"/>
          <w:szCs w:val="22"/>
        </w:rPr>
        <w:t>Im Frühjahr 2024 haben EU Parlament und Rat der EU</w:t>
      </w:r>
      <w:r w:rsidR="007874B2" w:rsidRPr="007874B2">
        <w:rPr>
          <w:rFonts w:ascii="Aptos" w:hAnsi="Aptos"/>
          <w:sz w:val="22"/>
          <w:szCs w:val="22"/>
        </w:rPr>
        <w:t xml:space="preserve"> </w:t>
      </w:r>
      <w:r>
        <w:rPr>
          <w:rFonts w:ascii="Aptos" w:hAnsi="Aptos"/>
          <w:sz w:val="22"/>
          <w:szCs w:val="22"/>
        </w:rPr>
        <w:t xml:space="preserve">die Verordnung zur </w:t>
      </w:r>
      <w:r w:rsidR="007874B2" w:rsidRPr="007874B2">
        <w:rPr>
          <w:rFonts w:ascii="Aptos" w:hAnsi="Aptos"/>
          <w:sz w:val="22"/>
          <w:szCs w:val="22"/>
        </w:rPr>
        <w:t>Bereitstellung von Substanzen menschlichen Ursprungs (SoHO) für medizinische Zwecke</w:t>
      </w:r>
      <w:r>
        <w:rPr>
          <w:rFonts w:ascii="Aptos" w:hAnsi="Aptos"/>
          <w:sz w:val="22"/>
          <w:szCs w:val="22"/>
        </w:rPr>
        <w:t xml:space="preserve"> angenommen, mit dem Ziel die Sicherheit und Qualität von Substanzen menschlichen Ursprungs für medizinische Anwendungen am menschlichen Körper zu gewährleisten</w:t>
      </w:r>
      <w:r w:rsidR="007874B2" w:rsidRPr="007874B2">
        <w:rPr>
          <w:rFonts w:ascii="Aptos" w:hAnsi="Aptos"/>
          <w:sz w:val="22"/>
          <w:szCs w:val="22"/>
        </w:rPr>
        <w:t>.</w:t>
      </w:r>
      <w:r>
        <w:rPr>
          <w:rStyle w:val="FootnoteReference"/>
          <w:rFonts w:ascii="Aptos" w:hAnsi="Aptos"/>
          <w:sz w:val="22"/>
          <w:szCs w:val="22"/>
        </w:rPr>
        <w:footnoteReference w:id="5"/>
      </w:r>
      <w:r w:rsidR="007874B2" w:rsidRPr="007874B2">
        <w:rPr>
          <w:rFonts w:ascii="Aptos" w:hAnsi="Aptos"/>
          <w:sz w:val="22"/>
          <w:szCs w:val="22"/>
        </w:rPr>
        <w:t xml:space="preserve"> </w:t>
      </w:r>
      <w:r>
        <w:rPr>
          <w:rFonts w:ascii="Aptos" w:hAnsi="Aptos"/>
          <w:sz w:val="22"/>
          <w:szCs w:val="22"/>
        </w:rPr>
        <w:t>Die Verordnung soll die</w:t>
      </w:r>
      <w:r w:rsidR="007874B2" w:rsidRPr="007874B2">
        <w:rPr>
          <w:rFonts w:ascii="Aptos" w:hAnsi="Aptos"/>
          <w:sz w:val="22"/>
          <w:szCs w:val="22"/>
        </w:rPr>
        <w:t xml:space="preserve"> kontinuierliche</w:t>
      </w:r>
      <w:r>
        <w:rPr>
          <w:rFonts w:ascii="Aptos" w:hAnsi="Aptos"/>
          <w:sz w:val="22"/>
          <w:szCs w:val="22"/>
        </w:rPr>
        <w:t xml:space="preserve"> und stabile</w:t>
      </w:r>
      <w:r w:rsidR="007874B2" w:rsidRPr="007874B2">
        <w:rPr>
          <w:rFonts w:ascii="Aptos" w:hAnsi="Aptos"/>
          <w:sz w:val="22"/>
          <w:szCs w:val="22"/>
        </w:rPr>
        <w:t xml:space="preserve"> </w:t>
      </w:r>
      <w:r>
        <w:rPr>
          <w:rFonts w:ascii="Aptos" w:hAnsi="Aptos"/>
          <w:sz w:val="22"/>
          <w:szCs w:val="22"/>
        </w:rPr>
        <w:t>Verfügbarkeit</w:t>
      </w:r>
      <w:r w:rsidR="007874B2" w:rsidRPr="007874B2">
        <w:rPr>
          <w:rFonts w:ascii="Aptos" w:hAnsi="Aptos"/>
          <w:sz w:val="22"/>
          <w:szCs w:val="22"/>
        </w:rPr>
        <w:t xml:space="preserve"> von SoHO-Therapien auf der Grundlage hoher Sicherheits- und Qualitätsstandards</w:t>
      </w:r>
      <w:r>
        <w:rPr>
          <w:rFonts w:ascii="Aptos" w:hAnsi="Aptos"/>
          <w:sz w:val="22"/>
          <w:szCs w:val="22"/>
        </w:rPr>
        <w:t xml:space="preserve"> unterstützen</w:t>
      </w:r>
      <w:r w:rsidR="007874B2" w:rsidRPr="007874B2">
        <w:rPr>
          <w:rFonts w:ascii="Aptos" w:hAnsi="Aptos"/>
          <w:sz w:val="22"/>
          <w:szCs w:val="22"/>
        </w:rPr>
        <w:t>.</w:t>
      </w:r>
      <w:r>
        <w:rPr>
          <w:rFonts w:ascii="Aptos" w:hAnsi="Aptos"/>
          <w:sz w:val="22"/>
          <w:szCs w:val="22"/>
        </w:rPr>
        <w:t xml:space="preserve"> Neben der weiteren Harmonisierung der Gesundheitsversorgung in der EU, sollen damit die Bedingungen für sichere, effektive, zugängliche und leistbare Innovationen in diesem </w:t>
      </w:r>
      <w:r w:rsidR="003115DF">
        <w:rPr>
          <w:rFonts w:ascii="Aptos" w:hAnsi="Aptos"/>
          <w:sz w:val="22"/>
          <w:szCs w:val="22"/>
        </w:rPr>
        <w:t>heiklen Sektor sichergestellt werden. Damit soll die Verordnung auch einen Teil zur Verwirklichung der Europäischen Gesundheitsunion und der digitalen Zukunft im Gesundheitsbereich leisten.</w:t>
      </w:r>
    </w:p>
    <w:p w14:paraId="24B8398D" w14:textId="77777777" w:rsidR="003115DF" w:rsidRDefault="003115DF" w:rsidP="003115DF">
      <w:pPr>
        <w:spacing w:after="120"/>
        <w:jc w:val="both"/>
        <w:rPr>
          <w:rFonts w:ascii="Aptos" w:hAnsi="Aptos"/>
          <w:sz w:val="22"/>
          <w:szCs w:val="22"/>
        </w:rPr>
      </w:pPr>
      <w:r>
        <w:rPr>
          <w:rFonts w:ascii="Aptos" w:hAnsi="Aptos"/>
          <w:sz w:val="22"/>
          <w:szCs w:val="22"/>
        </w:rPr>
        <w:t xml:space="preserve">Bedenken gibt es hinsichtlich der </w:t>
      </w:r>
      <w:r w:rsidR="007874B2" w:rsidRPr="007874B2">
        <w:rPr>
          <w:rFonts w:ascii="Aptos" w:hAnsi="Aptos"/>
          <w:sz w:val="22"/>
          <w:szCs w:val="22"/>
        </w:rPr>
        <w:t xml:space="preserve">kommerziellen </w:t>
      </w:r>
      <w:r>
        <w:rPr>
          <w:rFonts w:ascii="Aptos" w:hAnsi="Aptos"/>
          <w:sz w:val="22"/>
          <w:szCs w:val="22"/>
        </w:rPr>
        <w:t xml:space="preserve">Nutzung und des </w:t>
      </w:r>
      <w:r w:rsidR="007874B2" w:rsidRPr="007874B2">
        <w:rPr>
          <w:rFonts w:ascii="Aptos" w:hAnsi="Aptos"/>
          <w:sz w:val="22"/>
          <w:szCs w:val="22"/>
        </w:rPr>
        <w:t>Handel</w:t>
      </w:r>
      <w:r>
        <w:rPr>
          <w:rFonts w:ascii="Aptos" w:hAnsi="Aptos"/>
          <w:sz w:val="22"/>
          <w:szCs w:val="22"/>
        </w:rPr>
        <w:t>s</w:t>
      </w:r>
      <w:r w:rsidR="007874B2" w:rsidRPr="007874B2">
        <w:rPr>
          <w:rFonts w:ascii="Aptos" w:hAnsi="Aptos"/>
          <w:sz w:val="22"/>
          <w:szCs w:val="22"/>
        </w:rPr>
        <w:t xml:space="preserve"> mit S</w:t>
      </w:r>
      <w:r>
        <w:rPr>
          <w:rFonts w:ascii="Aptos" w:hAnsi="Aptos"/>
          <w:sz w:val="22"/>
          <w:szCs w:val="22"/>
        </w:rPr>
        <w:t>ubstanzen menschlichen Ursprungs.</w:t>
      </w:r>
      <w:r w:rsidR="007874B2" w:rsidRPr="007874B2">
        <w:rPr>
          <w:rFonts w:ascii="Aptos" w:hAnsi="Aptos"/>
          <w:sz w:val="22"/>
          <w:szCs w:val="22"/>
        </w:rPr>
        <w:t xml:space="preserve"> </w:t>
      </w:r>
      <w:r>
        <w:rPr>
          <w:rFonts w:ascii="Aptos" w:hAnsi="Aptos"/>
          <w:sz w:val="22"/>
          <w:szCs w:val="22"/>
        </w:rPr>
        <w:t>D</w:t>
      </w:r>
      <w:r w:rsidR="007874B2" w:rsidRPr="007874B2">
        <w:rPr>
          <w:rFonts w:ascii="Aptos" w:hAnsi="Aptos"/>
          <w:sz w:val="22"/>
          <w:szCs w:val="22"/>
        </w:rPr>
        <w:t xml:space="preserve">iese </w:t>
      </w:r>
      <w:r>
        <w:rPr>
          <w:rFonts w:ascii="Aptos" w:hAnsi="Aptos"/>
          <w:sz w:val="22"/>
          <w:szCs w:val="22"/>
        </w:rPr>
        <w:t>hoch</w:t>
      </w:r>
      <w:r w:rsidR="007874B2" w:rsidRPr="007874B2">
        <w:rPr>
          <w:rFonts w:ascii="Aptos" w:hAnsi="Aptos"/>
          <w:sz w:val="22"/>
          <w:szCs w:val="22"/>
        </w:rPr>
        <w:t xml:space="preserve">sensiblen Substanzen </w:t>
      </w:r>
      <w:r>
        <w:rPr>
          <w:rFonts w:ascii="Aptos" w:hAnsi="Aptos"/>
          <w:sz w:val="22"/>
          <w:szCs w:val="22"/>
        </w:rPr>
        <w:t xml:space="preserve">sollten </w:t>
      </w:r>
      <w:r w:rsidR="007874B2" w:rsidRPr="007874B2">
        <w:rPr>
          <w:rFonts w:ascii="Aptos" w:hAnsi="Aptos"/>
          <w:sz w:val="22"/>
          <w:szCs w:val="22"/>
        </w:rPr>
        <w:t>nicht kommerzialisiert werden.</w:t>
      </w:r>
      <w:r>
        <w:rPr>
          <w:rFonts w:ascii="Aptos" w:hAnsi="Aptos"/>
          <w:sz w:val="22"/>
          <w:szCs w:val="22"/>
        </w:rPr>
        <w:t xml:space="preserve"> Hier muss auch die</w:t>
      </w:r>
      <w:r w:rsidR="007874B2" w:rsidRPr="007874B2">
        <w:rPr>
          <w:rFonts w:ascii="Aptos" w:hAnsi="Aptos"/>
          <w:sz w:val="22"/>
          <w:szCs w:val="22"/>
        </w:rPr>
        <w:t xml:space="preserve"> Einhaltung ethischer Grundsätze </w:t>
      </w:r>
      <w:r>
        <w:rPr>
          <w:rFonts w:ascii="Aptos" w:hAnsi="Aptos"/>
          <w:sz w:val="22"/>
          <w:szCs w:val="22"/>
        </w:rPr>
        <w:t xml:space="preserve">sichergestellt sein. </w:t>
      </w:r>
    </w:p>
    <w:p w14:paraId="6D44437A" w14:textId="39A9F353" w:rsidR="00C978C5" w:rsidRPr="00CD3D28" w:rsidRDefault="00223C43" w:rsidP="00223C43">
      <w:pPr>
        <w:jc w:val="both"/>
        <w:rPr>
          <w:rFonts w:ascii="Aptos" w:hAnsi="Aptos"/>
          <w:bCs/>
          <w:sz w:val="22"/>
          <w:szCs w:val="22"/>
          <w:u w:val="single"/>
        </w:rPr>
      </w:pPr>
      <w:r w:rsidRPr="00223C43">
        <w:rPr>
          <w:rFonts w:ascii="Aptos" w:hAnsi="Aptos"/>
          <w:sz w:val="22"/>
          <w:szCs w:val="22"/>
        </w:rPr>
        <w:t>Die Versorgung medizinischer Einrichtungen mit notwendigen Therapien auf der Basis von SoHo ist von freiwilligen und unentgeltlichen Spenden abhängig. In Österreich ist beispielsweise das Rote Kreuz ein unersetzlicher Versorger mit Blutkonserven, die Patient:innen mit schweren Krankheiten, nach einem Unfall oder auch nach der Geburt benötigen. Diese sind auf freiwillige Spenden aus der Bevölkerung angewiesen. Daher muss auch hier das Vertrauen und die Sicherheit geschaffen werden, die kommerzielle Anbieter zerstören könnten.</w:t>
      </w:r>
      <w:r w:rsidR="00C978C5" w:rsidRPr="00CD3D28">
        <w:rPr>
          <w:rFonts w:ascii="Aptos" w:hAnsi="Aptos"/>
          <w:bCs/>
          <w:sz w:val="22"/>
          <w:szCs w:val="22"/>
          <w:u w:val="single"/>
        </w:rPr>
        <w:br w:type="page"/>
      </w:r>
    </w:p>
    <w:p w14:paraId="6EDD8572" w14:textId="77777777" w:rsidR="00C978C5" w:rsidRPr="00CD3D28" w:rsidRDefault="00C978C5" w:rsidP="00C978C5">
      <w:pPr>
        <w:jc w:val="both"/>
        <w:rPr>
          <w:rFonts w:ascii="Aptos" w:hAnsi="Aptos"/>
          <w:bCs/>
          <w:sz w:val="22"/>
          <w:szCs w:val="22"/>
          <w:u w:val="single"/>
        </w:rPr>
      </w:pPr>
    </w:p>
    <w:p w14:paraId="2245034E" w14:textId="77777777" w:rsidR="00315ACD" w:rsidRPr="00CD3D28" w:rsidRDefault="00315ACD" w:rsidP="00627FE4">
      <w:pPr>
        <w:pStyle w:val="Heading1"/>
        <w:numPr>
          <w:ilvl w:val="0"/>
          <w:numId w:val="0"/>
        </w:numPr>
        <w:ind w:left="720"/>
        <w:rPr>
          <w:rFonts w:ascii="Aptos" w:hAnsi="Aptos"/>
        </w:rPr>
      </w:pPr>
    </w:p>
    <w:p w14:paraId="6AC9CBAD" w14:textId="63EE4ED6" w:rsidR="00023686" w:rsidRPr="00CD3D28" w:rsidRDefault="007C07B7" w:rsidP="005A652F">
      <w:pPr>
        <w:pStyle w:val="Heading1"/>
        <w:numPr>
          <w:ilvl w:val="0"/>
          <w:numId w:val="0"/>
        </w:numPr>
        <w:rPr>
          <w:rFonts w:ascii="Aptos" w:hAnsi="Aptos"/>
        </w:rPr>
      </w:pPr>
      <w:bookmarkStart w:id="11" w:name="_Toc170142547"/>
      <w:r w:rsidRPr="00CD3D28">
        <w:rPr>
          <w:rFonts w:ascii="Aptos" w:hAnsi="Aptos"/>
        </w:rPr>
        <w:t>F</w:t>
      </w:r>
      <w:r w:rsidR="000A4A59">
        <w:rPr>
          <w:rFonts w:ascii="Aptos" w:hAnsi="Aptos"/>
        </w:rPr>
        <w:t>örderprogramme zur Bekämpfung des Fachkräftemangels</w:t>
      </w:r>
      <w:bookmarkEnd w:id="11"/>
    </w:p>
    <w:p w14:paraId="5A97A95A" w14:textId="77777777" w:rsidR="00023686" w:rsidRPr="00CD3D28" w:rsidRDefault="00023686" w:rsidP="00023686">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023686" w:rsidRPr="00CD3D28" w14:paraId="0DBF37E4" w14:textId="77777777" w:rsidTr="005548D0">
        <w:tc>
          <w:tcPr>
            <w:tcW w:w="9060" w:type="dxa"/>
            <w:shd w:val="clear" w:color="auto" w:fill="D9D9D9" w:themeFill="background1" w:themeFillShade="D9"/>
          </w:tcPr>
          <w:p w14:paraId="0748C521" w14:textId="75A517EB" w:rsidR="00023686" w:rsidRPr="00CD3D28" w:rsidRDefault="00023686" w:rsidP="005548D0">
            <w:pPr>
              <w:spacing w:before="120" w:after="120"/>
              <w:jc w:val="both"/>
              <w:rPr>
                <w:rFonts w:ascii="Aptos" w:hAnsi="Aptos"/>
                <w:b/>
                <w:iCs/>
                <w:sz w:val="22"/>
                <w:szCs w:val="22"/>
              </w:rPr>
            </w:pPr>
            <w:r w:rsidRPr="00CD3D28">
              <w:rPr>
                <w:rFonts w:ascii="Aptos" w:hAnsi="Aptos"/>
                <w:b/>
                <w:iCs/>
                <w:sz w:val="22"/>
                <w:szCs w:val="22"/>
              </w:rPr>
              <w:t>Frage</w:t>
            </w:r>
          </w:p>
        </w:tc>
      </w:tr>
      <w:tr w:rsidR="00023686" w:rsidRPr="00CD3D28" w14:paraId="343537C7" w14:textId="77777777" w:rsidTr="005548D0">
        <w:tc>
          <w:tcPr>
            <w:tcW w:w="9060" w:type="dxa"/>
          </w:tcPr>
          <w:p w14:paraId="712F073A" w14:textId="489906CE" w:rsidR="00023686" w:rsidRPr="00CD3D28" w:rsidRDefault="000A4A59" w:rsidP="005548D0">
            <w:pPr>
              <w:spacing w:before="120" w:after="120"/>
              <w:jc w:val="both"/>
              <w:rPr>
                <w:rFonts w:ascii="Aptos" w:hAnsi="Aptos"/>
                <w:sz w:val="22"/>
                <w:szCs w:val="22"/>
              </w:rPr>
            </w:pPr>
            <w:r>
              <w:rPr>
                <w:rFonts w:ascii="Aptos" w:hAnsi="Aptos"/>
                <w:sz w:val="22"/>
                <w:szCs w:val="22"/>
              </w:rPr>
              <w:t xml:space="preserve">Der Fachkräftemangel in der EU bedroht die grüne Transformation der europäischen Wirtschaft sowie die Erhaltung des Wohlstandes in der EU. </w:t>
            </w:r>
            <w:r>
              <w:rPr>
                <w:rFonts w:ascii="Aptos" w:hAnsi="Aptos"/>
                <w:b/>
                <w:bCs/>
                <w:sz w:val="22"/>
                <w:szCs w:val="22"/>
              </w:rPr>
              <w:t>Gedenken Sie Förderprogramme aufzusetzen, um dem Fachkräftemangel entgegenzuwirken?</w:t>
            </w:r>
          </w:p>
        </w:tc>
      </w:tr>
      <w:tr w:rsidR="00023686" w:rsidRPr="00CD3D28" w14:paraId="1EDC9C45" w14:textId="77777777" w:rsidTr="005548D0">
        <w:tc>
          <w:tcPr>
            <w:tcW w:w="9060" w:type="dxa"/>
            <w:shd w:val="clear" w:color="auto" w:fill="D9D9D9" w:themeFill="background1" w:themeFillShade="D9"/>
          </w:tcPr>
          <w:p w14:paraId="78A9A2EF" w14:textId="21E2CE73" w:rsidR="00023686" w:rsidRPr="00CD3D28" w:rsidRDefault="00023686" w:rsidP="005548D0">
            <w:pPr>
              <w:spacing w:before="120" w:after="120"/>
              <w:jc w:val="both"/>
              <w:rPr>
                <w:rFonts w:ascii="Aptos" w:hAnsi="Aptos"/>
                <w:b/>
                <w:bCs/>
                <w:sz w:val="22"/>
                <w:szCs w:val="22"/>
              </w:rPr>
            </w:pPr>
            <w:r w:rsidRPr="00CD3D28">
              <w:rPr>
                <w:rFonts w:ascii="Aptos" w:hAnsi="Aptos"/>
                <w:b/>
                <w:bCs/>
                <w:sz w:val="22"/>
                <w:szCs w:val="22"/>
              </w:rPr>
              <w:t>Nachfrage</w:t>
            </w:r>
          </w:p>
        </w:tc>
      </w:tr>
      <w:tr w:rsidR="00D10A53" w:rsidRPr="00CD3D28" w14:paraId="5C6A43A6" w14:textId="77777777" w:rsidTr="005548D0">
        <w:tc>
          <w:tcPr>
            <w:tcW w:w="9060" w:type="dxa"/>
          </w:tcPr>
          <w:p w14:paraId="1063B6D8" w14:textId="0A6B58D4" w:rsidR="00D10A53" w:rsidRPr="003B55E0" w:rsidRDefault="00313477" w:rsidP="003B55E0">
            <w:pPr>
              <w:pStyle w:val="ListParagraph"/>
              <w:numPr>
                <w:ilvl w:val="0"/>
                <w:numId w:val="82"/>
              </w:numPr>
              <w:spacing w:before="120" w:after="120"/>
              <w:jc w:val="both"/>
              <w:rPr>
                <w:rFonts w:ascii="Aptos" w:hAnsi="Aptos"/>
                <w:sz w:val="22"/>
                <w:szCs w:val="22"/>
              </w:rPr>
            </w:pPr>
            <w:r w:rsidRPr="003B55E0">
              <w:rPr>
                <w:rFonts w:ascii="Aptos" w:hAnsi="Aptos"/>
                <w:sz w:val="22"/>
                <w:szCs w:val="22"/>
              </w:rPr>
              <w:t xml:space="preserve">Wie könnten derartige Förderprogramme ausgestaltet sein? </w:t>
            </w:r>
          </w:p>
        </w:tc>
      </w:tr>
    </w:tbl>
    <w:p w14:paraId="73B22692" w14:textId="77777777" w:rsidR="00023686" w:rsidRPr="00CD3D28" w:rsidRDefault="00023686" w:rsidP="00023686">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3B55E0" w14:paraId="2E0DE666" w14:textId="77777777" w:rsidTr="003B55E0">
        <w:tc>
          <w:tcPr>
            <w:tcW w:w="9060" w:type="dxa"/>
            <w:tcBorders>
              <w:top w:val="nil"/>
              <w:left w:val="nil"/>
              <w:bottom w:val="nil"/>
              <w:right w:val="nil"/>
            </w:tcBorders>
            <w:shd w:val="clear" w:color="auto" w:fill="D9D9D9" w:themeFill="background1" w:themeFillShade="D9"/>
          </w:tcPr>
          <w:p w14:paraId="5056D3F3" w14:textId="23653E52" w:rsidR="003B55E0" w:rsidRDefault="003B55E0" w:rsidP="003B55E0">
            <w:pPr>
              <w:spacing w:after="120"/>
              <w:jc w:val="both"/>
              <w:rPr>
                <w:rFonts w:ascii="Aptos" w:hAnsi="Aptos"/>
                <w:b/>
                <w:iCs/>
                <w:sz w:val="22"/>
                <w:szCs w:val="22"/>
              </w:rPr>
            </w:pPr>
            <w:r w:rsidRPr="00DE51AB">
              <w:rPr>
                <w:rFonts w:ascii="Aptos" w:hAnsi="Aptos"/>
                <w:b/>
                <w:iCs/>
                <w:sz w:val="22"/>
                <w:szCs w:val="22"/>
              </w:rPr>
              <w:t>Hintergrund</w:t>
            </w:r>
          </w:p>
        </w:tc>
      </w:tr>
    </w:tbl>
    <w:p w14:paraId="40402251" w14:textId="13BF4863" w:rsidR="001E1A50" w:rsidRPr="001E1A50" w:rsidRDefault="001E1A50" w:rsidP="001E1A50">
      <w:pPr>
        <w:jc w:val="both"/>
        <w:rPr>
          <w:rFonts w:ascii="Aptos" w:eastAsia="Times New Roman" w:hAnsi="Aptos" w:cs="Arial"/>
          <w:sz w:val="22"/>
          <w:szCs w:val="22"/>
        </w:rPr>
      </w:pPr>
      <w:r w:rsidRPr="001E1A50">
        <w:rPr>
          <w:rFonts w:ascii="Aptos" w:eastAsia="Times New Roman" w:hAnsi="Aptos" w:cs="Arial"/>
          <w:sz w:val="22"/>
          <w:szCs w:val="22"/>
        </w:rPr>
        <w:t xml:space="preserve">Der Fachkräftemangel stellt eine erhebliche Herausforderung für </w:t>
      </w:r>
      <w:r w:rsidRPr="005F0D70">
        <w:rPr>
          <w:rFonts w:ascii="Aptos" w:eastAsia="Times New Roman" w:hAnsi="Aptos" w:cs="Arial"/>
          <w:sz w:val="22"/>
          <w:szCs w:val="22"/>
        </w:rPr>
        <w:t>die</w:t>
      </w:r>
      <w:r w:rsidRPr="001E1A50">
        <w:rPr>
          <w:rFonts w:ascii="Aptos" w:eastAsia="Times New Roman" w:hAnsi="Aptos" w:cs="Arial"/>
          <w:sz w:val="22"/>
          <w:szCs w:val="22"/>
        </w:rPr>
        <w:t xml:space="preserve"> Volkswirtschaften </w:t>
      </w:r>
      <w:r w:rsidRPr="005F0D70">
        <w:rPr>
          <w:rFonts w:ascii="Aptos" w:eastAsia="Times New Roman" w:hAnsi="Aptos" w:cs="Arial"/>
          <w:sz w:val="22"/>
          <w:szCs w:val="22"/>
        </w:rPr>
        <w:t xml:space="preserve">der Europäischen Union </w:t>
      </w:r>
      <w:r w:rsidRPr="001E1A50">
        <w:rPr>
          <w:rFonts w:ascii="Aptos" w:eastAsia="Times New Roman" w:hAnsi="Aptos" w:cs="Arial"/>
          <w:sz w:val="22"/>
          <w:szCs w:val="22"/>
        </w:rPr>
        <w:t xml:space="preserve">dar und hat weitreichende Auswirkungen auf die Wettbewerbsfähigkeit und Innovationskraft von Unternehmen sowie auf die gesamte Wirtschaft. Förderprogramme zur Bekämpfung </w:t>
      </w:r>
      <w:r w:rsidRPr="005F0D70">
        <w:rPr>
          <w:rFonts w:ascii="Aptos" w:eastAsia="Times New Roman" w:hAnsi="Aptos" w:cs="Arial"/>
          <w:sz w:val="22"/>
          <w:szCs w:val="22"/>
        </w:rPr>
        <w:t>des</w:t>
      </w:r>
      <w:r w:rsidRPr="001E1A50">
        <w:rPr>
          <w:rFonts w:ascii="Aptos" w:eastAsia="Times New Roman" w:hAnsi="Aptos" w:cs="Arial"/>
          <w:sz w:val="22"/>
          <w:szCs w:val="22"/>
        </w:rPr>
        <w:t xml:space="preserve"> </w:t>
      </w:r>
      <w:r w:rsidRPr="005F0D70">
        <w:rPr>
          <w:rFonts w:ascii="Aptos" w:eastAsia="Times New Roman" w:hAnsi="Aptos" w:cs="Arial"/>
          <w:sz w:val="22"/>
          <w:szCs w:val="22"/>
        </w:rPr>
        <w:t>Fachkräftemangels</w:t>
      </w:r>
      <w:r w:rsidRPr="001E1A50">
        <w:rPr>
          <w:rFonts w:ascii="Aptos" w:eastAsia="Times New Roman" w:hAnsi="Aptos" w:cs="Arial"/>
          <w:sz w:val="22"/>
          <w:szCs w:val="22"/>
        </w:rPr>
        <w:t xml:space="preserve"> sind daher von zentraler Bedeutung</w:t>
      </w:r>
      <w:r w:rsidRPr="005F0D70">
        <w:rPr>
          <w:rFonts w:ascii="Aptos" w:eastAsia="Times New Roman" w:hAnsi="Aptos" w:cs="Arial"/>
          <w:sz w:val="22"/>
          <w:szCs w:val="22"/>
        </w:rPr>
        <w:t xml:space="preserve">, um </w:t>
      </w:r>
      <w:r w:rsidRPr="001E1A50">
        <w:rPr>
          <w:rFonts w:ascii="Aptos" w:eastAsia="Times New Roman" w:hAnsi="Aptos" w:cs="Arial"/>
          <w:sz w:val="22"/>
          <w:szCs w:val="22"/>
        </w:rPr>
        <w:t>die notwendige Qualifikation der Arbeitskräfte</w:t>
      </w:r>
      <w:r w:rsidRPr="005F0D70">
        <w:rPr>
          <w:rFonts w:ascii="Aptos" w:eastAsia="Times New Roman" w:hAnsi="Aptos" w:cs="Arial"/>
          <w:sz w:val="22"/>
          <w:szCs w:val="22"/>
        </w:rPr>
        <w:t xml:space="preserve"> zu sichern.</w:t>
      </w:r>
    </w:p>
    <w:p w14:paraId="7FD550B0" w14:textId="77777777" w:rsidR="005F0D70" w:rsidRPr="005F0D70" w:rsidRDefault="005F0D70" w:rsidP="001E1A50">
      <w:pPr>
        <w:jc w:val="both"/>
        <w:rPr>
          <w:rFonts w:ascii="Aptos" w:eastAsia="Times New Roman" w:hAnsi="Aptos" w:cs="Arial"/>
          <w:sz w:val="22"/>
          <w:szCs w:val="22"/>
        </w:rPr>
      </w:pPr>
    </w:p>
    <w:p w14:paraId="0646F34F" w14:textId="3D33E694" w:rsidR="005F0D70" w:rsidRPr="005F0D70" w:rsidRDefault="005F0D70" w:rsidP="005F0D70">
      <w:pPr>
        <w:jc w:val="both"/>
        <w:rPr>
          <w:rFonts w:ascii="Aptos" w:eastAsia="Times New Roman" w:hAnsi="Aptos" w:cs="Arial"/>
          <w:sz w:val="22"/>
          <w:szCs w:val="22"/>
          <w:lang w:val="de-DE"/>
        </w:rPr>
      </w:pPr>
      <w:r w:rsidRPr="005F0D70">
        <w:rPr>
          <w:rFonts w:ascii="Aptos" w:eastAsia="Times New Roman" w:hAnsi="Aptos" w:cs="Arial"/>
          <w:sz w:val="22"/>
          <w:szCs w:val="22"/>
          <w:lang w:val="de-DE"/>
        </w:rPr>
        <w:t>In Bezug auf die nachgefragten Qualifikationen sind vor allem Arbeitsstellen mit manuellen Tätigkeiten</w:t>
      </w:r>
      <w:r>
        <w:rPr>
          <w:rFonts w:ascii="Aptos" w:eastAsia="Times New Roman" w:hAnsi="Aptos" w:cs="Arial"/>
          <w:sz w:val="22"/>
          <w:szCs w:val="22"/>
          <w:lang w:val="de-DE"/>
        </w:rPr>
        <w:t xml:space="preserve"> </w:t>
      </w:r>
      <w:r w:rsidRPr="005F0D70">
        <w:rPr>
          <w:rFonts w:ascii="Aptos" w:eastAsia="Times New Roman" w:hAnsi="Aptos" w:cs="Arial"/>
          <w:sz w:val="22"/>
          <w:szCs w:val="22"/>
          <w:lang w:val="de-DE"/>
        </w:rPr>
        <w:t>von Arbeitskräftemangel betroffen, darunter vorrangig elementare Berufe, etwa im Transport- und Bauwesen, allen voran Putzkräfte. Vergleichsweise hoch ist der Arbeitskräftemangel auch bei hoch qualifizierten Beschäftigungsarten wie Gesundheitsberufen, Jurist:innen und Sozialarbeiter:innen. Vor allem viele der für die grüne Wende notwendigen Berufe sind vom Arbeits- und Fachkräftemangel betroffen. Dazu zählen neue Jobs im hoch qualifizierten Bereich, aber auch elementare Berufe im Produktionssektor, Bau- und Transportwesen, ebenso in der Wasserversorgung, Abwasseraufbereitung und Müllentsorgung. Das bedeutet, zentrale Sektoren der ökologischen Wende sind von zunehmendem Arbeitskräftemangel betroffen. So die zentralen Erkenntnisse aus dem Bericht zur Beschäftigung und sozialen Lage in Europa (ESDE).</w:t>
      </w:r>
      <w:r w:rsidRPr="005F0D70">
        <w:rPr>
          <w:rStyle w:val="FootnoteReference"/>
          <w:rFonts w:ascii="Aptos" w:eastAsia="Times New Roman" w:hAnsi="Aptos" w:cs="Arial"/>
          <w:sz w:val="22"/>
          <w:szCs w:val="22"/>
          <w:lang w:val="de-DE"/>
        </w:rPr>
        <w:footnoteReference w:id="6"/>
      </w:r>
    </w:p>
    <w:p w14:paraId="59181ED3" w14:textId="77777777" w:rsidR="005F0D70" w:rsidRPr="005F0D70" w:rsidRDefault="005F0D70" w:rsidP="001E1A50">
      <w:pPr>
        <w:jc w:val="both"/>
        <w:rPr>
          <w:rFonts w:ascii="Aptos" w:eastAsia="Times New Roman" w:hAnsi="Aptos" w:cs="Arial"/>
          <w:sz w:val="22"/>
          <w:szCs w:val="22"/>
        </w:rPr>
      </w:pPr>
    </w:p>
    <w:p w14:paraId="53868DDB" w14:textId="54EF6086" w:rsidR="001E1A50" w:rsidRPr="001E1A50" w:rsidRDefault="005F0D70" w:rsidP="001E1A50">
      <w:pPr>
        <w:jc w:val="both"/>
        <w:rPr>
          <w:rFonts w:ascii="Aptos" w:eastAsia="Times New Roman" w:hAnsi="Aptos" w:cs="Arial"/>
          <w:sz w:val="22"/>
          <w:szCs w:val="22"/>
        </w:rPr>
      </w:pPr>
      <w:r>
        <w:rPr>
          <w:rFonts w:ascii="Aptos" w:eastAsia="Times New Roman" w:hAnsi="Aptos" w:cs="Arial"/>
          <w:sz w:val="22"/>
          <w:szCs w:val="22"/>
        </w:rPr>
        <w:t xml:space="preserve">Durch </w:t>
      </w:r>
      <w:r w:rsidR="001E1A50" w:rsidRPr="001E1A50">
        <w:rPr>
          <w:rFonts w:ascii="Aptos" w:eastAsia="Times New Roman" w:hAnsi="Aptos" w:cs="Arial"/>
          <w:sz w:val="22"/>
          <w:szCs w:val="22"/>
        </w:rPr>
        <w:t>Bildungs- und Weiterbildungsinitiativen können bestehende Mitarbeiter ihre Fähigkeiten erweitern und neue Kompetenzen erwerben, die den aktuellen Anforderungen des Arbeitsmarktes entsprechen. Dies erhöht nicht nur die Produktivität, sondern auch die Motivation und Zufriedenheit der Arbeitnehmer. Darüber hinaus tragen solche Programme dazu bei, die Arbeitslosenquote zu senken, indem sie Menschen, die bislang keinen Zugang zu qualifizierter Bildung hatten, neue Perspektiven bieten.</w:t>
      </w:r>
      <w:r w:rsidRPr="005F0D70">
        <w:rPr>
          <w:rFonts w:ascii="Aptos" w:eastAsia="Times New Roman" w:hAnsi="Aptos" w:cs="Arial"/>
          <w:sz w:val="22"/>
          <w:szCs w:val="22"/>
        </w:rPr>
        <w:t xml:space="preserve"> </w:t>
      </w:r>
      <w:r>
        <w:rPr>
          <w:rFonts w:ascii="Aptos" w:eastAsia="Times New Roman" w:hAnsi="Aptos" w:cs="Arial"/>
          <w:sz w:val="22"/>
          <w:szCs w:val="22"/>
        </w:rPr>
        <w:t xml:space="preserve">Derartige </w:t>
      </w:r>
      <w:r w:rsidR="001E1A50" w:rsidRPr="001E1A50">
        <w:rPr>
          <w:rFonts w:ascii="Aptos" w:eastAsia="Times New Roman" w:hAnsi="Aptos" w:cs="Arial"/>
          <w:sz w:val="22"/>
          <w:szCs w:val="22"/>
        </w:rPr>
        <w:t>Förderprogramme könnten verschiedene Formen annehmen. Eine Möglichkeit sind Stipendien und finanzielle Unterstützungen für Aus- und Weiterbildungsmaßnahmen. Dazu gehören sowohl klassische Bildungsgänge an Hochschulen als auch berufsbegleitende Kurse und Schulungen. Unternehmen könnten durch Steuervergünstigungen oder direkte Zuschüsse ermutigt werden, in die Weiterbildung ihrer Mitarbeiter zu investieren.</w:t>
      </w:r>
    </w:p>
    <w:p w14:paraId="0744B1FD" w14:textId="0B219CBA" w:rsidR="007C07B7" w:rsidRPr="005F0D70" w:rsidRDefault="007C07B7">
      <w:pPr>
        <w:rPr>
          <w:rFonts w:ascii="Aptos" w:hAnsi="Aptos"/>
          <w:bCs/>
          <w:sz w:val="22"/>
          <w:szCs w:val="22"/>
        </w:rPr>
      </w:pPr>
    </w:p>
    <w:p w14:paraId="2C64F51D" w14:textId="77777777" w:rsidR="00315ACD" w:rsidRPr="00CD3D28" w:rsidRDefault="00315ACD" w:rsidP="00627FE4">
      <w:pPr>
        <w:pStyle w:val="Heading1"/>
        <w:numPr>
          <w:ilvl w:val="0"/>
          <w:numId w:val="0"/>
        </w:numPr>
        <w:ind w:left="720"/>
        <w:rPr>
          <w:rFonts w:ascii="Aptos" w:hAnsi="Aptos"/>
        </w:rPr>
      </w:pPr>
    </w:p>
    <w:p w14:paraId="333B0B82" w14:textId="77777777" w:rsidR="00A35F80" w:rsidRPr="00CD3D28" w:rsidRDefault="00A35F80" w:rsidP="00306E9B">
      <w:pPr>
        <w:pStyle w:val="Heading1"/>
        <w:numPr>
          <w:ilvl w:val="0"/>
          <w:numId w:val="0"/>
        </w:numPr>
        <w:rPr>
          <w:rFonts w:ascii="Aptos" w:hAnsi="Aptos"/>
        </w:rPr>
      </w:pPr>
      <w:bookmarkStart w:id="12" w:name="_Toc170142548"/>
      <w:r>
        <w:rPr>
          <w:rFonts w:ascii="Aptos" w:hAnsi="Aptos"/>
        </w:rPr>
        <w:t>Verwaltungsaufwand durch Berichtspflichten</w:t>
      </w:r>
      <w:bookmarkEnd w:id="12"/>
      <w:r>
        <w:rPr>
          <w:rFonts w:ascii="Aptos" w:hAnsi="Aptos"/>
        </w:rPr>
        <w:t xml:space="preserve"> </w:t>
      </w:r>
    </w:p>
    <w:p w14:paraId="7B35380A" w14:textId="77777777" w:rsidR="00A35F80" w:rsidRPr="00CD3D28" w:rsidRDefault="00A35F80" w:rsidP="00A35F8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A35F80" w:rsidRPr="00CD3D28" w14:paraId="6494681D" w14:textId="77777777" w:rsidTr="00DB6AB7">
        <w:tc>
          <w:tcPr>
            <w:tcW w:w="9060" w:type="dxa"/>
            <w:shd w:val="clear" w:color="auto" w:fill="D9D9D9" w:themeFill="background1" w:themeFillShade="D9"/>
          </w:tcPr>
          <w:p w14:paraId="43B3D237" w14:textId="77777777" w:rsidR="00A35F80" w:rsidRPr="00CD3D28" w:rsidRDefault="00A35F80" w:rsidP="00DB6AB7">
            <w:pPr>
              <w:spacing w:before="120" w:after="120"/>
              <w:jc w:val="both"/>
              <w:rPr>
                <w:rFonts w:ascii="Aptos" w:hAnsi="Aptos"/>
                <w:b/>
                <w:iCs/>
                <w:sz w:val="22"/>
                <w:szCs w:val="22"/>
              </w:rPr>
            </w:pPr>
            <w:r w:rsidRPr="00CD3D28">
              <w:rPr>
                <w:rFonts w:ascii="Aptos" w:hAnsi="Aptos"/>
                <w:b/>
                <w:iCs/>
                <w:sz w:val="22"/>
                <w:szCs w:val="22"/>
              </w:rPr>
              <w:t>Frage</w:t>
            </w:r>
          </w:p>
        </w:tc>
      </w:tr>
      <w:tr w:rsidR="00A35F80" w:rsidRPr="00CD3D28" w14:paraId="1F562393" w14:textId="77777777" w:rsidTr="00DB6AB7">
        <w:tc>
          <w:tcPr>
            <w:tcW w:w="9060" w:type="dxa"/>
          </w:tcPr>
          <w:p w14:paraId="2C6AFC19" w14:textId="3769E42F" w:rsidR="00A35F80" w:rsidRPr="00CD3D28" w:rsidRDefault="00A35F80" w:rsidP="00DB6AB7">
            <w:pPr>
              <w:spacing w:before="120" w:after="120"/>
              <w:jc w:val="both"/>
              <w:rPr>
                <w:rFonts w:ascii="Aptos" w:hAnsi="Aptos"/>
                <w:sz w:val="22"/>
                <w:szCs w:val="22"/>
              </w:rPr>
            </w:pPr>
            <w:r>
              <w:rPr>
                <w:rFonts w:ascii="Aptos" w:hAnsi="Aptos"/>
                <w:sz w:val="22"/>
                <w:szCs w:val="22"/>
              </w:rPr>
              <w:t>In den vergangenen Jahren hat es eine Vielzahl an neuen</w:t>
            </w:r>
            <w:r w:rsidRPr="00EA39EC">
              <w:rPr>
                <w:rFonts w:ascii="Aptos" w:hAnsi="Aptos"/>
                <w:sz w:val="22"/>
                <w:szCs w:val="22"/>
              </w:rPr>
              <w:t xml:space="preserve"> EU-Regul</w:t>
            </w:r>
            <w:r>
              <w:rPr>
                <w:rFonts w:ascii="Aptos" w:hAnsi="Aptos"/>
                <w:sz w:val="22"/>
                <w:szCs w:val="22"/>
              </w:rPr>
              <w:t>a</w:t>
            </w:r>
            <w:r w:rsidRPr="00EA39EC">
              <w:rPr>
                <w:rFonts w:ascii="Aptos" w:hAnsi="Aptos"/>
                <w:sz w:val="22"/>
                <w:szCs w:val="22"/>
              </w:rPr>
              <w:t>r</w:t>
            </w:r>
            <w:r>
              <w:rPr>
                <w:rFonts w:ascii="Aptos" w:hAnsi="Aptos"/>
                <w:sz w:val="22"/>
                <w:szCs w:val="22"/>
              </w:rPr>
              <w:t>i</w:t>
            </w:r>
            <w:r w:rsidRPr="00EA39EC">
              <w:rPr>
                <w:rFonts w:ascii="Aptos" w:hAnsi="Aptos"/>
                <w:sz w:val="22"/>
                <w:szCs w:val="22"/>
              </w:rPr>
              <w:t xml:space="preserve">en </w:t>
            </w:r>
            <w:r>
              <w:rPr>
                <w:rFonts w:ascii="Aptos" w:hAnsi="Aptos"/>
                <w:sz w:val="22"/>
                <w:szCs w:val="22"/>
              </w:rPr>
              <w:t>gegeben, die einerseits durch Berichtspflichten und andererseits durch</w:t>
            </w:r>
            <w:r w:rsidR="00A50AD7">
              <w:rPr>
                <w:rFonts w:ascii="Aptos" w:hAnsi="Aptos"/>
                <w:sz w:val="22"/>
                <w:szCs w:val="22"/>
              </w:rPr>
              <w:t xml:space="preserve"> </w:t>
            </w:r>
            <w:r>
              <w:rPr>
                <w:rFonts w:ascii="Aptos" w:hAnsi="Aptos"/>
                <w:sz w:val="22"/>
                <w:szCs w:val="22"/>
              </w:rPr>
              <w:t xml:space="preserve">zunehmende Anforderungen an die Verwaltung neue Administrationskosten verursachen und neue Personalstellen erforderlich machen. </w:t>
            </w:r>
            <w:r w:rsidRPr="00141BE7">
              <w:rPr>
                <w:rFonts w:ascii="Aptos" w:hAnsi="Aptos"/>
                <w:sz w:val="22"/>
                <w:szCs w:val="22"/>
              </w:rPr>
              <w:t xml:space="preserve">In Zeiten des demographischen Wandels und des </w:t>
            </w:r>
            <w:r>
              <w:rPr>
                <w:rFonts w:ascii="Aptos" w:hAnsi="Aptos"/>
                <w:sz w:val="22"/>
                <w:szCs w:val="22"/>
              </w:rPr>
              <w:t>zu erwartenden</w:t>
            </w:r>
            <w:r w:rsidRPr="00141BE7">
              <w:rPr>
                <w:rFonts w:ascii="Aptos" w:hAnsi="Aptos"/>
                <w:sz w:val="22"/>
                <w:szCs w:val="22"/>
              </w:rPr>
              <w:t xml:space="preserve"> Rückgangs der Erwerbsbevölkerung ist dieser zusätzliche Verwaltungsaufwand immer schwerer zu bewältigen. </w:t>
            </w:r>
            <w:r w:rsidRPr="00CD3D28">
              <w:rPr>
                <w:rFonts w:ascii="Aptos" w:hAnsi="Aptos"/>
                <w:sz w:val="22"/>
                <w:szCs w:val="22"/>
              </w:rPr>
              <w:t xml:space="preserve"> </w:t>
            </w:r>
            <w:r w:rsidRPr="008A6798">
              <w:rPr>
                <w:rFonts w:ascii="Aptos" w:hAnsi="Aptos"/>
                <w:b/>
                <w:bCs/>
                <w:sz w:val="22"/>
                <w:szCs w:val="22"/>
              </w:rPr>
              <w:t xml:space="preserve">Wie </w:t>
            </w:r>
            <w:r>
              <w:rPr>
                <w:rFonts w:ascii="Aptos" w:hAnsi="Aptos"/>
                <w:b/>
                <w:bCs/>
                <w:sz w:val="22"/>
                <w:szCs w:val="22"/>
              </w:rPr>
              <w:t>können Sie dazu beitragen</w:t>
            </w:r>
            <w:r w:rsidR="00313477">
              <w:rPr>
                <w:rFonts w:ascii="Aptos" w:hAnsi="Aptos"/>
                <w:b/>
                <w:bCs/>
                <w:sz w:val="22"/>
                <w:szCs w:val="22"/>
              </w:rPr>
              <w:t>,</w:t>
            </w:r>
            <w:r>
              <w:rPr>
                <w:rFonts w:ascii="Aptos" w:hAnsi="Aptos"/>
                <w:b/>
                <w:bCs/>
                <w:sz w:val="22"/>
                <w:szCs w:val="22"/>
              </w:rPr>
              <w:t xml:space="preserve"> den Verwaltungsaufwand aufgrund von Berichtspflichten und übermäßigen und komplexen Regularien zu reduzieren</w:t>
            </w:r>
            <w:r w:rsidRPr="008A6798">
              <w:rPr>
                <w:rFonts w:ascii="Aptos" w:hAnsi="Aptos"/>
                <w:b/>
                <w:bCs/>
                <w:sz w:val="22"/>
                <w:szCs w:val="22"/>
              </w:rPr>
              <w:t>?</w:t>
            </w:r>
          </w:p>
        </w:tc>
      </w:tr>
      <w:tr w:rsidR="00A35F80" w:rsidRPr="00CD3D28" w14:paraId="70DA5423" w14:textId="77777777" w:rsidTr="00DB6AB7">
        <w:tc>
          <w:tcPr>
            <w:tcW w:w="9060" w:type="dxa"/>
            <w:shd w:val="clear" w:color="auto" w:fill="D9D9D9" w:themeFill="background1" w:themeFillShade="D9"/>
          </w:tcPr>
          <w:p w14:paraId="469F85BC" w14:textId="77777777" w:rsidR="00A35F80" w:rsidRPr="00CD3D28" w:rsidRDefault="00A35F80" w:rsidP="00DB6AB7">
            <w:pPr>
              <w:spacing w:before="120" w:after="120"/>
              <w:jc w:val="both"/>
              <w:rPr>
                <w:rFonts w:ascii="Aptos" w:hAnsi="Aptos"/>
                <w:b/>
                <w:bCs/>
                <w:sz w:val="22"/>
                <w:szCs w:val="22"/>
              </w:rPr>
            </w:pPr>
            <w:r w:rsidRPr="00CD3D28">
              <w:rPr>
                <w:rFonts w:ascii="Aptos" w:hAnsi="Aptos"/>
                <w:b/>
                <w:bCs/>
                <w:sz w:val="22"/>
                <w:szCs w:val="22"/>
              </w:rPr>
              <w:t>Nachfrage</w:t>
            </w:r>
          </w:p>
        </w:tc>
      </w:tr>
      <w:tr w:rsidR="00A35F80" w:rsidRPr="00CD3D28" w14:paraId="2CEFCB4C" w14:textId="77777777" w:rsidTr="00DB6AB7">
        <w:tc>
          <w:tcPr>
            <w:tcW w:w="9060" w:type="dxa"/>
          </w:tcPr>
          <w:p w14:paraId="02DAB090" w14:textId="3D0B5D46" w:rsidR="00A35F80" w:rsidRPr="00306E9B" w:rsidRDefault="00A35F80" w:rsidP="00306E9B">
            <w:pPr>
              <w:pStyle w:val="ListParagraph"/>
              <w:numPr>
                <w:ilvl w:val="0"/>
                <w:numId w:val="82"/>
              </w:numPr>
              <w:spacing w:before="120" w:after="120"/>
              <w:jc w:val="both"/>
              <w:rPr>
                <w:rFonts w:ascii="Aptos" w:hAnsi="Aptos"/>
                <w:sz w:val="22"/>
                <w:szCs w:val="22"/>
              </w:rPr>
            </w:pPr>
            <w:r w:rsidRPr="00306E9B">
              <w:rPr>
                <w:rFonts w:ascii="Aptos" w:hAnsi="Aptos"/>
                <w:sz w:val="22"/>
                <w:szCs w:val="22"/>
              </w:rPr>
              <w:t>Was gedenken Sie aus den aufgrund der Berichtspflichten gesammelten Daten zu machen?</w:t>
            </w:r>
          </w:p>
          <w:p w14:paraId="1AB442E1" w14:textId="1212A22C" w:rsidR="00A35F80" w:rsidRPr="00306E9B" w:rsidRDefault="00A35F80" w:rsidP="00306E9B">
            <w:pPr>
              <w:pStyle w:val="ListParagraph"/>
              <w:numPr>
                <w:ilvl w:val="0"/>
                <w:numId w:val="82"/>
              </w:numPr>
              <w:spacing w:before="120" w:after="120"/>
              <w:jc w:val="both"/>
              <w:rPr>
                <w:rFonts w:ascii="Aptos" w:hAnsi="Aptos"/>
                <w:sz w:val="22"/>
                <w:szCs w:val="22"/>
              </w:rPr>
            </w:pPr>
            <w:r w:rsidRPr="00306E9B">
              <w:rPr>
                <w:rFonts w:ascii="Aptos" w:hAnsi="Aptos"/>
                <w:sz w:val="22"/>
                <w:szCs w:val="22"/>
              </w:rPr>
              <w:t>Wie können heikle Unternehmensdaten, die aufgrund von Berichtspflichten gesammelt werden, vor unerlaubten Zugriffen geschützt werden?</w:t>
            </w:r>
          </w:p>
          <w:p w14:paraId="10767EEC" w14:textId="0A2156EC" w:rsidR="00A35F80" w:rsidRPr="00306E9B" w:rsidRDefault="00A35F80" w:rsidP="00306E9B">
            <w:pPr>
              <w:pStyle w:val="ListParagraph"/>
              <w:numPr>
                <w:ilvl w:val="0"/>
                <w:numId w:val="82"/>
              </w:numPr>
              <w:spacing w:before="120" w:after="120"/>
              <w:jc w:val="both"/>
              <w:rPr>
                <w:rFonts w:ascii="Aptos" w:hAnsi="Aptos"/>
                <w:sz w:val="22"/>
                <w:szCs w:val="22"/>
              </w:rPr>
            </w:pPr>
            <w:r w:rsidRPr="00306E9B">
              <w:rPr>
                <w:rFonts w:ascii="Aptos" w:hAnsi="Aptos"/>
                <w:sz w:val="22"/>
                <w:szCs w:val="22"/>
              </w:rPr>
              <w:t>Wie stellen Sie sicher, dass insbesondere kleine gemeinnützige Organisationen den Aufwand aufgrund von Berichtspflichten für EU-Ziele gering halten können?</w:t>
            </w:r>
          </w:p>
        </w:tc>
      </w:tr>
    </w:tbl>
    <w:p w14:paraId="0656F8DB" w14:textId="77777777" w:rsidR="00A35F80" w:rsidRPr="00CD3D28" w:rsidRDefault="00A35F80" w:rsidP="00A35F8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306E9B" w14:paraId="3460E605" w14:textId="77777777" w:rsidTr="00306E9B">
        <w:tc>
          <w:tcPr>
            <w:tcW w:w="9060" w:type="dxa"/>
            <w:tcBorders>
              <w:top w:val="nil"/>
              <w:left w:val="nil"/>
              <w:bottom w:val="nil"/>
              <w:right w:val="nil"/>
            </w:tcBorders>
            <w:shd w:val="clear" w:color="auto" w:fill="D9D9D9" w:themeFill="background1" w:themeFillShade="D9"/>
          </w:tcPr>
          <w:p w14:paraId="5F5AAB0C" w14:textId="33EC3507" w:rsidR="00306E9B" w:rsidRPr="00306E9B" w:rsidRDefault="00306E9B" w:rsidP="00367935">
            <w:pPr>
              <w:spacing w:after="120"/>
              <w:jc w:val="both"/>
              <w:rPr>
                <w:rFonts w:ascii="Aptos" w:hAnsi="Aptos"/>
                <w:b/>
                <w:iCs/>
                <w:sz w:val="22"/>
                <w:szCs w:val="22"/>
              </w:rPr>
            </w:pPr>
            <w:r w:rsidRPr="00DE51AB">
              <w:rPr>
                <w:rFonts w:ascii="Aptos" w:hAnsi="Aptos"/>
                <w:b/>
                <w:iCs/>
                <w:sz w:val="22"/>
                <w:szCs w:val="22"/>
              </w:rPr>
              <w:t>Hintergrund</w:t>
            </w:r>
          </w:p>
        </w:tc>
      </w:tr>
    </w:tbl>
    <w:p w14:paraId="76B6823A" w14:textId="41454AA8" w:rsidR="00367935" w:rsidRDefault="000A5336" w:rsidP="00367935">
      <w:pPr>
        <w:spacing w:after="120"/>
        <w:jc w:val="both"/>
      </w:pPr>
      <w:r>
        <w:t xml:space="preserve">Die </w:t>
      </w:r>
      <w:r w:rsidRPr="003057C9">
        <w:rPr>
          <w:rStyle w:val="Strong"/>
          <w:b w:val="0"/>
          <w:bCs w:val="0"/>
        </w:rPr>
        <w:t>Reduzierung des Verwaltungsaufwands</w:t>
      </w:r>
      <w:r>
        <w:t xml:space="preserve"> aufgrund von Berichtspflichten und komplexen Regularien ist </w:t>
      </w:r>
      <w:r w:rsidR="003057C9">
        <w:t>ein</w:t>
      </w:r>
      <w:r w:rsidR="00C8070C">
        <w:t>e</w:t>
      </w:r>
      <w:r w:rsidR="003057C9">
        <w:t xml:space="preserve"> grundlegende </w:t>
      </w:r>
      <w:r w:rsidR="00C8070C">
        <w:t>Herausforderung</w:t>
      </w:r>
      <w:r w:rsidR="003057C9">
        <w:t xml:space="preserve"> </w:t>
      </w:r>
      <w:r>
        <w:t xml:space="preserve">der Europäischen Union. </w:t>
      </w:r>
      <w:r w:rsidR="00367935">
        <w:t xml:space="preserve">Der aktuelle Fach- und Arbeitskräftemangel verschärft die Problematik nochmals. </w:t>
      </w:r>
    </w:p>
    <w:p w14:paraId="38E84FAC" w14:textId="27BDF63D" w:rsidR="00367935" w:rsidRDefault="00B3081A" w:rsidP="00367935">
      <w:pPr>
        <w:spacing w:after="120"/>
        <w:jc w:val="both"/>
      </w:pPr>
      <w:r>
        <w:t>Grundsätzlich können überbordende</w:t>
      </w:r>
      <w:r w:rsidR="00367935">
        <w:t xml:space="preserve"> Berichtspflichten und komplexe Regularien der EU die Effizienz und Effektivität von Organisationen am Binnenmarkt</w:t>
      </w:r>
      <w:r>
        <w:t xml:space="preserve"> einschränken</w:t>
      </w:r>
      <w:r w:rsidR="00367935">
        <w:t>. Der Verwaltungsaufwand bindet wertvolle Ressourcen, die</w:t>
      </w:r>
      <w:r>
        <w:t xml:space="preserve"> teils auch in die</w:t>
      </w:r>
      <w:r w:rsidR="00367935">
        <w:t xml:space="preserve"> eigentlichen Kernaufgaben der Organisationen fließen </w:t>
      </w:r>
      <w:r>
        <w:t>könnten</w:t>
      </w:r>
      <w:r w:rsidR="00367935">
        <w:t>. Dies gilt besonders für kleine gemeinnützige Organisationen, die oft über begrenzte finanzielle und personelle Mittel verfügen. Der hohe Verwaltungsaufwand kann diese Organisationen übermäßig belasten und ihre Handlungsfähigkeit einschränken.</w:t>
      </w:r>
    </w:p>
    <w:p w14:paraId="3871345A" w14:textId="62B81801" w:rsidR="00367935" w:rsidRDefault="00367935" w:rsidP="00367935">
      <w:pPr>
        <w:spacing w:after="120"/>
        <w:jc w:val="both"/>
      </w:pPr>
      <w:r>
        <w:t xml:space="preserve">Ein weiterer wichtiger Aspekt ist die Datensammlung aufgrund von Berichtspflichten. Diese Daten sind oft sensibel und erfordern sorgfältige Handhabung. Die Speicherung und Verarbeitung solcher Daten kann nicht nur technisch anspruchsvoll, sondern auch risikoreich sein. Heikle Unternehmensdaten müssen daher vor unerlaubten Zugriffen umfassend geschützt werden. </w:t>
      </w:r>
    </w:p>
    <w:p w14:paraId="3D76C0DD" w14:textId="3E8AB1ED" w:rsidR="000A5336" w:rsidRPr="00367935" w:rsidRDefault="00367935" w:rsidP="00367935">
      <w:pPr>
        <w:spacing w:after="120"/>
        <w:jc w:val="both"/>
        <w:rPr>
          <w:rFonts w:ascii="Aptos" w:hAnsi="Aptos"/>
          <w:b/>
          <w:iCs/>
          <w:sz w:val="22"/>
          <w:szCs w:val="22"/>
        </w:rPr>
      </w:pPr>
      <w:r>
        <w:t xml:space="preserve">Für kleine gemeinnützige Organisationen ist die Verwaltung solcher Daten besonders herausfordernd, da ihnen oft die Ressourcen für eine </w:t>
      </w:r>
      <w:r w:rsidR="00C8070C">
        <w:t>umfassende</w:t>
      </w:r>
      <w:r>
        <w:t xml:space="preserve"> </w:t>
      </w:r>
      <w:r w:rsidR="00C8070C">
        <w:t>Cybersecurity</w:t>
      </w:r>
      <w:r>
        <w:t xml:space="preserve"> fehlen. Daher ist es wichtig, den Verwaltungsaufwand zu reduzieren und die Regularien zu vereinfachen, um sicherzustellen, dass diese Organisationen ihre</w:t>
      </w:r>
      <w:r w:rsidR="00C8070C">
        <w:t xml:space="preserve"> </w:t>
      </w:r>
      <w:r>
        <w:t xml:space="preserve">sozialen und gemeinnützigen Aufgaben effizient erfüllen können. </w:t>
      </w:r>
    </w:p>
    <w:p w14:paraId="4393F81D" w14:textId="69D89A00" w:rsidR="00A35F80" w:rsidRPr="00CD3D28" w:rsidRDefault="00A35F80" w:rsidP="00A35F80">
      <w:pPr>
        <w:rPr>
          <w:rFonts w:ascii="Aptos" w:hAnsi="Aptos"/>
          <w:bCs/>
          <w:sz w:val="22"/>
          <w:szCs w:val="22"/>
        </w:rPr>
      </w:pPr>
    </w:p>
    <w:p w14:paraId="1EA24BE0" w14:textId="77777777" w:rsidR="00A35F80" w:rsidRDefault="00A35F80" w:rsidP="00A35F80">
      <w:pPr>
        <w:spacing w:after="120"/>
        <w:jc w:val="both"/>
        <w:rPr>
          <w:rFonts w:ascii="Aptos" w:hAnsi="Aptos"/>
          <w:bCs/>
          <w:iCs/>
          <w:sz w:val="22"/>
          <w:szCs w:val="22"/>
        </w:rPr>
      </w:pPr>
    </w:p>
    <w:p w14:paraId="2EB31703" w14:textId="77777777" w:rsidR="00FB0ADC" w:rsidRPr="00CD3D28" w:rsidRDefault="00FB0ADC" w:rsidP="00A35F80">
      <w:pPr>
        <w:spacing w:after="120"/>
        <w:jc w:val="both"/>
        <w:rPr>
          <w:rFonts w:ascii="Aptos" w:hAnsi="Aptos"/>
          <w:bCs/>
          <w:iCs/>
          <w:sz w:val="22"/>
          <w:szCs w:val="22"/>
        </w:rPr>
      </w:pPr>
    </w:p>
    <w:p w14:paraId="716CED4E" w14:textId="0524B7BF" w:rsidR="007C07B7" w:rsidRPr="00CD3D28" w:rsidRDefault="00421DF4" w:rsidP="00450962">
      <w:pPr>
        <w:pStyle w:val="Heading1"/>
        <w:numPr>
          <w:ilvl w:val="0"/>
          <w:numId w:val="0"/>
        </w:numPr>
        <w:rPr>
          <w:rFonts w:ascii="Aptos" w:hAnsi="Aptos"/>
        </w:rPr>
      </w:pPr>
      <w:bookmarkStart w:id="13" w:name="_Toc170142549"/>
      <w:r>
        <w:rPr>
          <w:rFonts w:ascii="Aptos" w:hAnsi="Aptos"/>
        </w:rPr>
        <w:t>Fachkräfte: Anerkennung von Qualifikationen</w:t>
      </w:r>
      <w:bookmarkEnd w:id="13"/>
    </w:p>
    <w:p w14:paraId="7AD8C497" w14:textId="77777777" w:rsidR="007C07B7" w:rsidRPr="00CD3D28" w:rsidRDefault="007C07B7" w:rsidP="007C07B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7C07B7" w:rsidRPr="00CD3D28" w14:paraId="78A73F62" w14:textId="77777777" w:rsidTr="005548D0">
        <w:tc>
          <w:tcPr>
            <w:tcW w:w="9060" w:type="dxa"/>
            <w:shd w:val="clear" w:color="auto" w:fill="D9D9D9" w:themeFill="background1" w:themeFillShade="D9"/>
          </w:tcPr>
          <w:p w14:paraId="68FACD6A" w14:textId="2B822BAB" w:rsidR="007C07B7" w:rsidRPr="00CD3D28" w:rsidRDefault="007C07B7" w:rsidP="005548D0">
            <w:pPr>
              <w:spacing w:before="120" w:after="120"/>
              <w:jc w:val="both"/>
              <w:rPr>
                <w:rFonts w:ascii="Aptos" w:hAnsi="Aptos"/>
                <w:b/>
                <w:iCs/>
                <w:sz w:val="22"/>
                <w:szCs w:val="22"/>
              </w:rPr>
            </w:pPr>
            <w:r w:rsidRPr="00CD3D28">
              <w:rPr>
                <w:rFonts w:ascii="Aptos" w:hAnsi="Aptos"/>
                <w:b/>
                <w:iCs/>
                <w:sz w:val="22"/>
                <w:szCs w:val="22"/>
              </w:rPr>
              <w:t xml:space="preserve">Frage </w:t>
            </w:r>
          </w:p>
        </w:tc>
      </w:tr>
      <w:tr w:rsidR="007C07B7" w:rsidRPr="00CD3D28" w14:paraId="316BC983" w14:textId="77777777" w:rsidTr="005548D0">
        <w:tc>
          <w:tcPr>
            <w:tcW w:w="9060" w:type="dxa"/>
          </w:tcPr>
          <w:p w14:paraId="46C2921A" w14:textId="67F02702" w:rsidR="007C07B7" w:rsidRPr="00CD3D28" w:rsidRDefault="00421DF4" w:rsidP="005548D0">
            <w:pPr>
              <w:spacing w:before="120" w:after="120"/>
              <w:jc w:val="both"/>
              <w:rPr>
                <w:rFonts w:ascii="Aptos" w:hAnsi="Aptos"/>
                <w:sz w:val="22"/>
                <w:szCs w:val="22"/>
              </w:rPr>
            </w:pPr>
            <w:r>
              <w:rPr>
                <w:rFonts w:ascii="Aptos" w:hAnsi="Aptos"/>
                <w:sz w:val="22"/>
                <w:szCs w:val="22"/>
              </w:rPr>
              <w:t>Der</w:t>
            </w:r>
            <w:r w:rsidRPr="00421DF4">
              <w:rPr>
                <w:rFonts w:ascii="Aptos" w:hAnsi="Aptos"/>
                <w:sz w:val="22"/>
                <w:szCs w:val="22"/>
              </w:rPr>
              <w:t xml:space="preserve"> Fachkräftemangel in Europa, </w:t>
            </w:r>
            <w:r>
              <w:rPr>
                <w:rFonts w:ascii="Aptos" w:hAnsi="Aptos"/>
                <w:sz w:val="22"/>
                <w:szCs w:val="22"/>
              </w:rPr>
              <w:t>verbunden mit dem demografischen Wandel in den EU-</w:t>
            </w:r>
            <w:r w:rsidR="00275261">
              <w:rPr>
                <w:rFonts w:ascii="Aptos" w:hAnsi="Aptos"/>
                <w:sz w:val="22"/>
                <w:szCs w:val="22"/>
              </w:rPr>
              <w:t>Mitgliedstaaten</w:t>
            </w:r>
            <w:r>
              <w:rPr>
                <w:rFonts w:ascii="Aptos" w:hAnsi="Aptos"/>
                <w:sz w:val="22"/>
                <w:szCs w:val="22"/>
              </w:rPr>
              <w:t>, macht es notwendig</w:t>
            </w:r>
            <w:r w:rsidRPr="00421DF4">
              <w:rPr>
                <w:rFonts w:ascii="Aptos" w:hAnsi="Aptos"/>
                <w:sz w:val="22"/>
                <w:szCs w:val="22"/>
              </w:rPr>
              <w:t xml:space="preserve"> Pflegekräfte auch aus Drittstaaten</w:t>
            </w:r>
            <w:r>
              <w:rPr>
                <w:rFonts w:ascii="Aptos" w:hAnsi="Aptos"/>
                <w:sz w:val="22"/>
                <w:szCs w:val="22"/>
              </w:rPr>
              <w:t xml:space="preserve"> anzuwerben. Aktuell stehen der Arbeitsmarktintegration </w:t>
            </w:r>
            <w:r w:rsidR="00C21520">
              <w:rPr>
                <w:rFonts w:ascii="Aptos" w:hAnsi="Aptos"/>
                <w:sz w:val="22"/>
                <w:szCs w:val="22"/>
              </w:rPr>
              <w:t xml:space="preserve">ausländischer Fachkräfte </w:t>
            </w:r>
            <w:r>
              <w:rPr>
                <w:rFonts w:ascii="Aptos" w:hAnsi="Aptos"/>
                <w:sz w:val="22"/>
                <w:szCs w:val="22"/>
              </w:rPr>
              <w:t xml:space="preserve">bürokratische Schwierigkeiten in der Anerkennung </w:t>
            </w:r>
            <w:r w:rsidR="00C21520">
              <w:rPr>
                <w:rFonts w:ascii="Aptos" w:hAnsi="Aptos"/>
                <w:sz w:val="22"/>
                <w:szCs w:val="22"/>
              </w:rPr>
              <w:t>ihrer</w:t>
            </w:r>
            <w:r>
              <w:rPr>
                <w:rFonts w:ascii="Aptos" w:hAnsi="Aptos"/>
                <w:sz w:val="22"/>
                <w:szCs w:val="22"/>
              </w:rPr>
              <w:t xml:space="preserve"> Bildungstiteln entgegen</w:t>
            </w:r>
            <w:r w:rsidR="00CB2961" w:rsidRPr="00CD3D28">
              <w:rPr>
                <w:rFonts w:ascii="Aptos" w:hAnsi="Aptos"/>
                <w:sz w:val="22"/>
                <w:szCs w:val="22"/>
              </w:rPr>
              <w:t xml:space="preserve">. </w:t>
            </w:r>
            <w:r w:rsidR="007C07B7" w:rsidRPr="00383992">
              <w:rPr>
                <w:rFonts w:ascii="Aptos" w:hAnsi="Aptos"/>
                <w:b/>
                <w:bCs/>
                <w:sz w:val="22"/>
                <w:szCs w:val="22"/>
              </w:rPr>
              <w:t>W</w:t>
            </w:r>
            <w:r>
              <w:rPr>
                <w:rFonts w:ascii="Aptos" w:hAnsi="Aptos"/>
                <w:b/>
                <w:bCs/>
                <w:sz w:val="22"/>
                <w:szCs w:val="22"/>
              </w:rPr>
              <w:t>ie stellen Sie sicher, dass Nostrifikationen, d.h. die Anerkennung von Qualifikationstiteln, im Pflegebereich vereinfacht werden</w:t>
            </w:r>
            <w:r w:rsidR="007C07B7" w:rsidRPr="00383992">
              <w:rPr>
                <w:rFonts w:ascii="Aptos" w:hAnsi="Aptos"/>
                <w:b/>
                <w:bCs/>
                <w:sz w:val="22"/>
                <w:szCs w:val="22"/>
              </w:rPr>
              <w:t>?</w:t>
            </w:r>
          </w:p>
        </w:tc>
      </w:tr>
      <w:tr w:rsidR="007C07B7" w:rsidRPr="00CD3D28" w14:paraId="1C5AB9DD" w14:textId="77777777" w:rsidTr="005548D0">
        <w:tc>
          <w:tcPr>
            <w:tcW w:w="9060" w:type="dxa"/>
            <w:shd w:val="clear" w:color="auto" w:fill="D9D9D9" w:themeFill="background1" w:themeFillShade="D9"/>
          </w:tcPr>
          <w:p w14:paraId="0F1E66CF" w14:textId="36CA01BA" w:rsidR="007C07B7" w:rsidRPr="00CD3D28" w:rsidRDefault="007C07B7" w:rsidP="005548D0">
            <w:pPr>
              <w:spacing w:before="120" w:after="120"/>
              <w:jc w:val="both"/>
              <w:rPr>
                <w:rFonts w:ascii="Aptos" w:hAnsi="Aptos"/>
                <w:b/>
                <w:bCs/>
                <w:sz w:val="22"/>
                <w:szCs w:val="22"/>
              </w:rPr>
            </w:pPr>
            <w:r w:rsidRPr="00CD3D28">
              <w:rPr>
                <w:rFonts w:ascii="Aptos" w:hAnsi="Aptos"/>
                <w:b/>
                <w:bCs/>
                <w:sz w:val="22"/>
                <w:szCs w:val="22"/>
              </w:rPr>
              <w:t>Nachfrage</w:t>
            </w:r>
          </w:p>
        </w:tc>
      </w:tr>
      <w:tr w:rsidR="00D10A53" w:rsidRPr="00CD3D28" w14:paraId="10D28868" w14:textId="77777777" w:rsidTr="005548D0">
        <w:tc>
          <w:tcPr>
            <w:tcW w:w="9060" w:type="dxa"/>
          </w:tcPr>
          <w:p w14:paraId="5F9922A2" w14:textId="184B5FBE" w:rsidR="00D10A53" w:rsidRPr="00CD3D28" w:rsidRDefault="00450962" w:rsidP="00D10A53">
            <w:pPr>
              <w:spacing w:before="120" w:after="120"/>
              <w:jc w:val="both"/>
              <w:rPr>
                <w:rFonts w:ascii="Aptos" w:hAnsi="Aptos"/>
                <w:sz w:val="22"/>
                <w:szCs w:val="22"/>
              </w:rPr>
            </w:pPr>
            <w:r>
              <w:rPr>
                <w:rFonts w:ascii="Aptos" w:hAnsi="Aptos"/>
                <w:sz w:val="22"/>
                <w:szCs w:val="22"/>
              </w:rPr>
              <w:t>-</w:t>
            </w:r>
          </w:p>
        </w:tc>
      </w:tr>
    </w:tbl>
    <w:p w14:paraId="77C7B24E" w14:textId="77777777" w:rsidR="007C07B7" w:rsidRPr="00CD3D28" w:rsidRDefault="007C07B7" w:rsidP="007C07B7">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450962" w14:paraId="2A78ABA5" w14:textId="77777777" w:rsidTr="00450962">
        <w:tc>
          <w:tcPr>
            <w:tcW w:w="9060" w:type="dxa"/>
            <w:shd w:val="clear" w:color="auto" w:fill="D9D9D9" w:themeFill="background1" w:themeFillShade="D9"/>
          </w:tcPr>
          <w:p w14:paraId="2290DCF0" w14:textId="0D982BBD" w:rsidR="00450962" w:rsidRPr="00450962" w:rsidRDefault="00450962" w:rsidP="00450962">
            <w:pPr>
              <w:spacing w:after="120"/>
              <w:jc w:val="both"/>
              <w:rPr>
                <w:rFonts w:ascii="Aptos" w:hAnsi="Aptos"/>
                <w:b/>
                <w:iCs/>
                <w:sz w:val="22"/>
                <w:szCs w:val="22"/>
              </w:rPr>
            </w:pPr>
            <w:r w:rsidRPr="00DE51AB">
              <w:rPr>
                <w:rFonts w:ascii="Aptos" w:hAnsi="Aptos"/>
                <w:b/>
                <w:iCs/>
                <w:sz w:val="22"/>
                <w:szCs w:val="22"/>
              </w:rPr>
              <w:t>Hintergrund</w:t>
            </w:r>
          </w:p>
        </w:tc>
      </w:tr>
    </w:tbl>
    <w:p w14:paraId="6CE79951" w14:textId="38FA3341" w:rsidR="009F6499" w:rsidRPr="00973766" w:rsidRDefault="009F6499" w:rsidP="00450962">
      <w:pPr>
        <w:pStyle w:val="NormalWeb"/>
        <w:spacing w:before="0" w:beforeAutospacing="0"/>
        <w:jc w:val="both"/>
        <w:rPr>
          <w:rFonts w:ascii="Aptos" w:hAnsi="Aptos"/>
          <w:sz w:val="22"/>
          <w:szCs w:val="22"/>
        </w:rPr>
      </w:pPr>
      <w:r w:rsidRPr="00973766">
        <w:rPr>
          <w:rFonts w:ascii="Aptos" w:hAnsi="Aptos"/>
          <w:sz w:val="22"/>
          <w:szCs w:val="22"/>
        </w:rPr>
        <w:t xml:space="preserve">Der Fachkräftemangel in Europa, insbesondere im Pflegebereich, erfordert Maßnahmen zur Anwerbung von Pflegekräften aus Drittstaaten. Allerdings stehen bürokratische Hürden, insbesondere bei der Anerkennung von Bildungstiteln, der Arbeitsmarktintegration ausländischer Fachkräfte entgegen. Um die Nostrifikationen, also die Anerkennung von Qualifikationstiteln, im Pflegebereich zu vereinfachen, sind </w:t>
      </w:r>
      <w:r w:rsidR="00A66449" w:rsidRPr="00973766">
        <w:rPr>
          <w:rFonts w:ascii="Aptos" w:hAnsi="Aptos"/>
          <w:sz w:val="22"/>
          <w:szCs w:val="22"/>
        </w:rPr>
        <w:t>mehrere</w:t>
      </w:r>
      <w:r w:rsidRPr="00973766">
        <w:rPr>
          <w:rFonts w:ascii="Aptos" w:hAnsi="Aptos"/>
          <w:sz w:val="22"/>
          <w:szCs w:val="22"/>
        </w:rPr>
        <w:t xml:space="preserve"> Ansätze relevant</w:t>
      </w:r>
      <w:r w:rsidR="00973766">
        <w:rPr>
          <w:rFonts w:ascii="Aptos" w:hAnsi="Aptos"/>
          <w:sz w:val="22"/>
          <w:szCs w:val="22"/>
        </w:rPr>
        <w:t>:</w:t>
      </w:r>
    </w:p>
    <w:p w14:paraId="0BF19BEF" w14:textId="156849CB" w:rsidR="009F6499" w:rsidRPr="00973766" w:rsidRDefault="00A66449" w:rsidP="00973766">
      <w:pPr>
        <w:pStyle w:val="NormalWeb"/>
        <w:jc w:val="both"/>
        <w:rPr>
          <w:rFonts w:ascii="Aptos" w:hAnsi="Aptos"/>
          <w:sz w:val="22"/>
          <w:szCs w:val="22"/>
        </w:rPr>
      </w:pPr>
      <w:r w:rsidRPr="00973766">
        <w:rPr>
          <w:rFonts w:ascii="Aptos" w:hAnsi="Aptos"/>
          <w:sz w:val="22"/>
          <w:szCs w:val="22"/>
        </w:rPr>
        <w:t>T</w:t>
      </w:r>
      <w:r w:rsidR="009F6499" w:rsidRPr="00973766">
        <w:rPr>
          <w:rFonts w:ascii="Aptos" w:hAnsi="Aptos"/>
          <w:sz w:val="22"/>
          <w:szCs w:val="22"/>
        </w:rPr>
        <w:t xml:space="preserve">ransparente und effiziente Verfahren für die Anerkennung von im Ausland erworbenen Qualifikationen </w:t>
      </w:r>
      <w:r w:rsidRPr="00973766">
        <w:rPr>
          <w:rFonts w:ascii="Aptos" w:hAnsi="Aptos"/>
          <w:sz w:val="22"/>
          <w:szCs w:val="22"/>
        </w:rPr>
        <w:t xml:space="preserve">müssen </w:t>
      </w:r>
      <w:r w:rsidR="009F6499" w:rsidRPr="00973766">
        <w:rPr>
          <w:rFonts w:ascii="Aptos" w:hAnsi="Aptos"/>
          <w:sz w:val="22"/>
          <w:szCs w:val="22"/>
        </w:rPr>
        <w:t>etablier</w:t>
      </w:r>
      <w:r w:rsidRPr="00973766">
        <w:rPr>
          <w:rFonts w:ascii="Aptos" w:hAnsi="Aptos"/>
          <w:sz w:val="22"/>
          <w:szCs w:val="22"/>
        </w:rPr>
        <w:t>t sein, damit ausländische Fachkräfte schnell am Arbeitsmarkt integriert werden können</w:t>
      </w:r>
      <w:r w:rsidR="009F6499" w:rsidRPr="00973766">
        <w:rPr>
          <w:rFonts w:ascii="Aptos" w:hAnsi="Aptos"/>
          <w:sz w:val="22"/>
          <w:szCs w:val="22"/>
        </w:rPr>
        <w:t>. Dies umfasst die Nostrifikation von Diplomen, Prüfungszeugnissen oder sonstigen Befähigungsnachweisen.</w:t>
      </w:r>
    </w:p>
    <w:p w14:paraId="4EF7DBB1" w14:textId="2404C768" w:rsidR="009F6499" w:rsidRPr="00973766" w:rsidRDefault="00A66449" w:rsidP="00973766">
      <w:pPr>
        <w:pStyle w:val="NormalWeb"/>
        <w:jc w:val="both"/>
        <w:rPr>
          <w:rFonts w:ascii="Aptos" w:hAnsi="Aptos"/>
          <w:sz w:val="22"/>
          <w:szCs w:val="22"/>
        </w:rPr>
      </w:pPr>
      <w:r w:rsidRPr="00973766">
        <w:rPr>
          <w:rFonts w:ascii="Aptos" w:hAnsi="Aptos"/>
          <w:sz w:val="22"/>
          <w:szCs w:val="22"/>
        </w:rPr>
        <w:t xml:space="preserve">Auch die Einheitlichkeit in der </w:t>
      </w:r>
      <w:r w:rsidR="009F6499" w:rsidRPr="00973766">
        <w:rPr>
          <w:rFonts w:ascii="Aptos" w:hAnsi="Aptos"/>
          <w:sz w:val="22"/>
          <w:szCs w:val="22"/>
        </w:rPr>
        <w:t xml:space="preserve">EU </w:t>
      </w:r>
      <w:r w:rsidRPr="00973766">
        <w:rPr>
          <w:rFonts w:ascii="Aptos" w:hAnsi="Aptos"/>
          <w:sz w:val="22"/>
          <w:szCs w:val="22"/>
        </w:rPr>
        <w:t xml:space="preserve">spielt dabei eine wichtige Rolle. </w:t>
      </w:r>
      <w:r w:rsidR="009F6499" w:rsidRPr="00973766">
        <w:rPr>
          <w:rFonts w:ascii="Aptos" w:hAnsi="Aptos"/>
          <w:sz w:val="22"/>
          <w:szCs w:val="22"/>
        </w:rPr>
        <w:t>Gemeinsame Standards und Kriterien können den Prozess erleichtern</w:t>
      </w:r>
      <w:r w:rsidRPr="00973766">
        <w:rPr>
          <w:rFonts w:ascii="Aptos" w:hAnsi="Aptos"/>
          <w:sz w:val="22"/>
          <w:szCs w:val="22"/>
        </w:rPr>
        <w:t xml:space="preserve"> und damit auch die Attraktivität des europäischen Arbeitsmarktes für Fachkräfte erhöhen</w:t>
      </w:r>
      <w:r w:rsidR="009F6499" w:rsidRPr="00973766">
        <w:rPr>
          <w:rFonts w:ascii="Aptos" w:hAnsi="Aptos"/>
          <w:sz w:val="22"/>
          <w:szCs w:val="22"/>
        </w:rPr>
        <w:t>.</w:t>
      </w:r>
    </w:p>
    <w:p w14:paraId="15B3F42A" w14:textId="3344950A" w:rsidR="009F6499" w:rsidRPr="00973766" w:rsidRDefault="00A66449" w:rsidP="00973766">
      <w:pPr>
        <w:pStyle w:val="NormalWeb"/>
        <w:jc w:val="both"/>
        <w:rPr>
          <w:rFonts w:ascii="Aptos" w:hAnsi="Aptos"/>
          <w:sz w:val="22"/>
          <w:szCs w:val="22"/>
        </w:rPr>
      </w:pPr>
      <w:r w:rsidRPr="00973766">
        <w:rPr>
          <w:rFonts w:ascii="Aptos" w:hAnsi="Aptos"/>
          <w:sz w:val="22"/>
          <w:szCs w:val="22"/>
        </w:rPr>
        <w:t xml:space="preserve">Ein weiterer Aspekt ist der Zugang zu </w:t>
      </w:r>
      <w:r w:rsidR="009F6499" w:rsidRPr="00973766">
        <w:rPr>
          <w:rFonts w:ascii="Aptos" w:hAnsi="Aptos"/>
          <w:sz w:val="22"/>
          <w:szCs w:val="22"/>
        </w:rPr>
        <w:t>Informationen über Anerkennungsverfahren</w:t>
      </w:r>
      <w:r w:rsidRPr="00973766">
        <w:rPr>
          <w:rFonts w:ascii="Aptos" w:hAnsi="Aptos"/>
          <w:sz w:val="22"/>
          <w:szCs w:val="22"/>
        </w:rPr>
        <w:t>. Diese müssen für</w:t>
      </w:r>
      <w:r w:rsidR="009F6499" w:rsidRPr="00973766">
        <w:rPr>
          <w:rFonts w:ascii="Aptos" w:hAnsi="Aptos"/>
          <w:sz w:val="22"/>
          <w:szCs w:val="22"/>
        </w:rPr>
        <w:t xml:space="preserve"> Pflegekräfte aus Drittstaaten leicht zugänglich sein. </w:t>
      </w:r>
      <w:r w:rsidRPr="00973766">
        <w:rPr>
          <w:rFonts w:ascii="Aptos" w:hAnsi="Aptos"/>
          <w:sz w:val="22"/>
          <w:szCs w:val="22"/>
        </w:rPr>
        <w:t xml:space="preserve">Das beinhaltet </w:t>
      </w:r>
      <w:r w:rsidR="009F6499" w:rsidRPr="00973766">
        <w:rPr>
          <w:rFonts w:ascii="Aptos" w:hAnsi="Aptos"/>
          <w:sz w:val="22"/>
          <w:szCs w:val="22"/>
        </w:rPr>
        <w:t>Beratungsstellen und Online-Ressourcen</w:t>
      </w:r>
      <w:r w:rsidRPr="00973766">
        <w:rPr>
          <w:rFonts w:ascii="Aptos" w:hAnsi="Aptos"/>
          <w:sz w:val="22"/>
          <w:szCs w:val="22"/>
        </w:rPr>
        <w:t>, die auch mehrsprachig verfügbar sind</w:t>
      </w:r>
      <w:r w:rsidR="009F6499" w:rsidRPr="00973766">
        <w:rPr>
          <w:rFonts w:ascii="Aptos" w:hAnsi="Aptos"/>
          <w:sz w:val="22"/>
          <w:szCs w:val="22"/>
        </w:rPr>
        <w:t>.</w:t>
      </w:r>
    </w:p>
    <w:p w14:paraId="645DE20C" w14:textId="1CD706E6" w:rsidR="00D10A53" w:rsidRPr="00973766" w:rsidRDefault="00A66449" w:rsidP="00973766">
      <w:pPr>
        <w:pStyle w:val="NormalWeb"/>
        <w:jc w:val="both"/>
        <w:rPr>
          <w:rFonts w:ascii="Aptos" w:hAnsi="Aptos"/>
          <w:sz w:val="22"/>
          <w:szCs w:val="22"/>
        </w:rPr>
      </w:pPr>
      <w:r w:rsidRPr="00973766">
        <w:rPr>
          <w:rFonts w:ascii="Aptos" w:hAnsi="Aptos"/>
          <w:sz w:val="22"/>
          <w:szCs w:val="22"/>
        </w:rPr>
        <w:t>Für die Nostrifikationen ist die Zusammenarbeit der</w:t>
      </w:r>
      <w:r w:rsidR="009F6499" w:rsidRPr="00973766">
        <w:rPr>
          <w:rFonts w:ascii="Aptos" w:hAnsi="Aptos"/>
          <w:sz w:val="22"/>
          <w:szCs w:val="22"/>
        </w:rPr>
        <w:t xml:space="preserve"> EU mit Drittstaaten </w:t>
      </w:r>
      <w:r w:rsidRPr="00973766">
        <w:rPr>
          <w:rFonts w:ascii="Aptos" w:hAnsi="Aptos"/>
          <w:sz w:val="22"/>
          <w:szCs w:val="22"/>
        </w:rPr>
        <w:t>unumgänglich</w:t>
      </w:r>
      <w:r w:rsidR="009F6499" w:rsidRPr="00973766">
        <w:rPr>
          <w:rFonts w:ascii="Aptos" w:hAnsi="Aptos"/>
          <w:sz w:val="22"/>
          <w:szCs w:val="22"/>
        </w:rPr>
        <w:t xml:space="preserve">, </w:t>
      </w:r>
      <w:r w:rsidRPr="00973766">
        <w:rPr>
          <w:rFonts w:ascii="Aptos" w:hAnsi="Aptos"/>
          <w:sz w:val="22"/>
          <w:szCs w:val="22"/>
        </w:rPr>
        <w:t>da nur so auch gefälschte</w:t>
      </w:r>
      <w:r w:rsidR="009F6499" w:rsidRPr="00973766">
        <w:rPr>
          <w:rFonts w:ascii="Aptos" w:hAnsi="Aptos"/>
          <w:sz w:val="22"/>
          <w:szCs w:val="22"/>
        </w:rPr>
        <w:t xml:space="preserve"> Qualifikationen </w:t>
      </w:r>
      <w:r w:rsidRPr="00973766">
        <w:rPr>
          <w:rFonts w:ascii="Aptos" w:hAnsi="Aptos"/>
          <w:sz w:val="22"/>
          <w:szCs w:val="22"/>
        </w:rPr>
        <w:t xml:space="preserve">identifiziert und der Qualifikationsgrad evaluiert werden kann. </w:t>
      </w:r>
      <w:r w:rsidR="009F6499" w:rsidRPr="00973766">
        <w:rPr>
          <w:rFonts w:ascii="Aptos" w:hAnsi="Aptos"/>
          <w:sz w:val="22"/>
          <w:szCs w:val="22"/>
        </w:rPr>
        <w:t xml:space="preserve">Bilaterale Abkommen und gegenseitige Anerkennung können </w:t>
      </w:r>
      <w:r w:rsidR="00973766" w:rsidRPr="00973766">
        <w:rPr>
          <w:rFonts w:ascii="Aptos" w:hAnsi="Aptos"/>
          <w:sz w:val="22"/>
          <w:szCs w:val="22"/>
        </w:rPr>
        <w:t>den</w:t>
      </w:r>
      <w:r w:rsidR="009F6499" w:rsidRPr="00973766">
        <w:rPr>
          <w:rFonts w:ascii="Aptos" w:hAnsi="Aptos"/>
          <w:sz w:val="22"/>
          <w:szCs w:val="22"/>
        </w:rPr>
        <w:t xml:space="preserve"> Prozess beschleunigen. </w:t>
      </w:r>
    </w:p>
    <w:p w14:paraId="7E2CABF7" w14:textId="774CFC0E" w:rsidR="007C07B7" w:rsidRPr="00CD3D28" w:rsidRDefault="007C07B7" w:rsidP="007C07B7">
      <w:pPr>
        <w:spacing w:after="120"/>
        <w:jc w:val="both"/>
        <w:rPr>
          <w:rFonts w:ascii="Aptos" w:hAnsi="Aptos"/>
          <w:bCs/>
          <w:iCs/>
          <w:sz w:val="22"/>
          <w:szCs w:val="22"/>
        </w:rPr>
      </w:pPr>
    </w:p>
    <w:p w14:paraId="59757DD8" w14:textId="77777777" w:rsidR="00973766" w:rsidRDefault="00973766">
      <w:pPr>
        <w:rPr>
          <w:rFonts w:ascii="Aptos" w:eastAsiaTheme="majorEastAsia" w:hAnsi="Aptos" w:cstheme="majorBidi"/>
          <w:b/>
          <w:color w:val="E4342D"/>
          <w:szCs w:val="32"/>
        </w:rPr>
      </w:pPr>
      <w:r>
        <w:rPr>
          <w:rFonts w:ascii="Aptos" w:hAnsi="Aptos"/>
        </w:rPr>
        <w:br w:type="page"/>
      </w:r>
    </w:p>
    <w:p w14:paraId="76910CA7" w14:textId="77777777" w:rsidR="00973766" w:rsidRDefault="00973766" w:rsidP="00627FE4">
      <w:pPr>
        <w:pStyle w:val="Heading1"/>
        <w:numPr>
          <w:ilvl w:val="0"/>
          <w:numId w:val="0"/>
        </w:numPr>
        <w:ind w:left="720"/>
        <w:rPr>
          <w:rFonts w:ascii="Aptos" w:hAnsi="Aptos"/>
        </w:rPr>
      </w:pPr>
    </w:p>
    <w:p w14:paraId="10BA4E00" w14:textId="77777777" w:rsidR="00986EAD" w:rsidRPr="00986EAD" w:rsidRDefault="00986EAD" w:rsidP="00986EAD"/>
    <w:p w14:paraId="26F1E07B" w14:textId="359F5B9A" w:rsidR="007C07B7" w:rsidRPr="00CD3D28" w:rsidRDefault="00A87887" w:rsidP="008C3B77">
      <w:pPr>
        <w:pStyle w:val="Heading1"/>
        <w:numPr>
          <w:ilvl w:val="0"/>
          <w:numId w:val="0"/>
        </w:numPr>
        <w:rPr>
          <w:rFonts w:ascii="Aptos" w:hAnsi="Aptos"/>
        </w:rPr>
      </w:pPr>
      <w:bookmarkStart w:id="14" w:name="_Toc170142550"/>
      <w:r>
        <w:rPr>
          <w:rFonts w:ascii="Aptos" w:hAnsi="Aptos"/>
        </w:rPr>
        <w:t>Fachkräfte: Anwerbeabkommen</w:t>
      </w:r>
      <w:bookmarkEnd w:id="14"/>
    </w:p>
    <w:p w14:paraId="283D987D" w14:textId="77777777" w:rsidR="007C07B7" w:rsidRPr="00CD3D28" w:rsidRDefault="007C07B7" w:rsidP="007C07B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7C07B7" w:rsidRPr="00CD3D28" w14:paraId="1EC6477C" w14:textId="77777777" w:rsidTr="005548D0">
        <w:tc>
          <w:tcPr>
            <w:tcW w:w="9060" w:type="dxa"/>
            <w:shd w:val="clear" w:color="auto" w:fill="D9D9D9" w:themeFill="background1" w:themeFillShade="D9"/>
          </w:tcPr>
          <w:p w14:paraId="5E0FCA07" w14:textId="615B0466" w:rsidR="007C07B7" w:rsidRPr="00CD3D28" w:rsidRDefault="007C07B7" w:rsidP="005548D0">
            <w:pPr>
              <w:spacing w:before="120" w:after="120"/>
              <w:jc w:val="both"/>
              <w:rPr>
                <w:rFonts w:ascii="Aptos" w:hAnsi="Aptos"/>
                <w:b/>
                <w:iCs/>
                <w:sz w:val="22"/>
                <w:szCs w:val="22"/>
              </w:rPr>
            </w:pPr>
            <w:r w:rsidRPr="00CD3D28">
              <w:rPr>
                <w:rFonts w:ascii="Aptos" w:hAnsi="Aptos"/>
                <w:b/>
                <w:iCs/>
                <w:sz w:val="22"/>
                <w:szCs w:val="22"/>
              </w:rPr>
              <w:t>Frag</w:t>
            </w:r>
            <w:r w:rsidR="009B109B" w:rsidRPr="00CD3D28">
              <w:rPr>
                <w:rFonts w:ascii="Aptos" w:hAnsi="Aptos"/>
                <w:b/>
                <w:iCs/>
                <w:sz w:val="22"/>
                <w:szCs w:val="22"/>
              </w:rPr>
              <w:t>e</w:t>
            </w:r>
          </w:p>
        </w:tc>
      </w:tr>
      <w:tr w:rsidR="007C07B7" w:rsidRPr="00CD3D28" w14:paraId="71CB7314" w14:textId="77777777" w:rsidTr="005548D0">
        <w:tc>
          <w:tcPr>
            <w:tcW w:w="9060" w:type="dxa"/>
          </w:tcPr>
          <w:p w14:paraId="22C4C522" w14:textId="016456F2" w:rsidR="007C07B7" w:rsidRPr="00CD3D28" w:rsidRDefault="00A87887" w:rsidP="00B66C49">
            <w:pPr>
              <w:spacing w:before="120" w:after="120"/>
              <w:jc w:val="both"/>
              <w:rPr>
                <w:rFonts w:ascii="Aptos" w:hAnsi="Aptos"/>
                <w:sz w:val="22"/>
                <w:szCs w:val="22"/>
              </w:rPr>
            </w:pPr>
            <w:r>
              <w:rPr>
                <w:rFonts w:ascii="Aptos" w:hAnsi="Aptos"/>
                <w:b/>
                <w:bCs/>
                <w:sz w:val="22"/>
                <w:szCs w:val="22"/>
              </w:rPr>
              <w:t>Werden Sie daran arbeiten neue Anwerbeabkommen für Fachkräfte aus Drittstaaten zu initiieren, um dem Fachkräftemangel in der EU, insbesondere im Pflegebereich zu begegnen?</w:t>
            </w:r>
          </w:p>
        </w:tc>
      </w:tr>
      <w:tr w:rsidR="007C07B7" w:rsidRPr="00CD3D28" w14:paraId="27E5CCEE" w14:textId="77777777" w:rsidTr="005548D0">
        <w:tc>
          <w:tcPr>
            <w:tcW w:w="9060" w:type="dxa"/>
            <w:shd w:val="clear" w:color="auto" w:fill="D9D9D9" w:themeFill="background1" w:themeFillShade="D9"/>
          </w:tcPr>
          <w:p w14:paraId="250ABC48" w14:textId="1EDBE2D5" w:rsidR="007C07B7" w:rsidRPr="00CD3D28" w:rsidRDefault="007C07B7" w:rsidP="005548D0">
            <w:pPr>
              <w:spacing w:before="120" w:after="120"/>
              <w:jc w:val="both"/>
              <w:rPr>
                <w:rFonts w:ascii="Aptos" w:hAnsi="Aptos"/>
                <w:b/>
                <w:bCs/>
                <w:sz w:val="22"/>
                <w:szCs w:val="22"/>
              </w:rPr>
            </w:pPr>
            <w:r w:rsidRPr="00CD3D28">
              <w:rPr>
                <w:rFonts w:ascii="Aptos" w:hAnsi="Aptos"/>
                <w:b/>
                <w:bCs/>
                <w:sz w:val="22"/>
                <w:szCs w:val="22"/>
              </w:rPr>
              <w:t>Nachfrage</w:t>
            </w:r>
          </w:p>
        </w:tc>
      </w:tr>
      <w:tr w:rsidR="007C07B7" w:rsidRPr="00CD3D28" w14:paraId="5D14AA42" w14:textId="77777777" w:rsidTr="005548D0">
        <w:tc>
          <w:tcPr>
            <w:tcW w:w="9060" w:type="dxa"/>
          </w:tcPr>
          <w:p w14:paraId="0F69F85A" w14:textId="0D7EAC7E" w:rsidR="007C07B7" w:rsidRPr="008C3B77" w:rsidRDefault="00A87887" w:rsidP="008C3B77">
            <w:pPr>
              <w:pStyle w:val="ListParagraph"/>
              <w:numPr>
                <w:ilvl w:val="0"/>
                <w:numId w:val="82"/>
              </w:numPr>
              <w:spacing w:before="120" w:after="120"/>
              <w:jc w:val="both"/>
              <w:rPr>
                <w:rFonts w:ascii="Aptos" w:hAnsi="Aptos"/>
                <w:sz w:val="22"/>
                <w:szCs w:val="22"/>
              </w:rPr>
            </w:pPr>
            <w:r w:rsidRPr="008C3B77">
              <w:rPr>
                <w:rFonts w:ascii="Aptos" w:hAnsi="Aptos"/>
                <w:sz w:val="22"/>
                <w:szCs w:val="22"/>
              </w:rPr>
              <w:t>Mit welchen Staaten können Sie sich vorstellen</w:t>
            </w:r>
            <w:r w:rsidR="00B42004" w:rsidRPr="008C3B77">
              <w:rPr>
                <w:rFonts w:ascii="Aptos" w:hAnsi="Aptos"/>
                <w:sz w:val="22"/>
                <w:szCs w:val="22"/>
              </w:rPr>
              <w:t>,</w:t>
            </w:r>
            <w:r w:rsidRPr="008C3B77">
              <w:rPr>
                <w:rFonts w:ascii="Aptos" w:hAnsi="Aptos"/>
                <w:sz w:val="22"/>
                <w:szCs w:val="22"/>
              </w:rPr>
              <w:t xml:space="preserve"> solche Anwerbeabkommen abzuschließen</w:t>
            </w:r>
            <w:r w:rsidR="00B66C49" w:rsidRPr="008C3B77">
              <w:rPr>
                <w:rFonts w:ascii="Aptos" w:hAnsi="Aptos"/>
                <w:sz w:val="22"/>
                <w:szCs w:val="22"/>
              </w:rPr>
              <w:t>?</w:t>
            </w:r>
          </w:p>
          <w:p w14:paraId="35F397D6" w14:textId="2D1E5786" w:rsidR="00A87887" w:rsidRPr="008C3B77" w:rsidRDefault="00A87887" w:rsidP="008C3B77">
            <w:pPr>
              <w:pStyle w:val="ListParagraph"/>
              <w:numPr>
                <w:ilvl w:val="0"/>
                <w:numId w:val="82"/>
              </w:numPr>
              <w:spacing w:before="120" w:after="120"/>
              <w:jc w:val="both"/>
              <w:rPr>
                <w:rFonts w:ascii="Aptos" w:hAnsi="Aptos"/>
                <w:sz w:val="22"/>
                <w:szCs w:val="22"/>
              </w:rPr>
            </w:pPr>
            <w:r w:rsidRPr="008C3B77">
              <w:rPr>
                <w:rFonts w:ascii="Aptos" w:hAnsi="Aptos"/>
                <w:sz w:val="22"/>
                <w:szCs w:val="22"/>
              </w:rPr>
              <w:t>Wie können Sie sicherstellen, dass sowohl das Zielland, das Herkunftsland und die Arbeitskräfte selbst davon profitieren (Tripple Win)?</w:t>
            </w:r>
          </w:p>
        </w:tc>
      </w:tr>
    </w:tbl>
    <w:p w14:paraId="7CD484AF" w14:textId="77777777" w:rsidR="007C07B7" w:rsidRPr="00CD3D28" w:rsidRDefault="007C07B7" w:rsidP="007C07B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8C3B77" w14:paraId="0B40199F" w14:textId="77777777" w:rsidTr="008C3B77">
        <w:tc>
          <w:tcPr>
            <w:tcW w:w="9060" w:type="dxa"/>
            <w:tcBorders>
              <w:top w:val="nil"/>
              <w:left w:val="nil"/>
              <w:bottom w:val="nil"/>
              <w:right w:val="nil"/>
            </w:tcBorders>
            <w:shd w:val="clear" w:color="auto" w:fill="D9D9D9" w:themeFill="background1" w:themeFillShade="D9"/>
          </w:tcPr>
          <w:p w14:paraId="16F9E12C" w14:textId="7A43EAAB" w:rsidR="008C3B77" w:rsidRPr="008C3B77" w:rsidRDefault="008C3B77" w:rsidP="008C3B77">
            <w:pPr>
              <w:spacing w:after="120"/>
              <w:jc w:val="both"/>
              <w:rPr>
                <w:rFonts w:ascii="Aptos" w:hAnsi="Aptos"/>
                <w:b/>
                <w:iCs/>
                <w:sz w:val="22"/>
                <w:szCs w:val="22"/>
              </w:rPr>
            </w:pPr>
            <w:r w:rsidRPr="00DE51AB">
              <w:rPr>
                <w:rFonts w:ascii="Aptos" w:hAnsi="Aptos"/>
                <w:b/>
                <w:iCs/>
                <w:sz w:val="22"/>
                <w:szCs w:val="22"/>
              </w:rPr>
              <w:t>Hintergrund</w:t>
            </w:r>
          </w:p>
        </w:tc>
      </w:tr>
    </w:tbl>
    <w:p w14:paraId="12387F2A" w14:textId="3D9C3FFA" w:rsidR="00513442" w:rsidRPr="00986EAD" w:rsidRDefault="00513442" w:rsidP="00513442">
      <w:pPr>
        <w:jc w:val="both"/>
        <w:rPr>
          <w:rFonts w:ascii="Aptos" w:hAnsi="Aptos" w:cs="Arial"/>
          <w:sz w:val="22"/>
          <w:szCs w:val="22"/>
        </w:rPr>
      </w:pPr>
      <w:r w:rsidRPr="00986EAD">
        <w:rPr>
          <w:rFonts w:ascii="Aptos" w:hAnsi="Aptos" w:cs="Arial"/>
          <w:sz w:val="22"/>
          <w:szCs w:val="22"/>
          <w:lang w:val="de-DE"/>
        </w:rPr>
        <w:t xml:space="preserve">Sowohl im höher- als auch </w:t>
      </w:r>
      <w:r w:rsidR="00622466" w:rsidRPr="00986EAD">
        <w:rPr>
          <w:rFonts w:ascii="Aptos" w:hAnsi="Aptos" w:cs="Arial"/>
          <w:sz w:val="22"/>
          <w:szCs w:val="22"/>
          <w:lang w:val="de-DE"/>
        </w:rPr>
        <w:t>niedrig</w:t>
      </w:r>
      <w:r w:rsidRPr="00986EAD">
        <w:rPr>
          <w:rFonts w:ascii="Aptos" w:hAnsi="Aptos" w:cs="Arial"/>
          <w:sz w:val="22"/>
          <w:szCs w:val="22"/>
          <w:lang w:val="de-DE"/>
        </w:rPr>
        <w:t xml:space="preserve">qualifizierten Bereich werden EU-weit immer mehr Arbeitskräfte </w:t>
      </w:r>
      <w:r w:rsidR="00622466" w:rsidRPr="00986EAD">
        <w:rPr>
          <w:rFonts w:ascii="Aptos" w:hAnsi="Aptos" w:cs="Arial"/>
          <w:sz w:val="22"/>
          <w:szCs w:val="22"/>
          <w:lang w:val="de-DE"/>
        </w:rPr>
        <w:t>benötigt</w:t>
      </w:r>
      <w:r w:rsidRPr="00986EAD">
        <w:rPr>
          <w:rFonts w:ascii="Aptos" w:hAnsi="Aptos" w:cs="Arial"/>
          <w:sz w:val="22"/>
          <w:szCs w:val="22"/>
          <w:lang w:val="de-DE"/>
        </w:rPr>
        <w:t xml:space="preserve">. Daher wird zunehmend auch auf die </w:t>
      </w:r>
      <w:r w:rsidRPr="00986EAD">
        <w:rPr>
          <w:rFonts w:ascii="Aptos" w:hAnsi="Aptos" w:cs="Arial"/>
          <w:color w:val="000000"/>
          <w:sz w:val="22"/>
          <w:szCs w:val="22"/>
        </w:rPr>
        <w:t>Anwerbung von Arbeitskräften im Ausland gesetzt.</w:t>
      </w:r>
      <w:r w:rsidRPr="00986EAD">
        <w:rPr>
          <w:rFonts w:ascii="Aptos" w:hAnsi="Aptos" w:cs="Arial"/>
          <w:sz w:val="22"/>
          <w:szCs w:val="22"/>
        </w:rPr>
        <w:t xml:space="preserve"> Um eine breite Wirkung erreichen zu können</w:t>
      </w:r>
      <w:r w:rsidR="00B3081A">
        <w:rPr>
          <w:rFonts w:ascii="Aptos" w:hAnsi="Aptos" w:cs="Arial"/>
          <w:sz w:val="22"/>
          <w:szCs w:val="22"/>
        </w:rPr>
        <w:t>,</w:t>
      </w:r>
      <w:r w:rsidRPr="00986EAD">
        <w:rPr>
          <w:rFonts w:ascii="Aptos" w:hAnsi="Aptos" w:cs="Arial"/>
          <w:sz w:val="22"/>
          <w:szCs w:val="22"/>
        </w:rPr>
        <w:t xml:space="preserve"> bräuchte es eine koordinierte gemeinsame EU-Migrationspolitik. Diese steht allerdings in einem Spannungsverhältnis zu nationalstaatlicher Souveränität, was sich wiederum in Umsetzungsschwierigkeiten und Effizienzproblemen in der gebündelten Verteilung von migrantischen Arbeitskräften äußert.</w:t>
      </w:r>
    </w:p>
    <w:p w14:paraId="02290AD0" w14:textId="77777777" w:rsidR="00622466" w:rsidRPr="00986EAD" w:rsidRDefault="00622466" w:rsidP="00513442">
      <w:pPr>
        <w:jc w:val="both"/>
        <w:rPr>
          <w:rFonts w:ascii="Aptos" w:hAnsi="Aptos" w:cs="Arial"/>
          <w:sz w:val="22"/>
          <w:szCs w:val="22"/>
        </w:rPr>
      </w:pPr>
    </w:p>
    <w:p w14:paraId="1C732675" w14:textId="7F41183D" w:rsidR="00513442" w:rsidRPr="00986EAD" w:rsidRDefault="00513442" w:rsidP="00513442">
      <w:pPr>
        <w:jc w:val="both"/>
        <w:rPr>
          <w:rFonts w:ascii="Aptos" w:hAnsi="Aptos" w:cs="Arial"/>
          <w:sz w:val="22"/>
          <w:szCs w:val="22"/>
          <w:lang w:val="de-DE"/>
        </w:rPr>
      </w:pPr>
      <w:r w:rsidRPr="00986EAD">
        <w:rPr>
          <w:rFonts w:ascii="Aptos" w:hAnsi="Aptos" w:cs="Arial"/>
          <w:sz w:val="22"/>
          <w:szCs w:val="22"/>
          <w:lang w:val="de-DE"/>
        </w:rPr>
        <w:t>Die „</w:t>
      </w:r>
      <w:r w:rsidRPr="00986EAD">
        <w:rPr>
          <w:rFonts w:ascii="Aptos" w:hAnsi="Aptos" w:cs="Arial"/>
          <w:color w:val="000000"/>
          <w:sz w:val="22"/>
          <w:szCs w:val="22"/>
        </w:rPr>
        <w:t xml:space="preserve">Blue-Card“ ist hinter den Erwartungen </w:t>
      </w:r>
      <w:r w:rsidR="00B3081A">
        <w:rPr>
          <w:rFonts w:ascii="Aptos" w:hAnsi="Aptos" w:cs="Arial"/>
          <w:color w:val="000000"/>
          <w:sz w:val="22"/>
          <w:szCs w:val="22"/>
        </w:rPr>
        <w:t xml:space="preserve">bisher </w:t>
      </w:r>
      <w:r w:rsidRPr="00986EAD">
        <w:rPr>
          <w:rFonts w:ascii="Aptos" w:hAnsi="Aptos" w:cs="Arial"/>
          <w:color w:val="000000"/>
          <w:sz w:val="22"/>
          <w:szCs w:val="22"/>
        </w:rPr>
        <w:t>zurückgeblieben. Daher</w:t>
      </w:r>
      <w:r w:rsidRPr="00986EAD">
        <w:rPr>
          <w:rFonts w:ascii="Aptos" w:hAnsi="Aptos" w:cs="Arial"/>
          <w:sz w:val="22"/>
          <w:szCs w:val="22"/>
        </w:rPr>
        <w:t xml:space="preserve"> hat die EU-Kommission etwa </w:t>
      </w:r>
      <w:r w:rsidR="00622466" w:rsidRPr="00986EAD">
        <w:rPr>
          <w:rFonts w:ascii="Aptos" w:hAnsi="Aptos" w:cs="Arial"/>
          <w:sz w:val="22"/>
          <w:szCs w:val="22"/>
        </w:rPr>
        <w:t>den</w:t>
      </w:r>
      <w:r w:rsidRPr="00986EAD">
        <w:rPr>
          <w:rFonts w:ascii="Aptos" w:hAnsi="Aptos" w:cs="Arial"/>
          <w:sz w:val="22"/>
          <w:szCs w:val="22"/>
        </w:rPr>
        <w:t xml:space="preserve"> „</w:t>
      </w:r>
      <w:r w:rsidRPr="00986EAD">
        <w:rPr>
          <w:rFonts w:ascii="Aptos" w:hAnsi="Aptos" w:cs="Arial"/>
          <w:sz w:val="22"/>
          <w:szCs w:val="22"/>
          <w:lang w:val="de-DE"/>
        </w:rPr>
        <w:t>EU-Talente-Pool“</w:t>
      </w:r>
      <w:r w:rsidR="00622466" w:rsidRPr="00986EAD">
        <w:rPr>
          <w:rStyle w:val="FootnoteReference"/>
          <w:rFonts w:ascii="Aptos" w:hAnsi="Aptos" w:cs="Arial"/>
          <w:sz w:val="22"/>
          <w:szCs w:val="22"/>
          <w:lang w:val="de-DE"/>
        </w:rPr>
        <w:footnoteReference w:id="7"/>
      </w:r>
      <w:r w:rsidRPr="00986EAD">
        <w:rPr>
          <w:rFonts w:ascii="Aptos" w:hAnsi="Aptos" w:cs="Arial"/>
          <w:sz w:val="22"/>
          <w:szCs w:val="22"/>
          <w:lang w:val="de-DE"/>
        </w:rPr>
        <w:t xml:space="preserve"> vorgeschlagen, der Personen aus Drittstaaten basierend auf ihren Qualifikationen mit offenen Stellen in EU-Staaten „matchen“ soll. Diese und weitere Maßnahmen zur Eindämmung des Fachkräftemangels hat die EU-Kommission am 27.April 2022 in der </w:t>
      </w:r>
      <w:r w:rsidRPr="00986EAD">
        <w:rPr>
          <w:rFonts w:ascii="Aptos" w:hAnsi="Aptos" w:cs="Arial"/>
          <w:sz w:val="22"/>
          <w:szCs w:val="22"/>
        </w:rPr>
        <w:t>Mitteilung zur Anwerbung qualifizierter Fachkräfte aus Drittländern</w:t>
      </w:r>
      <w:r w:rsidRPr="00986EAD">
        <w:rPr>
          <w:rFonts w:ascii="Aptos" w:hAnsi="Aptos" w:cs="Arial"/>
          <w:color w:val="000000"/>
          <w:sz w:val="22"/>
          <w:szCs w:val="22"/>
        </w:rPr>
        <w:t xml:space="preserve"> veröffentlicht.</w:t>
      </w:r>
      <w:r w:rsidR="00622466" w:rsidRPr="00986EAD">
        <w:rPr>
          <w:rStyle w:val="FootnoteReference"/>
          <w:rFonts w:ascii="Aptos" w:hAnsi="Aptos" w:cs="Arial"/>
          <w:color w:val="000000"/>
          <w:sz w:val="22"/>
          <w:szCs w:val="22"/>
        </w:rPr>
        <w:footnoteReference w:id="8"/>
      </w:r>
      <w:r w:rsidRPr="00986EAD">
        <w:rPr>
          <w:rFonts w:ascii="Aptos" w:hAnsi="Aptos" w:cs="Arial"/>
          <w:sz w:val="22"/>
          <w:szCs w:val="22"/>
        </w:rPr>
        <w:t xml:space="preserve"> </w:t>
      </w:r>
    </w:p>
    <w:p w14:paraId="5D7255D2" w14:textId="77777777" w:rsidR="00986EAD" w:rsidRPr="00986EAD" w:rsidRDefault="00986EAD" w:rsidP="00513442">
      <w:pPr>
        <w:jc w:val="both"/>
        <w:rPr>
          <w:rFonts w:ascii="Aptos" w:hAnsi="Aptos" w:cs="Arial"/>
          <w:color w:val="000000"/>
          <w:sz w:val="22"/>
          <w:szCs w:val="22"/>
        </w:rPr>
      </w:pPr>
    </w:p>
    <w:p w14:paraId="26B9E499" w14:textId="22A63600" w:rsidR="00513442" w:rsidRPr="00986EAD" w:rsidRDefault="00513442" w:rsidP="00513442">
      <w:pPr>
        <w:jc w:val="both"/>
        <w:rPr>
          <w:rFonts w:ascii="Aptos" w:hAnsi="Aptos" w:cs="Arial"/>
          <w:color w:val="000000"/>
          <w:sz w:val="22"/>
          <w:szCs w:val="22"/>
        </w:rPr>
      </w:pPr>
      <w:r w:rsidRPr="00986EAD">
        <w:rPr>
          <w:rFonts w:ascii="Aptos" w:hAnsi="Aptos" w:cs="Arial"/>
          <w:color w:val="000000"/>
          <w:sz w:val="22"/>
          <w:szCs w:val="22"/>
        </w:rPr>
        <w:t xml:space="preserve">Die </w:t>
      </w:r>
      <w:r w:rsidRPr="00986EAD">
        <w:rPr>
          <w:rFonts w:ascii="Aptos" w:hAnsi="Aptos" w:cs="Arial"/>
          <w:sz w:val="22"/>
          <w:szCs w:val="22"/>
        </w:rPr>
        <w:t xml:space="preserve">Einigung zum </w:t>
      </w:r>
      <w:r w:rsidR="00D04EA2" w:rsidRPr="00986EAD">
        <w:rPr>
          <w:rFonts w:ascii="Aptos" w:hAnsi="Aptos" w:cs="Arial"/>
          <w:sz w:val="22"/>
          <w:szCs w:val="22"/>
        </w:rPr>
        <w:t>„</w:t>
      </w:r>
      <w:r w:rsidRPr="00986EAD">
        <w:rPr>
          <w:rFonts w:ascii="Aptos" w:hAnsi="Aptos" w:cs="Arial"/>
          <w:sz w:val="22"/>
          <w:szCs w:val="22"/>
        </w:rPr>
        <w:t>Migrations- und Asylpakt</w:t>
      </w:r>
      <w:r w:rsidR="00D04EA2" w:rsidRPr="00986EAD">
        <w:rPr>
          <w:rFonts w:ascii="Aptos" w:hAnsi="Aptos" w:cs="Arial"/>
          <w:sz w:val="22"/>
          <w:szCs w:val="22"/>
        </w:rPr>
        <w:t>“</w:t>
      </w:r>
      <w:r w:rsidR="00D04EA2" w:rsidRPr="00986EAD">
        <w:rPr>
          <w:rStyle w:val="FootnoteReference"/>
          <w:rFonts w:ascii="Aptos" w:hAnsi="Aptos" w:cs="Arial"/>
          <w:sz w:val="22"/>
          <w:szCs w:val="22"/>
        </w:rPr>
        <w:footnoteReference w:id="9"/>
      </w:r>
      <w:r w:rsidRPr="00986EAD">
        <w:rPr>
          <w:rFonts w:ascii="Aptos" w:hAnsi="Aptos" w:cs="Arial"/>
          <w:color w:val="000000"/>
          <w:sz w:val="22"/>
          <w:szCs w:val="22"/>
        </w:rPr>
        <w:t xml:space="preserve"> in EU-Parlament und Rat Ende letzten Jahres, </w:t>
      </w:r>
      <w:r w:rsidR="00D04EA2" w:rsidRPr="00986EAD">
        <w:rPr>
          <w:rFonts w:ascii="Aptos" w:hAnsi="Aptos" w:cs="Arial"/>
          <w:color w:val="000000"/>
          <w:sz w:val="22"/>
          <w:szCs w:val="22"/>
        </w:rPr>
        <w:t>hat</w:t>
      </w:r>
      <w:r w:rsidRPr="00986EAD">
        <w:rPr>
          <w:rFonts w:ascii="Aptos" w:hAnsi="Aptos" w:cs="Arial"/>
          <w:color w:val="000000"/>
          <w:sz w:val="22"/>
          <w:szCs w:val="22"/>
        </w:rPr>
        <w:t xml:space="preserve"> </w:t>
      </w:r>
      <w:r w:rsidR="00D04EA2" w:rsidRPr="00986EAD">
        <w:rPr>
          <w:rFonts w:ascii="Aptos" w:hAnsi="Aptos" w:cs="Arial"/>
          <w:color w:val="000000"/>
          <w:sz w:val="22"/>
          <w:szCs w:val="22"/>
        </w:rPr>
        <w:t>kaum neue Lösungen hervorgebracht</w:t>
      </w:r>
      <w:r w:rsidRPr="00986EAD">
        <w:rPr>
          <w:rFonts w:ascii="Aptos" w:hAnsi="Aptos" w:cs="Arial"/>
          <w:color w:val="000000"/>
          <w:sz w:val="22"/>
          <w:szCs w:val="22"/>
        </w:rPr>
        <w:t>. Zwar wurden die zentralen Probleme diskutiert und ausgearbeitet, nachhaltige Lösungen in der Asylpolitik</w:t>
      </w:r>
      <w:r w:rsidR="00D04EA2" w:rsidRPr="00986EAD">
        <w:rPr>
          <w:rFonts w:ascii="Aptos" w:hAnsi="Aptos" w:cs="Arial"/>
          <w:color w:val="000000"/>
          <w:sz w:val="22"/>
          <w:szCs w:val="22"/>
        </w:rPr>
        <w:t xml:space="preserve"> und der Anwerbung von Arbeitskräften</w:t>
      </w:r>
      <w:r w:rsidRPr="00986EAD">
        <w:rPr>
          <w:rFonts w:ascii="Aptos" w:hAnsi="Aptos" w:cs="Arial"/>
          <w:color w:val="000000"/>
          <w:sz w:val="22"/>
          <w:szCs w:val="22"/>
        </w:rPr>
        <w:t xml:space="preserve"> sind daraus aber nicht hervorgegangen</w:t>
      </w:r>
      <w:r w:rsidR="00D04EA2" w:rsidRPr="00986EAD">
        <w:rPr>
          <w:rFonts w:ascii="Aptos" w:hAnsi="Aptos" w:cs="Arial"/>
          <w:color w:val="000000"/>
          <w:sz w:val="22"/>
          <w:szCs w:val="22"/>
        </w:rPr>
        <w:t>.</w:t>
      </w:r>
    </w:p>
    <w:p w14:paraId="4FF4807B" w14:textId="77777777" w:rsidR="00D0297F" w:rsidRPr="00CD3D28" w:rsidRDefault="00D0297F">
      <w:pPr>
        <w:rPr>
          <w:rFonts w:ascii="Aptos" w:hAnsi="Aptos"/>
          <w:bCs/>
          <w:iCs/>
          <w:sz w:val="22"/>
          <w:szCs w:val="22"/>
        </w:rPr>
      </w:pPr>
      <w:r w:rsidRPr="00CD3D28">
        <w:rPr>
          <w:rFonts w:ascii="Aptos" w:hAnsi="Aptos"/>
          <w:bCs/>
          <w:iCs/>
          <w:sz w:val="22"/>
          <w:szCs w:val="22"/>
        </w:rPr>
        <w:br w:type="page"/>
      </w:r>
    </w:p>
    <w:p w14:paraId="25CE6CAA" w14:textId="77777777" w:rsidR="007C07B7" w:rsidRPr="00CD3D28" w:rsidRDefault="007C07B7" w:rsidP="007C07B7">
      <w:pPr>
        <w:spacing w:after="120"/>
        <w:jc w:val="both"/>
        <w:rPr>
          <w:rFonts w:ascii="Aptos" w:hAnsi="Aptos"/>
          <w:bCs/>
          <w:iCs/>
          <w:sz w:val="22"/>
          <w:szCs w:val="22"/>
        </w:rPr>
      </w:pPr>
    </w:p>
    <w:p w14:paraId="4E71D548" w14:textId="77777777" w:rsidR="00FB0ADC" w:rsidRPr="00FB0ADC" w:rsidRDefault="00FB0ADC" w:rsidP="00FB0ADC"/>
    <w:p w14:paraId="7F13847C" w14:textId="4D9F9E0B" w:rsidR="00E965F9" w:rsidRPr="00CD3D28" w:rsidRDefault="00313477" w:rsidP="000E1DA1">
      <w:pPr>
        <w:pStyle w:val="Heading1"/>
        <w:numPr>
          <w:ilvl w:val="0"/>
          <w:numId w:val="0"/>
        </w:numPr>
        <w:rPr>
          <w:rFonts w:ascii="Aptos" w:hAnsi="Aptos"/>
        </w:rPr>
      </w:pPr>
      <w:bookmarkStart w:id="15" w:name="_Toc170142551"/>
      <w:r>
        <w:rPr>
          <w:rFonts w:ascii="Aptos" w:hAnsi="Aptos"/>
        </w:rPr>
        <w:t xml:space="preserve">Koordinierte </w:t>
      </w:r>
      <w:r w:rsidR="00E965F9">
        <w:rPr>
          <w:rFonts w:ascii="Aptos" w:hAnsi="Aptos"/>
        </w:rPr>
        <w:t>Anwerbung von Fachkräften</w:t>
      </w:r>
      <w:bookmarkEnd w:id="15"/>
    </w:p>
    <w:p w14:paraId="2ACE8CD9" w14:textId="77777777" w:rsidR="00E965F9" w:rsidRPr="00CD3D28" w:rsidRDefault="00E965F9" w:rsidP="00E965F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965F9" w:rsidRPr="00CD3D28" w14:paraId="41494ABF" w14:textId="77777777" w:rsidTr="00213BE5">
        <w:tc>
          <w:tcPr>
            <w:tcW w:w="9060" w:type="dxa"/>
            <w:shd w:val="clear" w:color="auto" w:fill="D9D9D9" w:themeFill="background1" w:themeFillShade="D9"/>
          </w:tcPr>
          <w:p w14:paraId="50FE27CA" w14:textId="77777777" w:rsidR="00E965F9" w:rsidRPr="00CD3D28" w:rsidRDefault="00E965F9" w:rsidP="00213BE5">
            <w:pPr>
              <w:spacing w:before="120" w:after="120"/>
              <w:jc w:val="both"/>
              <w:rPr>
                <w:rFonts w:ascii="Aptos" w:hAnsi="Aptos"/>
                <w:b/>
                <w:iCs/>
                <w:sz w:val="22"/>
                <w:szCs w:val="22"/>
              </w:rPr>
            </w:pPr>
            <w:r w:rsidRPr="00CD3D28">
              <w:rPr>
                <w:rFonts w:ascii="Aptos" w:hAnsi="Aptos"/>
                <w:b/>
                <w:iCs/>
                <w:sz w:val="22"/>
                <w:szCs w:val="22"/>
              </w:rPr>
              <w:t>Frage</w:t>
            </w:r>
          </w:p>
        </w:tc>
      </w:tr>
      <w:tr w:rsidR="00E965F9" w:rsidRPr="00CD3D28" w14:paraId="359FCDDD" w14:textId="77777777" w:rsidTr="00213BE5">
        <w:tc>
          <w:tcPr>
            <w:tcW w:w="9060" w:type="dxa"/>
          </w:tcPr>
          <w:p w14:paraId="33C55D7A" w14:textId="18960ED1" w:rsidR="00E965F9" w:rsidRPr="00CD3D28" w:rsidRDefault="00E965F9" w:rsidP="00213BE5">
            <w:pPr>
              <w:spacing w:before="120" w:after="120"/>
              <w:jc w:val="both"/>
              <w:rPr>
                <w:rFonts w:ascii="Aptos" w:hAnsi="Aptos"/>
                <w:sz w:val="22"/>
                <w:szCs w:val="22"/>
              </w:rPr>
            </w:pPr>
            <w:r>
              <w:rPr>
                <w:rFonts w:ascii="Aptos" w:hAnsi="Aptos"/>
                <w:sz w:val="22"/>
                <w:szCs w:val="22"/>
              </w:rPr>
              <w:t>Der globale Wettbewerb um Fachkräfte verschärft sich momentan immer stärker.</w:t>
            </w:r>
            <w:r w:rsidRPr="00CD3D28">
              <w:rPr>
                <w:rFonts w:ascii="Aptos" w:hAnsi="Aptos"/>
                <w:sz w:val="22"/>
                <w:szCs w:val="22"/>
              </w:rPr>
              <w:t xml:space="preserve"> </w:t>
            </w:r>
            <w:r w:rsidR="00313477" w:rsidRPr="00313477">
              <w:rPr>
                <w:rFonts w:ascii="Aptos" w:hAnsi="Aptos"/>
                <w:b/>
                <w:bCs/>
                <w:sz w:val="22"/>
                <w:szCs w:val="22"/>
              </w:rPr>
              <w:t xml:space="preserve">Wie </w:t>
            </w:r>
            <w:r w:rsidR="00313477">
              <w:rPr>
                <w:rFonts w:ascii="Aptos" w:hAnsi="Aptos"/>
                <w:b/>
                <w:bCs/>
                <w:sz w:val="22"/>
                <w:szCs w:val="22"/>
              </w:rPr>
              <w:t>können</w:t>
            </w:r>
            <w:r w:rsidR="00313477" w:rsidRPr="00313477">
              <w:rPr>
                <w:rFonts w:ascii="Aptos" w:hAnsi="Aptos"/>
                <w:b/>
                <w:bCs/>
                <w:sz w:val="22"/>
                <w:szCs w:val="22"/>
              </w:rPr>
              <w:t xml:space="preserve"> Sie</w:t>
            </w:r>
            <w:r w:rsidR="00313477">
              <w:rPr>
                <w:rFonts w:ascii="Aptos" w:hAnsi="Aptos"/>
                <w:b/>
                <w:bCs/>
                <w:sz w:val="22"/>
                <w:szCs w:val="22"/>
              </w:rPr>
              <w:t xml:space="preserve"> </w:t>
            </w:r>
            <w:r w:rsidR="00313477" w:rsidRPr="00313477">
              <w:rPr>
                <w:rFonts w:ascii="Aptos" w:hAnsi="Aptos"/>
                <w:b/>
                <w:bCs/>
                <w:sz w:val="22"/>
                <w:szCs w:val="22"/>
              </w:rPr>
              <w:t xml:space="preserve">eine koordinierte Vorgehensweise </w:t>
            </w:r>
            <w:r w:rsidR="00313477">
              <w:rPr>
                <w:rFonts w:ascii="Aptos" w:hAnsi="Aptos"/>
                <w:b/>
                <w:bCs/>
                <w:sz w:val="22"/>
                <w:szCs w:val="22"/>
              </w:rPr>
              <w:t xml:space="preserve">innerhalb der EU-Mitgliedsstaaten </w:t>
            </w:r>
            <w:r w:rsidR="00313477" w:rsidRPr="00313477">
              <w:rPr>
                <w:rFonts w:ascii="Aptos" w:hAnsi="Aptos"/>
                <w:b/>
                <w:bCs/>
                <w:sz w:val="22"/>
                <w:szCs w:val="22"/>
              </w:rPr>
              <w:t>bei der Anwerbung von Fachkräften aus Drittstaaten</w:t>
            </w:r>
            <w:r w:rsidR="00313477">
              <w:rPr>
                <w:rFonts w:ascii="Aptos" w:hAnsi="Aptos"/>
                <w:b/>
                <w:bCs/>
                <w:sz w:val="22"/>
                <w:szCs w:val="22"/>
              </w:rPr>
              <w:t xml:space="preserve"> unterstützen</w:t>
            </w:r>
            <w:r w:rsidR="00D86E35">
              <w:rPr>
                <w:rFonts w:ascii="Aptos" w:hAnsi="Aptos"/>
                <w:b/>
                <w:bCs/>
                <w:sz w:val="22"/>
                <w:szCs w:val="22"/>
              </w:rPr>
              <w:t xml:space="preserve"> und w</w:t>
            </w:r>
            <w:r w:rsidR="00313477" w:rsidRPr="00313477">
              <w:rPr>
                <w:rFonts w:ascii="Aptos" w:hAnsi="Aptos"/>
                <w:b/>
                <w:bCs/>
                <w:sz w:val="22"/>
                <w:szCs w:val="22"/>
              </w:rPr>
              <w:t xml:space="preserve">ie </w:t>
            </w:r>
            <w:r w:rsidR="00313477">
              <w:rPr>
                <w:rFonts w:ascii="Aptos" w:hAnsi="Aptos"/>
                <w:b/>
                <w:bCs/>
                <w:sz w:val="22"/>
                <w:szCs w:val="22"/>
              </w:rPr>
              <w:t xml:space="preserve">verhindern Sie, dass </w:t>
            </w:r>
            <w:r w:rsidR="00D86E35">
              <w:rPr>
                <w:rFonts w:ascii="Aptos" w:hAnsi="Aptos"/>
                <w:b/>
                <w:bCs/>
                <w:sz w:val="22"/>
                <w:szCs w:val="22"/>
              </w:rPr>
              <w:t>EU-Staaten</w:t>
            </w:r>
            <w:r w:rsidR="00313477">
              <w:rPr>
                <w:rFonts w:ascii="Aptos" w:hAnsi="Aptos"/>
                <w:b/>
                <w:bCs/>
                <w:sz w:val="22"/>
                <w:szCs w:val="22"/>
              </w:rPr>
              <w:t xml:space="preserve"> um Fachkräfte konkurrieren und sich gegenseitig </w:t>
            </w:r>
            <w:r w:rsidR="00313477" w:rsidRPr="00313477">
              <w:rPr>
                <w:rFonts w:ascii="Aptos" w:hAnsi="Aptos"/>
                <w:b/>
                <w:bCs/>
                <w:sz w:val="22"/>
                <w:szCs w:val="22"/>
              </w:rPr>
              <w:t>Fachkräfte</w:t>
            </w:r>
            <w:r w:rsidR="00313477">
              <w:rPr>
                <w:rFonts w:ascii="Aptos" w:hAnsi="Aptos"/>
                <w:b/>
                <w:bCs/>
                <w:sz w:val="22"/>
                <w:szCs w:val="22"/>
              </w:rPr>
              <w:t xml:space="preserve"> abwerben</w:t>
            </w:r>
            <w:r w:rsidR="00313477" w:rsidRPr="00313477">
              <w:rPr>
                <w:rFonts w:ascii="Aptos" w:hAnsi="Aptos"/>
                <w:b/>
                <w:bCs/>
                <w:sz w:val="22"/>
                <w:szCs w:val="22"/>
              </w:rPr>
              <w:t>?</w:t>
            </w:r>
          </w:p>
        </w:tc>
      </w:tr>
      <w:tr w:rsidR="00E965F9" w:rsidRPr="00CD3D28" w14:paraId="540CB9D1" w14:textId="77777777" w:rsidTr="00213BE5">
        <w:tc>
          <w:tcPr>
            <w:tcW w:w="9060" w:type="dxa"/>
            <w:shd w:val="clear" w:color="auto" w:fill="D9D9D9" w:themeFill="background1" w:themeFillShade="D9"/>
          </w:tcPr>
          <w:p w14:paraId="4EA96822" w14:textId="77777777" w:rsidR="00E965F9" w:rsidRPr="00CD3D28" w:rsidRDefault="00E965F9" w:rsidP="00213BE5">
            <w:pPr>
              <w:spacing w:before="120" w:after="120"/>
              <w:jc w:val="both"/>
              <w:rPr>
                <w:rFonts w:ascii="Aptos" w:hAnsi="Aptos"/>
                <w:b/>
                <w:bCs/>
                <w:sz w:val="22"/>
                <w:szCs w:val="22"/>
              </w:rPr>
            </w:pPr>
            <w:r w:rsidRPr="00CD3D28">
              <w:rPr>
                <w:rFonts w:ascii="Aptos" w:hAnsi="Aptos"/>
                <w:b/>
                <w:bCs/>
                <w:sz w:val="22"/>
                <w:szCs w:val="22"/>
              </w:rPr>
              <w:t>Nachfrage</w:t>
            </w:r>
          </w:p>
        </w:tc>
      </w:tr>
      <w:tr w:rsidR="00E965F9" w:rsidRPr="00CD3D28" w14:paraId="7177D8E4" w14:textId="77777777" w:rsidTr="00213BE5">
        <w:tc>
          <w:tcPr>
            <w:tcW w:w="9060" w:type="dxa"/>
          </w:tcPr>
          <w:p w14:paraId="2B7B3590" w14:textId="6857554E" w:rsidR="00313477" w:rsidRPr="005A018F" w:rsidRDefault="00313477" w:rsidP="005A018F">
            <w:pPr>
              <w:pStyle w:val="ListParagraph"/>
              <w:numPr>
                <w:ilvl w:val="0"/>
                <w:numId w:val="82"/>
              </w:numPr>
              <w:spacing w:before="120" w:after="120"/>
              <w:jc w:val="both"/>
              <w:rPr>
                <w:rFonts w:ascii="Aptos" w:hAnsi="Aptos"/>
                <w:sz w:val="22"/>
                <w:szCs w:val="22"/>
              </w:rPr>
            </w:pPr>
            <w:r w:rsidRPr="005A018F">
              <w:rPr>
                <w:rFonts w:ascii="Aptos" w:hAnsi="Aptos"/>
                <w:sz w:val="22"/>
                <w:szCs w:val="22"/>
              </w:rPr>
              <w:t xml:space="preserve">Beabsichtigen Sie in der Anwerbung von Fachkräften ein Quotenmodell einzusetzen, </w:t>
            </w:r>
            <w:r w:rsidR="005E40BB" w:rsidRPr="005A018F">
              <w:rPr>
                <w:rFonts w:ascii="Aptos" w:hAnsi="Aptos"/>
                <w:sz w:val="22"/>
                <w:szCs w:val="22"/>
              </w:rPr>
              <w:t xml:space="preserve">d.h eine Regelung, die Anreize für eine einigermaßen ausgeglichene Verteilung schafft, </w:t>
            </w:r>
            <w:r w:rsidRPr="005A018F">
              <w:rPr>
                <w:rFonts w:ascii="Aptos" w:hAnsi="Aptos"/>
                <w:sz w:val="22"/>
                <w:szCs w:val="22"/>
              </w:rPr>
              <w:t>um einen Fachkräftewettbewerb innerhalb der EU abzuwenden?</w:t>
            </w:r>
          </w:p>
          <w:p w14:paraId="288B2D73" w14:textId="6565BA54" w:rsidR="00E965F9" w:rsidRPr="005A018F" w:rsidRDefault="00E965F9" w:rsidP="005A018F">
            <w:pPr>
              <w:pStyle w:val="ListParagraph"/>
              <w:numPr>
                <w:ilvl w:val="0"/>
                <w:numId w:val="82"/>
              </w:numPr>
              <w:spacing w:before="120" w:after="120"/>
              <w:jc w:val="both"/>
              <w:rPr>
                <w:rFonts w:ascii="Aptos" w:hAnsi="Aptos"/>
                <w:sz w:val="22"/>
                <w:szCs w:val="22"/>
              </w:rPr>
            </w:pPr>
            <w:r w:rsidRPr="005A018F">
              <w:rPr>
                <w:rFonts w:ascii="Aptos" w:hAnsi="Aptos"/>
                <w:sz w:val="22"/>
                <w:szCs w:val="22"/>
              </w:rPr>
              <w:t>Was könnten dabei Kriterien für die Verteilung sein?</w:t>
            </w:r>
          </w:p>
          <w:p w14:paraId="07415C1F" w14:textId="567FCF21" w:rsidR="004E5C8E" w:rsidRPr="005A018F" w:rsidRDefault="004E5C8E" w:rsidP="005A018F">
            <w:pPr>
              <w:pStyle w:val="ListParagraph"/>
              <w:numPr>
                <w:ilvl w:val="0"/>
                <w:numId w:val="82"/>
              </w:numPr>
              <w:spacing w:before="120" w:after="120"/>
              <w:jc w:val="both"/>
              <w:rPr>
                <w:rFonts w:ascii="Aptos" w:hAnsi="Aptos"/>
                <w:sz w:val="22"/>
                <w:szCs w:val="22"/>
              </w:rPr>
            </w:pPr>
            <w:r w:rsidRPr="005A018F">
              <w:rPr>
                <w:rFonts w:ascii="Aptos" w:hAnsi="Aptos"/>
                <w:sz w:val="22"/>
                <w:szCs w:val="22"/>
              </w:rPr>
              <w:t>Wie könnten die Quoten aussehen?</w:t>
            </w:r>
          </w:p>
        </w:tc>
      </w:tr>
    </w:tbl>
    <w:p w14:paraId="1DC8958C" w14:textId="77777777" w:rsidR="00E965F9" w:rsidRPr="00CD3D28" w:rsidRDefault="00E965F9" w:rsidP="00E965F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5A018F" w14:paraId="53E82BA4" w14:textId="77777777" w:rsidTr="005A018F">
        <w:tc>
          <w:tcPr>
            <w:tcW w:w="9060" w:type="dxa"/>
            <w:tcBorders>
              <w:top w:val="nil"/>
              <w:left w:val="nil"/>
              <w:bottom w:val="nil"/>
              <w:right w:val="nil"/>
            </w:tcBorders>
            <w:shd w:val="clear" w:color="auto" w:fill="D9D9D9" w:themeFill="background1" w:themeFillShade="D9"/>
          </w:tcPr>
          <w:p w14:paraId="11D5D8BB" w14:textId="6FDCFC5B" w:rsidR="005A018F" w:rsidRPr="005A018F" w:rsidRDefault="005A018F" w:rsidP="00125F17">
            <w:pPr>
              <w:pStyle w:val="NormalWeb"/>
              <w:jc w:val="both"/>
              <w:rPr>
                <w:rFonts w:ascii="Aptos" w:hAnsi="Aptos"/>
                <w:b/>
                <w:bCs/>
                <w:sz w:val="22"/>
                <w:szCs w:val="22"/>
              </w:rPr>
            </w:pPr>
            <w:bookmarkStart w:id="16" w:name="_Hlk170313052"/>
            <w:r w:rsidRPr="005A018F">
              <w:rPr>
                <w:rFonts w:ascii="Aptos" w:hAnsi="Aptos"/>
                <w:b/>
                <w:bCs/>
                <w:sz w:val="22"/>
                <w:szCs w:val="22"/>
              </w:rPr>
              <w:t>Hintergrund</w:t>
            </w:r>
            <w:bookmarkEnd w:id="16"/>
          </w:p>
        </w:tc>
      </w:tr>
    </w:tbl>
    <w:p w14:paraId="001391C5" w14:textId="0A797365" w:rsidR="006166CC" w:rsidRPr="00125F17" w:rsidRDefault="006166CC" w:rsidP="005A018F">
      <w:pPr>
        <w:pStyle w:val="NormalWeb"/>
        <w:spacing w:before="0" w:beforeAutospacing="0"/>
        <w:jc w:val="both"/>
        <w:rPr>
          <w:rFonts w:ascii="Aptos" w:hAnsi="Aptos"/>
          <w:sz w:val="22"/>
          <w:szCs w:val="22"/>
        </w:rPr>
      </w:pPr>
      <w:r w:rsidRPr="00125F17">
        <w:rPr>
          <w:rFonts w:ascii="Aptos" w:hAnsi="Aptos"/>
          <w:sz w:val="22"/>
          <w:szCs w:val="22"/>
        </w:rPr>
        <w:t>Der globale Wettbewerb um Fachkräfte verschärft</w:t>
      </w:r>
      <w:r w:rsidR="00D14A3E" w:rsidRPr="00125F17">
        <w:rPr>
          <w:rFonts w:ascii="Aptos" w:hAnsi="Aptos"/>
          <w:sz w:val="22"/>
          <w:szCs w:val="22"/>
        </w:rPr>
        <w:t xml:space="preserve"> sich immer </w:t>
      </w:r>
      <w:r w:rsidR="002D372F" w:rsidRPr="00125F17">
        <w:rPr>
          <w:rFonts w:ascii="Aptos" w:hAnsi="Aptos"/>
          <w:sz w:val="22"/>
          <w:szCs w:val="22"/>
        </w:rPr>
        <w:t>weiter</w:t>
      </w:r>
      <w:r w:rsidR="00D14A3E" w:rsidRPr="00125F17">
        <w:rPr>
          <w:rFonts w:ascii="Aptos" w:hAnsi="Aptos"/>
          <w:sz w:val="22"/>
          <w:szCs w:val="22"/>
        </w:rPr>
        <w:t xml:space="preserve">. Derzeit ist die EU gegenüber den USA, Kanada und Australien noch klar im Hintertreffen. </w:t>
      </w:r>
      <w:r w:rsidR="002D372F" w:rsidRPr="00125F17">
        <w:rPr>
          <w:rFonts w:ascii="Aptos" w:hAnsi="Aptos"/>
          <w:sz w:val="22"/>
          <w:szCs w:val="22"/>
        </w:rPr>
        <w:t>Die EU muss daher ihre Position als Fachkräftestandort international verbessern. Aber auch innerhalb der EU nimmt der Wettbewerb zu. Dies birgt große Risiken für eine sehr ungleiche wirtschaftliche Entwicklung und ein weiteres Auseinanderdriften der europäischen Regionen und Staaten. Es bedarf daher eines koordinierten Vorgehens innerhalb der EU-Mitgliedstaaten, gerade auch um ein gegenseitiges Abwerben von Fachkräften zu verhindern.</w:t>
      </w:r>
    </w:p>
    <w:p w14:paraId="6C3F9CF2" w14:textId="164C0376" w:rsidR="006166CC" w:rsidRPr="00125F17" w:rsidRDefault="00D86E35" w:rsidP="00125F17">
      <w:pPr>
        <w:pStyle w:val="NormalWeb"/>
        <w:jc w:val="both"/>
        <w:rPr>
          <w:rFonts w:ascii="Aptos" w:hAnsi="Aptos"/>
          <w:sz w:val="22"/>
          <w:szCs w:val="22"/>
        </w:rPr>
      </w:pPr>
      <w:r w:rsidRPr="00125F17">
        <w:rPr>
          <w:rFonts w:ascii="Aptos" w:hAnsi="Aptos"/>
          <w:sz w:val="22"/>
          <w:szCs w:val="22"/>
        </w:rPr>
        <w:t>Zu diesem Zweck sollte die EU generell den Informationsaustausch und die Zusammenarbeit zwischen den Mitgliedstaaten fördern. Gemeinsame Initiativen und koordinierte Vorgehensweisen bei der Anwerbung und Integration von Fachkräften können die Konkurrenzsituation entschärfen.</w:t>
      </w:r>
      <w:r w:rsidR="006166CC" w:rsidRPr="00125F17">
        <w:rPr>
          <w:rFonts w:ascii="Aptos" w:hAnsi="Aptos"/>
          <w:sz w:val="22"/>
          <w:szCs w:val="22"/>
        </w:rPr>
        <w:t xml:space="preserve"> </w:t>
      </w:r>
      <w:r w:rsidR="00125F17" w:rsidRPr="00125F17">
        <w:rPr>
          <w:rFonts w:ascii="Aptos" w:hAnsi="Aptos"/>
          <w:sz w:val="22"/>
          <w:szCs w:val="22"/>
        </w:rPr>
        <w:t>Auch hier sind einheitliche Standards und transparente Verfahren bei der Anerkennung von Qualifikationen ausländischer Arbeitskräfte förderlich für die Integration und Verteilung in der EU.</w:t>
      </w:r>
    </w:p>
    <w:p w14:paraId="2255CDE1" w14:textId="27E76A28" w:rsidR="006166CC" w:rsidRPr="00125F17" w:rsidRDefault="006166CC" w:rsidP="00125F17">
      <w:pPr>
        <w:pStyle w:val="NormalWeb"/>
        <w:jc w:val="both"/>
        <w:rPr>
          <w:rFonts w:ascii="Aptos" w:hAnsi="Aptos"/>
          <w:sz w:val="22"/>
          <w:szCs w:val="22"/>
        </w:rPr>
      </w:pPr>
      <w:r w:rsidRPr="00125F17">
        <w:rPr>
          <w:rFonts w:ascii="Aptos" w:hAnsi="Aptos"/>
          <w:sz w:val="22"/>
          <w:szCs w:val="22"/>
        </w:rPr>
        <w:t xml:space="preserve">Ein Quotenmodell könnte Anreize für eine ausgewogene Verteilung von Fachkräften schaffen. </w:t>
      </w:r>
      <w:r w:rsidR="00D86E35" w:rsidRPr="00125F17">
        <w:rPr>
          <w:rFonts w:ascii="Aptos" w:hAnsi="Aptos"/>
          <w:sz w:val="22"/>
          <w:szCs w:val="22"/>
        </w:rPr>
        <w:t xml:space="preserve">Die </w:t>
      </w:r>
      <w:r w:rsidRPr="00125F17">
        <w:rPr>
          <w:rFonts w:ascii="Aptos" w:hAnsi="Aptos"/>
          <w:sz w:val="22"/>
          <w:szCs w:val="22"/>
        </w:rPr>
        <w:t xml:space="preserve">Kriterien </w:t>
      </w:r>
      <w:r w:rsidR="00D86E35" w:rsidRPr="00125F17">
        <w:rPr>
          <w:rFonts w:ascii="Aptos" w:hAnsi="Aptos"/>
          <w:sz w:val="22"/>
          <w:szCs w:val="22"/>
        </w:rPr>
        <w:t xml:space="preserve">für Quoten </w:t>
      </w:r>
      <w:r w:rsidRPr="00125F17">
        <w:rPr>
          <w:rFonts w:ascii="Aptos" w:hAnsi="Aptos"/>
          <w:sz w:val="22"/>
          <w:szCs w:val="22"/>
        </w:rPr>
        <w:t xml:space="preserve">könnten </w:t>
      </w:r>
      <w:r w:rsidR="00D86E35" w:rsidRPr="00125F17">
        <w:rPr>
          <w:rFonts w:ascii="Aptos" w:hAnsi="Aptos"/>
          <w:sz w:val="22"/>
          <w:szCs w:val="22"/>
        </w:rPr>
        <w:t>auf dem</w:t>
      </w:r>
      <w:r w:rsidRPr="00125F17">
        <w:rPr>
          <w:rFonts w:ascii="Aptos" w:hAnsi="Aptos"/>
          <w:sz w:val="22"/>
          <w:szCs w:val="22"/>
        </w:rPr>
        <w:t xml:space="preserve"> Arbeitsmarktbedarf, demografische</w:t>
      </w:r>
      <w:r w:rsidR="00D86E35" w:rsidRPr="00125F17">
        <w:rPr>
          <w:rFonts w:ascii="Aptos" w:hAnsi="Aptos"/>
          <w:sz w:val="22"/>
          <w:szCs w:val="22"/>
        </w:rPr>
        <w:t>n</w:t>
      </w:r>
      <w:r w:rsidRPr="00125F17">
        <w:rPr>
          <w:rFonts w:ascii="Aptos" w:hAnsi="Aptos"/>
          <w:sz w:val="22"/>
          <w:szCs w:val="22"/>
        </w:rPr>
        <w:t xml:space="preserve"> Faktoren und </w:t>
      </w:r>
      <w:r w:rsidR="00D86E35" w:rsidRPr="00125F17">
        <w:rPr>
          <w:rFonts w:ascii="Aptos" w:hAnsi="Aptos"/>
          <w:sz w:val="22"/>
          <w:szCs w:val="22"/>
        </w:rPr>
        <w:t>den spezifischen Rahmenbedingungen regionaler Arbeitsmärkte basieren</w:t>
      </w:r>
      <w:r w:rsidRPr="00125F17">
        <w:rPr>
          <w:rFonts w:ascii="Aptos" w:hAnsi="Aptos"/>
          <w:sz w:val="22"/>
          <w:szCs w:val="22"/>
        </w:rPr>
        <w:t>.</w:t>
      </w:r>
      <w:r w:rsidR="00D86E35" w:rsidRPr="00125F17">
        <w:rPr>
          <w:rFonts w:ascii="Aptos" w:hAnsi="Aptos"/>
          <w:sz w:val="22"/>
          <w:szCs w:val="22"/>
        </w:rPr>
        <w:t xml:space="preserve"> Dabei ist es auch wichtig, dass die Quoten flexibel und a</w:t>
      </w:r>
      <w:r w:rsidRPr="00125F17">
        <w:rPr>
          <w:rFonts w:ascii="Aptos" w:hAnsi="Aptos"/>
          <w:sz w:val="22"/>
          <w:szCs w:val="22"/>
        </w:rPr>
        <w:t>npassbar s</w:t>
      </w:r>
      <w:r w:rsidR="00D86E35" w:rsidRPr="00125F17">
        <w:rPr>
          <w:rFonts w:ascii="Aptos" w:hAnsi="Aptos"/>
          <w:sz w:val="22"/>
          <w:szCs w:val="22"/>
        </w:rPr>
        <w:t>ind</w:t>
      </w:r>
      <w:r w:rsidRPr="00125F17">
        <w:rPr>
          <w:rFonts w:ascii="Aptos" w:hAnsi="Aptos"/>
          <w:sz w:val="22"/>
          <w:szCs w:val="22"/>
        </w:rPr>
        <w:t xml:space="preserve">, um </w:t>
      </w:r>
      <w:r w:rsidR="00D86E35" w:rsidRPr="00125F17">
        <w:rPr>
          <w:rFonts w:ascii="Aptos" w:hAnsi="Aptos"/>
          <w:sz w:val="22"/>
          <w:szCs w:val="22"/>
        </w:rPr>
        <w:t xml:space="preserve">auf sich </w:t>
      </w:r>
      <w:r w:rsidRPr="00125F17">
        <w:rPr>
          <w:rFonts w:ascii="Aptos" w:hAnsi="Aptos"/>
          <w:sz w:val="22"/>
          <w:szCs w:val="22"/>
        </w:rPr>
        <w:t xml:space="preserve">ändernde </w:t>
      </w:r>
      <w:r w:rsidR="00D86E35" w:rsidRPr="00125F17">
        <w:rPr>
          <w:rFonts w:ascii="Aptos" w:hAnsi="Aptos"/>
          <w:sz w:val="22"/>
          <w:szCs w:val="22"/>
        </w:rPr>
        <w:t xml:space="preserve">lokale </w:t>
      </w:r>
      <w:r w:rsidRPr="00125F17">
        <w:rPr>
          <w:rFonts w:ascii="Aptos" w:hAnsi="Aptos"/>
          <w:sz w:val="22"/>
          <w:szCs w:val="22"/>
        </w:rPr>
        <w:t xml:space="preserve">Bedürfnisse </w:t>
      </w:r>
      <w:r w:rsidR="00D86E35" w:rsidRPr="00125F17">
        <w:rPr>
          <w:rFonts w:ascii="Aptos" w:hAnsi="Aptos"/>
          <w:sz w:val="22"/>
          <w:szCs w:val="22"/>
        </w:rPr>
        <w:t xml:space="preserve">und sozioökonomische Entwicklungen </w:t>
      </w:r>
      <w:r w:rsidRPr="00125F17">
        <w:rPr>
          <w:rFonts w:ascii="Aptos" w:hAnsi="Aptos"/>
          <w:sz w:val="22"/>
          <w:szCs w:val="22"/>
        </w:rPr>
        <w:t xml:space="preserve">zu reagieren. </w:t>
      </w:r>
    </w:p>
    <w:p w14:paraId="06ACB027" w14:textId="77777777" w:rsidR="00E965F9" w:rsidRPr="0097682A" w:rsidRDefault="00E965F9" w:rsidP="00E965F9">
      <w:pPr>
        <w:rPr>
          <w:rFonts w:ascii="Aptos" w:hAnsi="Aptos"/>
          <w:bCs/>
          <w:sz w:val="22"/>
          <w:szCs w:val="22"/>
        </w:rPr>
      </w:pPr>
      <w:r w:rsidRPr="0097682A">
        <w:rPr>
          <w:rFonts w:ascii="Aptos" w:hAnsi="Aptos"/>
          <w:bCs/>
          <w:sz w:val="22"/>
          <w:szCs w:val="22"/>
        </w:rPr>
        <w:br w:type="page"/>
      </w:r>
    </w:p>
    <w:p w14:paraId="29EE8204" w14:textId="77777777" w:rsidR="00E965F9" w:rsidRDefault="00E965F9" w:rsidP="00E965F9">
      <w:pPr>
        <w:spacing w:after="120"/>
        <w:jc w:val="both"/>
        <w:rPr>
          <w:rFonts w:ascii="Aptos" w:hAnsi="Aptos"/>
          <w:bCs/>
          <w:iCs/>
          <w:sz w:val="22"/>
          <w:szCs w:val="22"/>
        </w:rPr>
      </w:pPr>
    </w:p>
    <w:p w14:paraId="62F5F68A" w14:textId="77777777" w:rsidR="00FB0ADC" w:rsidRDefault="00FB0ADC" w:rsidP="00E965F9">
      <w:pPr>
        <w:spacing w:after="120"/>
        <w:jc w:val="both"/>
        <w:rPr>
          <w:rFonts w:ascii="Aptos" w:hAnsi="Aptos"/>
          <w:bCs/>
          <w:iCs/>
          <w:sz w:val="22"/>
          <w:szCs w:val="22"/>
        </w:rPr>
      </w:pPr>
    </w:p>
    <w:p w14:paraId="6BAE8A90" w14:textId="77777777" w:rsidR="00A808B4" w:rsidRPr="0097682A" w:rsidRDefault="00A808B4" w:rsidP="00E965F9">
      <w:pPr>
        <w:spacing w:after="120"/>
        <w:jc w:val="both"/>
        <w:rPr>
          <w:rFonts w:ascii="Aptos" w:hAnsi="Aptos"/>
          <w:bCs/>
          <w:iCs/>
          <w:sz w:val="22"/>
          <w:szCs w:val="22"/>
        </w:rPr>
      </w:pPr>
    </w:p>
    <w:p w14:paraId="443CD068" w14:textId="77777777" w:rsidR="00FB0ADC" w:rsidRPr="00CD3D28" w:rsidRDefault="00FB0ADC" w:rsidP="005A018F">
      <w:pPr>
        <w:pStyle w:val="Heading1"/>
        <w:numPr>
          <w:ilvl w:val="0"/>
          <w:numId w:val="0"/>
        </w:numPr>
        <w:rPr>
          <w:rFonts w:ascii="Aptos" w:hAnsi="Aptos"/>
        </w:rPr>
      </w:pPr>
      <w:bookmarkStart w:id="17" w:name="_Toc170142552"/>
      <w:r>
        <w:rPr>
          <w:rFonts w:ascii="Aptos" w:hAnsi="Aptos"/>
        </w:rPr>
        <w:t>Arbeitsmarktintegration von Menschen mit Vertriebenenstatus</w:t>
      </w:r>
      <w:bookmarkEnd w:id="17"/>
    </w:p>
    <w:p w14:paraId="6C13EF0F" w14:textId="77777777" w:rsidR="00FB0ADC" w:rsidRPr="00CD3D28"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FB0ADC" w:rsidRPr="00CD3D28" w14:paraId="151839F4" w14:textId="77777777" w:rsidTr="001772A5">
        <w:tc>
          <w:tcPr>
            <w:tcW w:w="9060" w:type="dxa"/>
            <w:shd w:val="clear" w:color="auto" w:fill="D9D9D9" w:themeFill="background1" w:themeFillShade="D9"/>
          </w:tcPr>
          <w:p w14:paraId="53C70504" w14:textId="77777777" w:rsidR="00FB0ADC" w:rsidRPr="00CD3D28" w:rsidRDefault="00FB0ADC" w:rsidP="001772A5">
            <w:pPr>
              <w:spacing w:before="120" w:after="120"/>
              <w:jc w:val="both"/>
              <w:rPr>
                <w:rFonts w:ascii="Aptos" w:hAnsi="Aptos"/>
                <w:b/>
                <w:iCs/>
                <w:sz w:val="22"/>
                <w:szCs w:val="22"/>
              </w:rPr>
            </w:pPr>
            <w:r w:rsidRPr="00CD3D28">
              <w:rPr>
                <w:rFonts w:ascii="Aptos" w:hAnsi="Aptos"/>
                <w:b/>
                <w:iCs/>
                <w:sz w:val="22"/>
                <w:szCs w:val="22"/>
              </w:rPr>
              <w:t>Frage</w:t>
            </w:r>
          </w:p>
        </w:tc>
      </w:tr>
      <w:tr w:rsidR="00FB0ADC" w:rsidRPr="00CD3D28" w14:paraId="494D75D9" w14:textId="77777777" w:rsidTr="001772A5">
        <w:tc>
          <w:tcPr>
            <w:tcW w:w="9060" w:type="dxa"/>
          </w:tcPr>
          <w:p w14:paraId="5D7414C3" w14:textId="77777777" w:rsidR="00FB0ADC" w:rsidRPr="00CD3D28" w:rsidRDefault="00FB0ADC" w:rsidP="001772A5">
            <w:pPr>
              <w:spacing w:before="120" w:after="120"/>
              <w:jc w:val="both"/>
              <w:rPr>
                <w:rFonts w:ascii="Aptos" w:hAnsi="Aptos"/>
                <w:sz w:val="22"/>
                <w:szCs w:val="22"/>
              </w:rPr>
            </w:pPr>
            <w:r>
              <w:rPr>
                <w:rFonts w:ascii="Aptos" w:hAnsi="Aptos"/>
                <w:sz w:val="22"/>
                <w:szCs w:val="22"/>
              </w:rPr>
              <w:t xml:space="preserve">Derzeit leben viele Menschen mit Vertriebenenstatus in der Grundversorgung. Viele sind noch nicht in die europäischen Arbeitsmärkte integriert. </w:t>
            </w:r>
            <w:r w:rsidRPr="00C800C8">
              <w:rPr>
                <w:rFonts w:ascii="Aptos" w:hAnsi="Aptos"/>
                <w:sz w:val="22"/>
                <w:szCs w:val="22"/>
              </w:rPr>
              <w:t>Gründe dafür sind Probleme bei der Kinderbetreuung und der Integration in die Bildungssysteme sowie die fehlende Anerkennung von in Drittstaaten erworbenen Qualifikationen und Bildungsabschlüssen.</w:t>
            </w:r>
            <w:r>
              <w:rPr>
                <w:rFonts w:ascii="Aptos" w:hAnsi="Aptos"/>
                <w:sz w:val="22"/>
                <w:szCs w:val="22"/>
              </w:rPr>
              <w:t xml:space="preserve"> </w:t>
            </w:r>
            <w:r w:rsidRPr="00E57E6C">
              <w:rPr>
                <w:rFonts w:ascii="Aptos" w:hAnsi="Aptos"/>
                <w:b/>
                <w:bCs/>
                <w:sz w:val="22"/>
                <w:szCs w:val="22"/>
              </w:rPr>
              <w:t xml:space="preserve">Welche Maßnahmen planen Sie, </w:t>
            </w:r>
            <w:r>
              <w:rPr>
                <w:rFonts w:ascii="Aptos" w:hAnsi="Aptos"/>
                <w:b/>
                <w:bCs/>
                <w:sz w:val="22"/>
                <w:szCs w:val="22"/>
              </w:rPr>
              <w:t xml:space="preserve">um </w:t>
            </w:r>
            <w:r w:rsidRPr="00E57E6C">
              <w:rPr>
                <w:rFonts w:ascii="Aptos" w:hAnsi="Aptos"/>
                <w:b/>
                <w:bCs/>
                <w:sz w:val="22"/>
                <w:szCs w:val="22"/>
              </w:rPr>
              <w:t xml:space="preserve">Menschen mit Vertriebenenstatus </w:t>
            </w:r>
            <w:r>
              <w:rPr>
                <w:rFonts w:ascii="Aptos" w:hAnsi="Aptos"/>
                <w:b/>
                <w:bCs/>
                <w:sz w:val="22"/>
                <w:szCs w:val="22"/>
              </w:rPr>
              <w:t>schneller</w:t>
            </w:r>
            <w:r w:rsidRPr="00E57E6C">
              <w:rPr>
                <w:rFonts w:ascii="Aptos" w:hAnsi="Aptos"/>
                <w:b/>
                <w:bCs/>
                <w:sz w:val="22"/>
                <w:szCs w:val="22"/>
              </w:rPr>
              <w:t xml:space="preserve"> in die </w:t>
            </w:r>
            <w:r>
              <w:rPr>
                <w:rFonts w:ascii="Aptos" w:hAnsi="Aptos"/>
                <w:b/>
                <w:bCs/>
                <w:sz w:val="22"/>
                <w:szCs w:val="22"/>
              </w:rPr>
              <w:t xml:space="preserve">europäischen </w:t>
            </w:r>
            <w:r w:rsidRPr="00E57E6C">
              <w:rPr>
                <w:rFonts w:ascii="Aptos" w:hAnsi="Aptos"/>
                <w:b/>
                <w:bCs/>
                <w:sz w:val="22"/>
                <w:szCs w:val="22"/>
              </w:rPr>
              <w:t>Arbeitsmärkte zu integrieren</w:t>
            </w:r>
            <w:r w:rsidRPr="005A2933">
              <w:rPr>
                <w:rFonts w:ascii="Aptos" w:hAnsi="Aptos"/>
                <w:b/>
                <w:bCs/>
                <w:sz w:val="22"/>
                <w:szCs w:val="22"/>
              </w:rPr>
              <w:t>?</w:t>
            </w:r>
          </w:p>
        </w:tc>
      </w:tr>
      <w:tr w:rsidR="00FB0ADC" w:rsidRPr="00CD3D28" w14:paraId="40CA2402" w14:textId="77777777" w:rsidTr="001772A5">
        <w:tc>
          <w:tcPr>
            <w:tcW w:w="9060" w:type="dxa"/>
            <w:shd w:val="clear" w:color="auto" w:fill="D9D9D9" w:themeFill="background1" w:themeFillShade="D9"/>
          </w:tcPr>
          <w:p w14:paraId="3BAEED15" w14:textId="77777777" w:rsidR="00FB0ADC" w:rsidRPr="00CD3D28" w:rsidRDefault="00FB0ADC" w:rsidP="001772A5">
            <w:pPr>
              <w:spacing w:before="120" w:after="120"/>
              <w:jc w:val="both"/>
              <w:rPr>
                <w:rFonts w:ascii="Aptos" w:hAnsi="Aptos"/>
                <w:b/>
                <w:bCs/>
                <w:sz w:val="22"/>
                <w:szCs w:val="22"/>
              </w:rPr>
            </w:pPr>
            <w:r w:rsidRPr="00CD3D28">
              <w:rPr>
                <w:rFonts w:ascii="Aptos" w:hAnsi="Aptos"/>
                <w:b/>
                <w:bCs/>
                <w:sz w:val="22"/>
                <w:szCs w:val="22"/>
              </w:rPr>
              <w:t>Nachfrage</w:t>
            </w:r>
          </w:p>
        </w:tc>
      </w:tr>
      <w:tr w:rsidR="00FB0ADC" w:rsidRPr="00CD3D28" w14:paraId="440DB52C" w14:textId="77777777" w:rsidTr="001772A5">
        <w:tc>
          <w:tcPr>
            <w:tcW w:w="9060" w:type="dxa"/>
          </w:tcPr>
          <w:p w14:paraId="58760E41" w14:textId="0BA6ED99" w:rsidR="00FB0ADC" w:rsidRPr="005A018F" w:rsidRDefault="00FB0ADC" w:rsidP="005A018F">
            <w:pPr>
              <w:pStyle w:val="ListParagraph"/>
              <w:numPr>
                <w:ilvl w:val="0"/>
                <w:numId w:val="82"/>
              </w:numPr>
              <w:spacing w:before="120" w:after="120"/>
              <w:jc w:val="both"/>
              <w:rPr>
                <w:rFonts w:ascii="Aptos" w:hAnsi="Aptos"/>
                <w:sz w:val="22"/>
                <w:szCs w:val="22"/>
              </w:rPr>
            </w:pPr>
            <w:r w:rsidRPr="005A018F">
              <w:rPr>
                <w:rFonts w:ascii="Aptos" w:hAnsi="Aptos"/>
                <w:sz w:val="22"/>
                <w:szCs w:val="22"/>
              </w:rPr>
              <w:t xml:space="preserve">Wie können Sie sicherstellen, dass die Kinder von Vertriebenen in die Bildungssysteme integriert werden? </w:t>
            </w:r>
          </w:p>
        </w:tc>
      </w:tr>
    </w:tbl>
    <w:p w14:paraId="5CEC1F7E" w14:textId="77777777" w:rsidR="00FB0ADC" w:rsidRPr="00CD3D28"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5A018F" w14:paraId="74736663" w14:textId="77777777" w:rsidTr="005A018F">
        <w:tc>
          <w:tcPr>
            <w:tcW w:w="9060" w:type="dxa"/>
            <w:tcBorders>
              <w:top w:val="nil"/>
              <w:left w:val="nil"/>
              <w:bottom w:val="nil"/>
              <w:right w:val="nil"/>
            </w:tcBorders>
            <w:shd w:val="clear" w:color="auto" w:fill="D9D9D9" w:themeFill="background1" w:themeFillShade="D9"/>
          </w:tcPr>
          <w:p w14:paraId="44510D2E" w14:textId="04153E56" w:rsidR="005A018F" w:rsidRDefault="005A018F" w:rsidP="00BB2433">
            <w:pPr>
              <w:jc w:val="both"/>
              <w:rPr>
                <w:rFonts w:ascii="Aptos" w:hAnsi="Aptos"/>
                <w:b/>
                <w:iCs/>
                <w:sz w:val="22"/>
                <w:szCs w:val="22"/>
              </w:rPr>
            </w:pPr>
            <w:r w:rsidRPr="005A018F">
              <w:rPr>
                <w:rFonts w:ascii="Aptos" w:hAnsi="Aptos"/>
                <w:b/>
                <w:bCs/>
                <w:sz w:val="22"/>
                <w:szCs w:val="22"/>
              </w:rPr>
              <w:t>Hintergrund</w:t>
            </w:r>
          </w:p>
        </w:tc>
      </w:tr>
    </w:tbl>
    <w:p w14:paraId="4752B0FA" w14:textId="7831FF16" w:rsidR="00BB2433" w:rsidRPr="00A808B4" w:rsidRDefault="00BB2433" w:rsidP="00BB2433">
      <w:pPr>
        <w:jc w:val="both"/>
        <w:rPr>
          <w:rFonts w:ascii="Aptos" w:eastAsia="Times New Roman" w:hAnsi="Aptos" w:cs="Arial"/>
          <w:sz w:val="22"/>
          <w:szCs w:val="22"/>
        </w:rPr>
      </w:pPr>
      <w:r w:rsidRPr="00A808B4">
        <w:rPr>
          <w:rFonts w:ascii="Aptos" w:eastAsia="Times New Roman" w:hAnsi="Aptos" w:cs="Arial"/>
          <w:sz w:val="22"/>
          <w:szCs w:val="22"/>
        </w:rPr>
        <w:t>Ein Faktor, der die demografische Entwicklung hin zu einer alternden Gesellschaft und einer schrumpfenden Erwerbsbevölkerung abmildert, ist die Migration. Bereits jetzt sind Migrant:innen vorrangig in Sektoren aktiv, die von Arbeitskräftemangel betroffen sind. Es bestehen weiterhin große Hürden der Arbeitsmarktintegration, die im aktuellen politischen Klima teils verschärft werden. Durch weiteren Zuzug, aber mehr noch durch Abbau bestehender Hürden für Personen mit Migrationshintergrund, die bereits in der EU leben, können diese Gruppen zur Abschwächung des Arbeitskräftemangels beitragen.</w:t>
      </w:r>
    </w:p>
    <w:p w14:paraId="0486ED85" w14:textId="77777777" w:rsidR="00BB2433" w:rsidRPr="00A808B4" w:rsidRDefault="00BB2433" w:rsidP="00BB2433">
      <w:pPr>
        <w:jc w:val="both"/>
        <w:rPr>
          <w:rFonts w:ascii="Aptos" w:eastAsia="Times New Roman" w:hAnsi="Aptos" w:cs="Arial"/>
          <w:sz w:val="22"/>
          <w:szCs w:val="22"/>
        </w:rPr>
      </w:pPr>
    </w:p>
    <w:p w14:paraId="4451EA70" w14:textId="380D56AD" w:rsidR="00BB2433" w:rsidRPr="00A808B4" w:rsidRDefault="00BB2433" w:rsidP="00BB2433">
      <w:pPr>
        <w:jc w:val="both"/>
        <w:rPr>
          <w:rFonts w:ascii="Aptos" w:eastAsia="Times New Roman" w:hAnsi="Aptos" w:cs="Arial"/>
          <w:sz w:val="22"/>
          <w:szCs w:val="22"/>
        </w:rPr>
      </w:pPr>
      <w:r w:rsidRPr="00A808B4">
        <w:rPr>
          <w:rFonts w:ascii="Aptos" w:eastAsia="Times New Roman" w:hAnsi="Aptos" w:cs="Arial"/>
          <w:sz w:val="22"/>
          <w:szCs w:val="22"/>
        </w:rPr>
        <w:t xml:space="preserve">Die schnelle Integration von Menschen mit Vertriebenenstatus in die europäischen Arbeitsmärkte fördert nicht nur den sozialen Zusammenhalt Kohäsion, sondern mildert auch den Arbeitskräftemangel und damit die derzeitige Überbelastung der Arbeitskräfte in vielen Sektoren. Eine rasche Eingliederung in den Arbeitsmarkt ermöglicht es Menschen mit Vertriebenenstatus schnell finanziell unabhängig zu werden und aktiv zur Wirtschaft beizutragen. Dies reduziert </w:t>
      </w:r>
      <w:r w:rsidR="00C30294" w:rsidRPr="00A808B4">
        <w:rPr>
          <w:rFonts w:ascii="Aptos" w:eastAsia="Times New Roman" w:hAnsi="Aptos" w:cs="Arial"/>
          <w:sz w:val="22"/>
          <w:szCs w:val="22"/>
        </w:rPr>
        <w:t xml:space="preserve">auch </w:t>
      </w:r>
      <w:r w:rsidRPr="00A808B4">
        <w:rPr>
          <w:rFonts w:ascii="Aptos" w:eastAsia="Times New Roman" w:hAnsi="Aptos" w:cs="Arial"/>
          <w:sz w:val="22"/>
          <w:szCs w:val="22"/>
        </w:rPr>
        <w:t xml:space="preserve">die Belastung der </w:t>
      </w:r>
      <w:r w:rsidR="00C30294" w:rsidRPr="00A808B4">
        <w:rPr>
          <w:rFonts w:ascii="Aptos" w:eastAsia="Times New Roman" w:hAnsi="Aptos" w:cs="Arial"/>
          <w:sz w:val="22"/>
          <w:szCs w:val="22"/>
        </w:rPr>
        <w:t xml:space="preserve">europäischen </w:t>
      </w:r>
      <w:r w:rsidRPr="00A808B4">
        <w:rPr>
          <w:rFonts w:ascii="Aptos" w:eastAsia="Times New Roman" w:hAnsi="Aptos" w:cs="Arial"/>
          <w:sz w:val="22"/>
          <w:szCs w:val="22"/>
        </w:rPr>
        <w:t>Sozialsysteme.</w:t>
      </w:r>
    </w:p>
    <w:p w14:paraId="159BA055" w14:textId="77777777" w:rsidR="00BB2433" w:rsidRPr="00A808B4" w:rsidRDefault="00BB2433" w:rsidP="00BB2433">
      <w:pPr>
        <w:jc w:val="both"/>
        <w:rPr>
          <w:rFonts w:ascii="Aptos" w:eastAsia="Times New Roman" w:hAnsi="Aptos" w:cs="Arial"/>
          <w:sz w:val="22"/>
          <w:szCs w:val="22"/>
        </w:rPr>
      </w:pPr>
    </w:p>
    <w:p w14:paraId="237F3D69" w14:textId="72C30E46" w:rsidR="00FB0ADC" w:rsidRPr="00C30294" w:rsidRDefault="00BB2433" w:rsidP="00C30294">
      <w:pPr>
        <w:jc w:val="both"/>
        <w:rPr>
          <w:rFonts w:ascii="Arial" w:eastAsia="Times New Roman" w:hAnsi="Arial" w:cs="Arial"/>
        </w:rPr>
      </w:pPr>
      <w:r w:rsidRPr="00A808B4">
        <w:rPr>
          <w:rFonts w:ascii="Aptos" w:eastAsia="Times New Roman" w:hAnsi="Aptos" w:cs="Arial"/>
          <w:sz w:val="22"/>
          <w:szCs w:val="22"/>
        </w:rPr>
        <w:t>Für die Kinder von Vertriebenen ist der Zugang zu Bildung entscheidend. Eine frühzeitige Integration in das Bildungssystem unterstützt die sprachliche und kulturelle Integration und legt den Grundstein für ihre zukünftige Teilhabe am gesellschaftlichen und wirtschaftlichen Leben. Bildung ist ein zentraler Faktor für Chancengleichheit und sozialen Aufstieg, und die Integration von Kindern in das Schulsystem fördert langfristig stabile Lebensverläufe.</w:t>
      </w:r>
      <w:r w:rsidR="00FB0ADC" w:rsidRPr="00624BF3">
        <w:rPr>
          <w:rFonts w:ascii="Aptos" w:hAnsi="Aptos"/>
          <w:bCs/>
          <w:sz w:val="22"/>
          <w:szCs w:val="22"/>
        </w:rPr>
        <w:br w:type="page"/>
      </w:r>
    </w:p>
    <w:p w14:paraId="6363A4C2" w14:textId="77777777" w:rsidR="00FB0ADC" w:rsidRDefault="00FB0ADC" w:rsidP="00FB0ADC">
      <w:pPr>
        <w:spacing w:after="120"/>
        <w:jc w:val="both"/>
        <w:rPr>
          <w:rFonts w:ascii="Aptos" w:hAnsi="Aptos"/>
          <w:bCs/>
          <w:iCs/>
          <w:sz w:val="22"/>
          <w:szCs w:val="22"/>
        </w:rPr>
      </w:pPr>
    </w:p>
    <w:p w14:paraId="2FE96B5D" w14:textId="77777777" w:rsidR="00FB0ADC" w:rsidRDefault="00FB0ADC" w:rsidP="00FB0ADC">
      <w:pPr>
        <w:spacing w:after="120"/>
        <w:jc w:val="both"/>
        <w:rPr>
          <w:rFonts w:ascii="Aptos" w:hAnsi="Aptos"/>
          <w:bCs/>
          <w:iCs/>
          <w:sz w:val="22"/>
          <w:szCs w:val="22"/>
        </w:rPr>
      </w:pPr>
    </w:p>
    <w:p w14:paraId="7FA852CF" w14:textId="77777777" w:rsidR="00FB0ADC" w:rsidRPr="00624BF3" w:rsidRDefault="00FB0ADC" w:rsidP="00FB0ADC">
      <w:pPr>
        <w:spacing w:after="120"/>
        <w:jc w:val="both"/>
        <w:rPr>
          <w:rFonts w:ascii="Aptos" w:hAnsi="Aptos"/>
          <w:bCs/>
          <w:iCs/>
          <w:sz w:val="22"/>
          <w:szCs w:val="22"/>
        </w:rPr>
      </w:pPr>
    </w:p>
    <w:p w14:paraId="742E8F2A" w14:textId="5CFA9D0E" w:rsidR="00D0297F" w:rsidRPr="00CD3D28" w:rsidRDefault="001E375A" w:rsidP="00934480">
      <w:pPr>
        <w:pStyle w:val="Heading1"/>
        <w:numPr>
          <w:ilvl w:val="0"/>
          <w:numId w:val="0"/>
        </w:numPr>
        <w:rPr>
          <w:rFonts w:ascii="Aptos" w:hAnsi="Aptos"/>
        </w:rPr>
      </w:pPr>
      <w:bookmarkStart w:id="18" w:name="_Toc170142553"/>
      <w:r>
        <w:rPr>
          <w:rFonts w:ascii="Aptos" w:hAnsi="Aptos"/>
        </w:rPr>
        <w:t>Freiwilligenarbeit und Fachkräftemangel</w:t>
      </w:r>
      <w:bookmarkEnd w:id="18"/>
    </w:p>
    <w:p w14:paraId="393741AF" w14:textId="77777777" w:rsidR="00D0297F" w:rsidRPr="00CD3D28" w:rsidRDefault="00D0297F" w:rsidP="00D0297F">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0297F" w:rsidRPr="00CD3D28" w14:paraId="79353E8F" w14:textId="77777777" w:rsidTr="005548D0">
        <w:tc>
          <w:tcPr>
            <w:tcW w:w="9060" w:type="dxa"/>
            <w:shd w:val="clear" w:color="auto" w:fill="D9D9D9" w:themeFill="background1" w:themeFillShade="D9"/>
          </w:tcPr>
          <w:p w14:paraId="17DFA121" w14:textId="38CD118A" w:rsidR="00D0297F" w:rsidRPr="00CD3D28" w:rsidRDefault="00D0297F" w:rsidP="005548D0">
            <w:pPr>
              <w:spacing w:before="120" w:after="120"/>
              <w:jc w:val="both"/>
              <w:rPr>
                <w:rFonts w:ascii="Aptos" w:hAnsi="Aptos"/>
                <w:b/>
                <w:iCs/>
                <w:sz w:val="22"/>
                <w:szCs w:val="22"/>
              </w:rPr>
            </w:pPr>
            <w:r w:rsidRPr="00CD3D28">
              <w:rPr>
                <w:rFonts w:ascii="Aptos" w:hAnsi="Aptos"/>
                <w:b/>
                <w:iCs/>
                <w:sz w:val="22"/>
                <w:szCs w:val="22"/>
              </w:rPr>
              <w:t>Frage</w:t>
            </w:r>
          </w:p>
        </w:tc>
      </w:tr>
      <w:tr w:rsidR="00D0297F" w:rsidRPr="00CD3D28" w14:paraId="08053BD6" w14:textId="77777777" w:rsidTr="005548D0">
        <w:tc>
          <w:tcPr>
            <w:tcW w:w="9060" w:type="dxa"/>
          </w:tcPr>
          <w:p w14:paraId="4DEC9461" w14:textId="131B1BEE" w:rsidR="00D0297F" w:rsidRPr="00CD3D28" w:rsidRDefault="0097682A" w:rsidP="005548D0">
            <w:pPr>
              <w:spacing w:before="120" w:after="120"/>
              <w:jc w:val="both"/>
              <w:rPr>
                <w:rFonts w:ascii="Aptos" w:hAnsi="Aptos"/>
                <w:sz w:val="22"/>
                <w:szCs w:val="22"/>
              </w:rPr>
            </w:pPr>
            <w:r>
              <w:rPr>
                <w:rFonts w:ascii="Aptos" w:hAnsi="Aptos"/>
                <w:sz w:val="22"/>
                <w:szCs w:val="22"/>
              </w:rPr>
              <w:t xml:space="preserve">In einigen </w:t>
            </w:r>
            <w:r w:rsidR="005E40BB">
              <w:rPr>
                <w:rFonts w:ascii="Aptos" w:hAnsi="Aptos"/>
                <w:sz w:val="22"/>
                <w:szCs w:val="22"/>
              </w:rPr>
              <w:t>EU-Staaten</w:t>
            </w:r>
            <w:r>
              <w:rPr>
                <w:rFonts w:ascii="Aptos" w:hAnsi="Aptos"/>
                <w:sz w:val="22"/>
                <w:szCs w:val="22"/>
              </w:rPr>
              <w:t xml:space="preserve"> werden viele soziale Dienste durch Freiwilligenarbeit erbracht. Gleichzeitig sind gerade auch Sozialorganisation</w:t>
            </w:r>
            <w:r w:rsidR="005E40BB">
              <w:rPr>
                <w:rFonts w:ascii="Aptos" w:hAnsi="Aptos"/>
                <w:sz w:val="22"/>
                <w:szCs w:val="22"/>
              </w:rPr>
              <w:t>en</w:t>
            </w:r>
            <w:r>
              <w:rPr>
                <w:rFonts w:ascii="Aptos" w:hAnsi="Aptos"/>
                <w:sz w:val="22"/>
                <w:szCs w:val="22"/>
              </w:rPr>
              <w:t xml:space="preserve"> vermehrt vom Fachkräftemangel betroffen</w:t>
            </w:r>
            <w:r w:rsidR="00B46D9F" w:rsidRPr="00CD3D28">
              <w:rPr>
                <w:rFonts w:ascii="Aptos" w:hAnsi="Aptos"/>
                <w:sz w:val="22"/>
                <w:szCs w:val="22"/>
              </w:rPr>
              <w:t xml:space="preserve">. </w:t>
            </w:r>
            <w:r w:rsidRPr="0097682A">
              <w:rPr>
                <w:rFonts w:ascii="Aptos" w:hAnsi="Aptos"/>
                <w:b/>
                <w:bCs/>
                <w:sz w:val="22"/>
                <w:szCs w:val="22"/>
              </w:rPr>
              <w:t>Wie gedenken Sie</w:t>
            </w:r>
            <w:r>
              <w:rPr>
                <w:rFonts w:ascii="Aptos" w:hAnsi="Aptos"/>
                <w:b/>
                <w:bCs/>
                <w:sz w:val="22"/>
                <w:szCs w:val="22"/>
              </w:rPr>
              <w:t xml:space="preserve"> </w:t>
            </w:r>
            <w:r w:rsidRPr="0097682A">
              <w:rPr>
                <w:rFonts w:ascii="Aptos" w:hAnsi="Aptos"/>
                <w:b/>
                <w:bCs/>
                <w:sz w:val="22"/>
                <w:szCs w:val="22"/>
              </w:rPr>
              <w:t xml:space="preserve">Freiwilligenarbeit </w:t>
            </w:r>
            <w:r>
              <w:rPr>
                <w:rFonts w:ascii="Aptos" w:hAnsi="Aptos"/>
                <w:b/>
                <w:bCs/>
                <w:sz w:val="22"/>
                <w:szCs w:val="22"/>
              </w:rPr>
              <w:t>zu fördern</w:t>
            </w:r>
            <w:r w:rsidRPr="0097682A">
              <w:rPr>
                <w:rFonts w:ascii="Aptos" w:hAnsi="Aptos"/>
                <w:b/>
                <w:bCs/>
                <w:sz w:val="22"/>
                <w:szCs w:val="22"/>
              </w:rPr>
              <w:t xml:space="preserve"> und welche Bedeutung sehen </w:t>
            </w:r>
            <w:r w:rsidR="005E40BB">
              <w:rPr>
                <w:rFonts w:ascii="Aptos" w:hAnsi="Aptos"/>
                <w:b/>
                <w:bCs/>
                <w:sz w:val="22"/>
                <w:szCs w:val="22"/>
              </w:rPr>
              <w:t>S</w:t>
            </w:r>
            <w:r w:rsidRPr="0097682A">
              <w:rPr>
                <w:rFonts w:ascii="Aptos" w:hAnsi="Aptos"/>
                <w:b/>
                <w:bCs/>
                <w:sz w:val="22"/>
                <w:szCs w:val="22"/>
              </w:rPr>
              <w:t>ie in der Freiwilligenarbeit</w:t>
            </w:r>
            <w:r>
              <w:rPr>
                <w:rFonts w:ascii="Aptos" w:hAnsi="Aptos"/>
                <w:b/>
                <w:bCs/>
                <w:sz w:val="22"/>
                <w:szCs w:val="22"/>
              </w:rPr>
              <w:t>,</w:t>
            </w:r>
            <w:r w:rsidRPr="0097682A">
              <w:rPr>
                <w:rFonts w:ascii="Aptos" w:hAnsi="Aptos"/>
                <w:b/>
                <w:bCs/>
                <w:sz w:val="22"/>
                <w:szCs w:val="22"/>
              </w:rPr>
              <w:t xml:space="preserve"> um dem Fachkräftemangel </w:t>
            </w:r>
            <w:r>
              <w:rPr>
                <w:rFonts w:ascii="Aptos" w:hAnsi="Aptos"/>
                <w:b/>
                <w:bCs/>
                <w:sz w:val="22"/>
                <w:szCs w:val="22"/>
              </w:rPr>
              <w:t>entgegenzuwirken</w:t>
            </w:r>
            <w:r w:rsidR="00D0297F" w:rsidRPr="00383992">
              <w:rPr>
                <w:rFonts w:ascii="Aptos" w:hAnsi="Aptos"/>
                <w:b/>
                <w:bCs/>
                <w:sz w:val="22"/>
                <w:szCs w:val="22"/>
              </w:rPr>
              <w:t>?</w:t>
            </w:r>
          </w:p>
        </w:tc>
      </w:tr>
      <w:tr w:rsidR="00D0297F" w:rsidRPr="00CD3D28" w14:paraId="4DD6934A" w14:textId="77777777" w:rsidTr="005548D0">
        <w:tc>
          <w:tcPr>
            <w:tcW w:w="9060" w:type="dxa"/>
            <w:shd w:val="clear" w:color="auto" w:fill="D9D9D9" w:themeFill="background1" w:themeFillShade="D9"/>
          </w:tcPr>
          <w:p w14:paraId="4BD5381D" w14:textId="08D49183" w:rsidR="00D0297F" w:rsidRPr="00CD3D28" w:rsidRDefault="00D0297F" w:rsidP="005548D0">
            <w:pPr>
              <w:spacing w:before="120" w:after="120"/>
              <w:jc w:val="both"/>
              <w:rPr>
                <w:rFonts w:ascii="Aptos" w:hAnsi="Aptos"/>
                <w:b/>
                <w:bCs/>
                <w:sz w:val="22"/>
                <w:szCs w:val="22"/>
              </w:rPr>
            </w:pPr>
            <w:r w:rsidRPr="00CD3D28">
              <w:rPr>
                <w:rFonts w:ascii="Aptos" w:hAnsi="Aptos"/>
                <w:b/>
                <w:bCs/>
                <w:sz w:val="22"/>
                <w:szCs w:val="22"/>
              </w:rPr>
              <w:t>Nachfrage</w:t>
            </w:r>
          </w:p>
        </w:tc>
      </w:tr>
      <w:tr w:rsidR="00D0297F" w:rsidRPr="00CD3D28" w14:paraId="37CB4B3D" w14:textId="77777777" w:rsidTr="005548D0">
        <w:tc>
          <w:tcPr>
            <w:tcW w:w="9060" w:type="dxa"/>
          </w:tcPr>
          <w:p w14:paraId="717DFC3F" w14:textId="2D3D06F2" w:rsidR="00484C35" w:rsidRPr="00934480" w:rsidRDefault="00484C35" w:rsidP="00934480">
            <w:pPr>
              <w:pStyle w:val="ListParagraph"/>
              <w:numPr>
                <w:ilvl w:val="0"/>
                <w:numId w:val="82"/>
              </w:numPr>
              <w:spacing w:before="120" w:after="120"/>
              <w:jc w:val="both"/>
              <w:rPr>
                <w:rFonts w:ascii="Aptos" w:hAnsi="Aptos"/>
                <w:sz w:val="22"/>
                <w:szCs w:val="22"/>
              </w:rPr>
            </w:pPr>
            <w:r w:rsidRPr="00934480">
              <w:rPr>
                <w:rFonts w:ascii="Aptos" w:hAnsi="Aptos"/>
                <w:sz w:val="22"/>
                <w:szCs w:val="22"/>
              </w:rPr>
              <w:t>In welchen Sektoren können Sie sich das vorstellen?</w:t>
            </w:r>
          </w:p>
          <w:p w14:paraId="3BDD6728" w14:textId="2E78928C" w:rsidR="00BD1D82" w:rsidRPr="00934480" w:rsidRDefault="00BD1D82" w:rsidP="00934480">
            <w:pPr>
              <w:pStyle w:val="ListParagraph"/>
              <w:numPr>
                <w:ilvl w:val="0"/>
                <w:numId w:val="82"/>
              </w:numPr>
              <w:spacing w:before="120" w:after="120"/>
              <w:jc w:val="both"/>
              <w:rPr>
                <w:rFonts w:ascii="Aptos" w:hAnsi="Aptos"/>
                <w:sz w:val="22"/>
                <w:szCs w:val="22"/>
              </w:rPr>
            </w:pPr>
            <w:r w:rsidRPr="00934480">
              <w:rPr>
                <w:rFonts w:ascii="Aptos" w:hAnsi="Aptos"/>
                <w:sz w:val="22"/>
                <w:szCs w:val="22"/>
              </w:rPr>
              <w:t>Wie stellen Sie sicher, dass durch die Freiwilligenarbeit keine Senkung der Qualität der erbrachten Dienstleistung eintritt?</w:t>
            </w:r>
          </w:p>
        </w:tc>
      </w:tr>
    </w:tbl>
    <w:p w14:paraId="0D12379C" w14:textId="77777777" w:rsidR="00D0297F" w:rsidRPr="00CD3D28" w:rsidRDefault="00D0297F" w:rsidP="00D0297F">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934480" w14:paraId="06BAE606" w14:textId="77777777" w:rsidTr="00934480">
        <w:tc>
          <w:tcPr>
            <w:tcW w:w="9060" w:type="dxa"/>
            <w:tcBorders>
              <w:top w:val="nil"/>
              <w:left w:val="nil"/>
              <w:bottom w:val="nil"/>
              <w:right w:val="nil"/>
            </w:tcBorders>
            <w:shd w:val="clear" w:color="auto" w:fill="D9D9D9" w:themeFill="background1" w:themeFillShade="D9"/>
          </w:tcPr>
          <w:p w14:paraId="47FE6D7B" w14:textId="4B171B97" w:rsidR="00934480" w:rsidRDefault="00934480" w:rsidP="00BD1D82">
            <w:pPr>
              <w:spacing w:after="120"/>
              <w:jc w:val="both"/>
              <w:rPr>
                <w:rFonts w:ascii="Aptos" w:hAnsi="Aptos"/>
                <w:b/>
                <w:iCs/>
                <w:sz w:val="22"/>
                <w:szCs w:val="22"/>
              </w:rPr>
            </w:pPr>
            <w:r w:rsidRPr="005A018F">
              <w:rPr>
                <w:rFonts w:ascii="Aptos" w:hAnsi="Aptos"/>
                <w:b/>
                <w:bCs/>
                <w:sz w:val="22"/>
                <w:szCs w:val="22"/>
              </w:rPr>
              <w:t>Hintergrund</w:t>
            </w:r>
          </w:p>
        </w:tc>
      </w:tr>
    </w:tbl>
    <w:p w14:paraId="34EBF4DD" w14:textId="6FA97882" w:rsidR="00BD1D82" w:rsidRDefault="00BD1D82" w:rsidP="00BD1D82">
      <w:pPr>
        <w:spacing w:after="120"/>
        <w:jc w:val="both"/>
        <w:rPr>
          <w:rFonts w:ascii="Aptos" w:hAnsi="Aptos"/>
          <w:sz w:val="22"/>
          <w:szCs w:val="22"/>
        </w:rPr>
      </w:pPr>
      <w:r w:rsidRPr="00BD1D82">
        <w:rPr>
          <w:rFonts w:ascii="Aptos" w:hAnsi="Aptos"/>
          <w:sz w:val="22"/>
          <w:szCs w:val="22"/>
        </w:rPr>
        <w:t xml:space="preserve">Die Freiwilligenarbeit spielt eine entscheidende Rolle in der Bereitstellung sozialer Dienste und kann dazu beitragen, den Fachkräftemangel in einigen EU-Staaten zu mildern. </w:t>
      </w:r>
    </w:p>
    <w:p w14:paraId="57B04949" w14:textId="587A68A4" w:rsidR="00940500" w:rsidRDefault="002C4FFB" w:rsidP="002C4FFB">
      <w:pPr>
        <w:spacing w:after="120"/>
        <w:jc w:val="both"/>
        <w:rPr>
          <w:rFonts w:ascii="Aptos" w:hAnsi="Aptos"/>
          <w:sz w:val="22"/>
          <w:szCs w:val="22"/>
        </w:rPr>
      </w:pPr>
      <w:r w:rsidRPr="002C4FFB">
        <w:rPr>
          <w:rFonts w:ascii="Aptos" w:hAnsi="Aptos"/>
          <w:sz w:val="22"/>
          <w:szCs w:val="22"/>
        </w:rPr>
        <w:t xml:space="preserve">Freiwilligenarbeit ermöglicht es Menschen, neue Fähigkeiten zu erlernen und praktische Erfahrungen zu sammeln, die ihre berufliche Qualifikation und </w:t>
      </w:r>
      <w:r>
        <w:rPr>
          <w:rFonts w:ascii="Aptos" w:hAnsi="Aptos"/>
          <w:sz w:val="22"/>
          <w:szCs w:val="22"/>
        </w:rPr>
        <w:t>Arbeitsmarktintegration</w:t>
      </w:r>
      <w:r w:rsidRPr="002C4FFB">
        <w:rPr>
          <w:rFonts w:ascii="Aptos" w:hAnsi="Aptos"/>
          <w:sz w:val="22"/>
          <w:szCs w:val="22"/>
        </w:rPr>
        <w:t xml:space="preserve"> verbessern. </w:t>
      </w:r>
      <w:r w:rsidR="00940500" w:rsidRPr="00940500">
        <w:rPr>
          <w:rFonts w:ascii="Aptos" w:hAnsi="Aptos"/>
          <w:sz w:val="22"/>
          <w:szCs w:val="22"/>
        </w:rPr>
        <w:t xml:space="preserve">Dies kann langfristig dazu beitragen, dass Freiwillige sich für eine berufliche Laufbahn in den Bereichen entscheiden, in denen sie sich engagiert haben, </w:t>
      </w:r>
      <w:r w:rsidR="00940500">
        <w:rPr>
          <w:rFonts w:ascii="Aptos" w:hAnsi="Aptos"/>
          <w:sz w:val="22"/>
          <w:szCs w:val="22"/>
        </w:rPr>
        <w:t>was auch den</w:t>
      </w:r>
      <w:r w:rsidR="00940500" w:rsidRPr="00940500">
        <w:rPr>
          <w:rFonts w:ascii="Aptos" w:hAnsi="Aptos"/>
          <w:sz w:val="22"/>
          <w:szCs w:val="22"/>
        </w:rPr>
        <w:t xml:space="preserve"> Fachkräftemangel </w:t>
      </w:r>
      <w:r w:rsidR="00940500">
        <w:rPr>
          <w:rFonts w:ascii="Aptos" w:hAnsi="Aptos"/>
          <w:sz w:val="22"/>
          <w:szCs w:val="22"/>
        </w:rPr>
        <w:t>ab</w:t>
      </w:r>
      <w:r w:rsidR="00940500" w:rsidRPr="00940500">
        <w:rPr>
          <w:rFonts w:ascii="Aptos" w:hAnsi="Aptos"/>
          <w:sz w:val="22"/>
          <w:szCs w:val="22"/>
        </w:rPr>
        <w:t>milder</w:t>
      </w:r>
      <w:r w:rsidR="00940500">
        <w:rPr>
          <w:rFonts w:ascii="Aptos" w:hAnsi="Aptos"/>
          <w:sz w:val="22"/>
          <w:szCs w:val="22"/>
        </w:rPr>
        <w:t>n</w:t>
      </w:r>
      <w:r w:rsidR="00940500" w:rsidRPr="00940500">
        <w:rPr>
          <w:rFonts w:ascii="Aptos" w:hAnsi="Aptos"/>
          <w:sz w:val="22"/>
          <w:szCs w:val="22"/>
        </w:rPr>
        <w:t xml:space="preserve"> </w:t>
      </w:r>
      <w:r w:rsidR="00940500">
        <w:rPr>
          <w:rFonts w:ascii="Aptos" w:hAnsi="Aptos"/>
          <w:sz w:val="22"/>
          <w:szCs w:val="22"/>
        </w:rPr>
        <w:t xml:space="preserve">kann. </w:t>
      </w:r>
      <w:r w:rsidR="00940500" w:rsidRPr="002C4FFB">
        <w:rPr>
          <w:rFonts w:ascii="Aptos" w:hAnsi="Aptos"/>
          <w:sz w:val="22"/>
          <w:szCs w:val="22"/>
        </w:rPr>
        <w:t>Darüber hinaus fördert Freiwilligenarbeit den sozialen Zusammenhalt und das Gemeinschaftsgefühl. Menschen, die sich freiwillig engagieren, entwickeln oft ein starkes Verantwortungsbewusstsein und eine enge Bindung zu</w:t>
      </w:r>
      <w:r w:rsidR="00940500">
        <w:rPr>
          <w:rFonts w:ascii="Aptos" w:hAnsi="Aptos"/>
          <w:sz w:val="22"/>
          <w:szCs w:val="22"/>
        </w:rPr>
        <w:t xml:space="preserve">r </w:t>
      </w:r>
      <w:r w:rsidR="00940500" w:rsidRPr="002C4FFB">
        <w:rPr>
          <w:rFonts w:ascii="Aptos" w:hAnsi="Aptos"/>
          <w:sz w:val="22"/>
          <w:szCs w:val="22"/>
        </w:rPr>
        <w:t xml:space="preserve">Gemeinschaft. </w:t>
      </w:r>
      <w:r w:rsidR="00940500">
        <w:rPr>
          <w:rFonts w:ascii="Aptos" w:hAnsi="Aptos"/>
          <w:sz w:val="22"/>
          <w:szCs w:val="22"/>
        </w:rPr>
        <w:t xml:space="preserve">Ganz allgemein fördert </w:t>
      </w:r>
      <w:r w:rsidR="00940500" w:rsidRPr="00BD1D82">
        <w:rPr>
          <w:rFonts w:ascii="Aptos" w:hAnsi="Aptos"/>
          <w:sz w:val="22"/>
          <w:szCs w:val="22"/>
        </w:rPr>
        <w:t>Freiwilligenarbeit soziale Kontakte und Integration, sowohl für die Helfenden als auch für die Begünstigten.</w:t>
      </w:r>
      <w:r w:rsidR="00940500">
        <w:rPr>
          <w:rFonts w:ascii="Aptos" w:hAnsi="Aptos"/>
          <w:sz w:val="22"/>
          <w:szCs w:val="22"/>
        </w:rPr>
        <w:t xml:space="preserve"> </w:t>
      </w:r>
      <w:r w:rsidR="00940500" w:rsidRPr="002C4FFB">
        <w:rPr>
          <w:rFonts w:ascii="Aptos" w:hAnsi="Aptos"/>
          <w:sz w:val="22"/>
          <w:szCs w:val="22"/>
        </w:rPr>
        <w:t>D</w:t>
      </w:r>
      <w:r w:rsidR="00940500">
        <w:rPr>
          <w:rFonts w:ascii="Aptos" w:hAnsi="Aptos"/>
          <w:sz w:val="22"/>
          <w:szCs w:val="22"/>
        </w:rPr>
        <w:t>amit trägt Freiwilligenarbeit</w:t>
      </w:r>
      <w:r w:rsidR="00940500" w:rsidRPr="002C4FFB">
        <w:rPr>
          <w:rFonts w:ascii="Aptos" w:hAnsi="Aptos"/>
          <w:sz w:val="22"/>
          <w:szCs w:val="22"/>
        </w:rPr>
        <w:t xml:space="preserve"> zur allgemeinen Resilienz der Gesellschaft bei.</w:t>
      </w:r>
    </w:p>
    <w:p w14:paraId="5621E67D" w14:textId="5C44550A" w:rsidR="002C4FFB" w:rsidRPr="002C4FFB" w:rsidRDefault="002C4FFB" w:rsidP="002C4FFB">
      <w:pPr>
        <w:spacing w:after="120"/>
        <w:jc w:val="both"/>
        <w:rPr>
          <w:rFonts w:ascii="Aptos" w:hAnsi="Aptos"/>
          <w:sz w:val="22"/>
          <w:szCs w:val="22"/>
        </w:rPr>
      </w:pPr>
      <w:r w:rsidRPr="002C4FFB">
        <w:rPr>
          <w:rFonts w:ascii="Aptos" w:hAnsi="Aptos"/>
          <w:sz w:val="22"/>
          <w:szCs w:val="22"/>
        </w:rPr>
        <w:t xml:space="preserve">Dabei ist es wichtig sicherzustellen, dass die Qualität der erbrachten Leistungen nicht sinkt. Dies kann durch gezielte Schulungen und klare Standards gewährleistet werden. Freiwillige können durch professionelle Schulungen und Mentoring-Programme unterstützt werden, sodass ihre Arbeit </w:t>
      </w:r>
      <w:r w:rsidR="00940500">
        <w:rPr>
          <w:rFonts w:ascii="Aptos" w:hAnsi="Aptos"/>
          <w:sz w:val="22"/>
          <w:szCs w:val="22"/>
        </w:rPr>
        <w:t>nicht die</w:t>
      </w:r>
      <w:r w:rsidRPr="002C4FFB">
        <w:rPr>
          <w:rFonts w:ascii="Aptos" w:hAnsi="Aptos"/>
          <w:sz w:val="22"/>
          <w:szCs w:val="22"/>
        </w:rPr>
        <w:t xml:space="preserve"> hohen Standards </w:t>
      </w:r>
      <w:r>
        <w:rPr>
          <w:rFonts w:ascii="Aptos" w:hAnsi="Aptos"/>
          <w:sz w:val="22"/>
          <w:szCs w:val="22"/>
        </w:rPr>
        <w:t>von</w:t>
      </w:r>
      <w:r w:rsidRPr="002C4FFB">
        <w:rPr>
          <w:rFonts w:ascii="Aptos" w:hAnsi="Aptos"/>
          <w:sz w:val="22"/>
          <w:szCs w:val="22"/>
        </w:rPr>
        <w:t xml:space="preserve"> festangestellten Fachkräften</w:t>
      </w:r>
      <w:r>
        <w:rPr>
          <w:rFonts w:ascii="Aptos" w:hAnsi="Aptos"/>
          <w:sz w:val="22"/>
          <w:szCs w:val="22"/>
        </w:rPr>
        <w:t xml:space="preserve"> </w:t>
      </w:r>
      <w:r w:rsidR="00940500">
        <w:rPr>
          <w:rFonts w:ascii="Aptos" w:hAnsi="Aptos"/>
          <w:sz w:val="22"/>
          <w:szCs w:val="22"/>
        </w:rPr>
        <w:t>unterläuft</w:t>
      </w:r>
      <w:r w:rsidRPr="002C4FFB">
        <w:rPr>
          <w:rFonts w:ascii="Aptos" w:hAnsi="Aptos"/>
          <w:sz w:val="22"/>
          <w:szCs w:val="22"/>
        </w:rPr>
        <w:t>.</w:t>
      </w:r>
      <w:r w:rsidR="00940500">
        <w:rPr>
          <w:rFonts w:ascii="Aptos" w:hAnsi="Aptos"/>
          <w:sz w:val="22"/>
          <w:szCs w:val="22"/>
        </w:rPr>
        <w:t xml:space="preserve"> </w:t>
      </w:r>
    </w:p>
    <w:p w14:paraId="28DE4B39" w14:textId="6299033D" w:rsidR="00C34F8E" w:rsidRPr="002C4FFB" w:rsidRDefault="00C34F8E" w:rsidP="002C4FFB">
      <w:pPr>
        <w:spacing w:after="120"/>
        <w:jc w:val="both"/>
        <w:rPr>
          <w:rFonts w:ascii="Aptos" w:hAnsi="Aptos"/>
          <w:sz w:val="22"/>
          <w:szCs w:val="22"/>
        </w:rPr>
      </w:pPr>
      <w:r w:rsidRPr="002C4FFB">
        <w:rPr>
          <w:rFonts w:ascii="Aptos" w:hAnsi="Aptos"/>
          <w:bCs/>
          <w:sz w:val="22"/>
          <w:szCs w:val="22"/>
        </w:rPr>
        <w:br w:type="page"/>
      </w:r>
    </w:p>
    <w:p w14:paraId="72F88007" w14:textId="77777777" w:rsidR="00C34F8E" w:rsidRPr="0010091C" w:rsidRDefault="00C34F8E" w:rsidP="00C34F8E">
      <w:pPr>
        <w:spacing w:after="120"/>
        <w:jc w:val="both"/>
        <w:rPr>
          <w:rFonts w:ascii="Aptos" w:hAnsi="Aptos"/>
          <w:bCs/>
          <w:iCs/>
          <w:sz w:val="22"/>
          <w:szCs w:val="22"/>
        </w:rPr>
      </w:pPr>
    </w:p>
    <w:p w14:paraId="7DD6E402" w14:textId="77777777" w:rsidR="00315ACD" w:rsidRDefault="00315ACD" w:rsidP="00627FE4">
      <w:pPr>
        <w:pStyle w:val="Heading1"/>
        <w:numPr>
          <w:ilvl w:val="0"/>
          <w:numId w:val="0"/>
        </w:numPr>
        <w:ind w:left="720"/>
        <w:rPr>
          <w:rFonts w:ascii="Aptos" w:hAnsi="Aptos"/>
        </w:rPr>
      </w:pPr>
    </w:p>
    <w:p w14:paraId="732DF832" w14:textId="3FB0D48C" w:rsidR="008F73BD" w:rsidRPr="00CD3D28" w:rsidRDefault="008F73BD" w:rsidP="00E77696">
      <w:pPr>
        <w:pStyle w:val="Heading1"/>
        <w:numPr>
          <w:ilvl w:val="0"/>
          <w:numId w:val="0"/>
        </w:numPr>
        <w:rPr>
          <w:rFonts w:ascii="Aptos" w:hAnsi="Aptos"/>
        </w:rPr>
      </w:pPr>
      <w:bookmarkStart w:id="19" w:name="_Toc170142554"/>
      <w:r w:rsidRPr="00CD3D28">
        <w:rPr>
          <w:rFonts w:ascii="Aptos" w:hAnsi="Aptos"/>
        </w:rPr>
        <w:t>Beschäftigungskriterien für Just-Transition-Förderungen</w:t>
      </w:r>
      <w:bookmarkEnd w:id="19"/>
    </w:p>
    <w:p w14:paraId="45978FEC" w14:textId="77777777" w:rsidR="008F73BD" w:rsidRPr="00CD3D28" w:rsidRDefault="008F73BD" w:rsidP="008F73BD">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8F73BD" w:rsidRPr="00CD3D28" w14:paraId="5E5A4FF3" w14:textId="77777777" w:rsidTr="005548D0">
        <w:tc>
          <w:tcPr>
            <w:tcW w:w="9060" w:type="dxa"/>
            <w:shd w:val="clear" w:color="auto" w:fill="D9D9D9" w:themeFill="background1" w:themeFillShade="D9"/>
          </w:tcPr>
          <w:p w14:paraId="62793104" w14:textId="29860D6D" w:rsidR="008F73BD" w:rsidRPr="00CD3D28" w:rsidRDefault="008F73BD" w:rsidP="005548D0">
            <w:pPr>
              <w:spacing w:before="120" w:after="120"/>
              <w:jc w:val="both"/>
              <w:rPr>
                <w:rFonts w:ascii="Aptos" w:hAnsi="Aptos"/>
                <w:b/>
                <w:iCs/>
                <w:sz w:val="22"/>
                <w:szCs w:val="22"/>
              </w:rPr>
            </w:pPr>
            <w:r w:rsidRPr="00CD3D28">
              <w:rPr>
                <w:rFonts w:ascii="Aptos" w:hAnsi="Aptos"/>
                <w:b/>
                <w:iCs/>
                <w:sz w:val="22"/>
                <w:szCs w:val="22"/>
              </w:rPr>
              <w:t xml:space="preserve">Frage </w:t>
            </w:r>
          </w:p>
        </w:tc>
      </w:tr>
      <w:tr w:rsidR="008F73BD" w:rsidRPr="00CD3D28" w14:paraId="63498F71" w14:textId="77777777" w:rsidTr="005548D0">
        <w:tc>
          <w:tcPr>
            <w:tcW w:w="9060" w:type="dxa"/>
          </w:tcPr>
          <w:p w14:paraId="0299D9EA" w14:textId="11E1B7F8" w:rsidR="008F73BD" w:rsidRPr="00CD3D28" w:rsidRDefault="00BE1D8F" w:rsidP="005548D0">
            <w:pPr>
              <w:spacing w:before="120" w:after="120"/>
              <w:jc w:val="both"/>
              <w:rPr>
                <w:rFonts w:ascii="Aptos" w:hAnsi="Aptos"/>
                <w:sz w:val="22"/>
                <w:szCs w:val="22"/>
              </w:rPr>
            </w:pPr>
            <w:r w:rsidRPr="00FB37D8">
              <w:rPr>
                <w:rFonts w:ascii="Aptos" w:hAnsi="Aptos"/>
                <w:sz w:val="22"/>
                <w:szCs w:val="22"/>
              </w:rPr>
              <w:t xml:space="preserve">Mit dem Aufkommen des Just-Transition-Fonds steht die EU vor der Herausforderung, eine gerechte und nachhaltige Transformation ihrer Wirtschaft zu gewährleisten. Dabei ist es essenziell, Beschäftigungskriterien einzuführen, die sicherstellen, dass die Fördermittel gezielt dort eingesetzt werden, wo sie am dringendsten benötigt werden. Diese Kriterien sollten sowohl die Schaffung neuer Arbeitsplätze als auch die Umschulung und Unterstützung von Arbeitnehmer:innen, insbesondere in Regionen und Sektoren, die vom Strukturwandel betroffen sind. </w:t>
            </w:r>
            <w:r w:rsidRPr="00FB37D8">
              <w:rPr>
                <w:rFonts w:ascii="Aptos" w:hAnsi="Aptos"/>
                <w:b/>
                <w:bCs/>
                <w:sz w:val="22"/>
                <w:szCs w:val="22"/>
              </w:rPr>
              <w:t>Inwiefern planen Sie, Auszahlungen aus dem Just-Transition-Fonds mit dem Joberhalt in den Betrieben zu verbinden?</w:t>
            </w:r>
          </w:p>
        </w:tc>
      </w:tr>
      <w:tr w:rsidR="008F73BD" w:rsidRPr="00CD3D28" w14:paraId="579744E3" w14:textId="77777777" w:rsidTr="005548D0">
        <w:tc>
          <w:tcPr>
            <w:tcW w:w="9060" w:type="dxa"/>
            <w:shd w:val="clear" w:color="auto" w:fill="D9D9D9" w:themeFill="background1" w:themeFillShade="D9"/>
          </w:tcPr>
          <w:p w14:paraId="1810CD0E" w14:textId="0D267266" w:rsidR="008F73BD" w:rsidRPr="00CD3D28" w:rsidRDefault="008F73BD" w:rsidP="005548D0">
            <w:pPr>
              <w:spacing w:before="120" w:after="120"/>
              <w:jc w:val="both"/>
              <w:rPr>
                <w:rFonts w:ascii="Aptos" w:hAnsi="Aptos"/>
                <w:b/>
                <w:bCs/>
                <w:sz w:val="22"/>
                <w:szCs w:val="22"/>
              </w:rPr>
            </w:pPr>
            <w:r w:rsidRPr="00CD3D28">
              <w:rPr>
                <w:rFonts w:ascii="Aptos" w:hAnsi="Aptos"/>
                <w:b/>
                <w:bCs/>
                <w:sz w:val="22"/>
                <w:szCs w:val="22"/>
              </w:rPr>
              <w:t>Nachfrage</w:t>
            </w:r>
          </w:p>
        </w:tc>
      </w:tr>
      <w:tr w:rsidR="00D10A53" w:rsidRPr="00CD3D28" w14:paraId="1FEBC1EC" w14:textId="77777777" w:rsidTr="005548D0">
        <w:tc>
          <w:tcPr>
            <w:tcW w:w="9060" w:type="dxa"/>
          </w:tcPr>
          <w:p w14:paraId="613A9826" w14:textId="20237333" w:rsidR="00D10A53" w:rsidRPr="00CD3D28" w:rsidRDefault="00EE2586" w:rsidP="00D10A53">
            <w:pPr>
              <w:spacing w:before="120" w:after="120"/>
              <w:jc w:val="both"/>
              <w:rPr>
                <w:rFonts w:ascii="Aptos" w:hAnsi="Aptos"/>
                <w:sz w:val="22"/>
                <w:szCs w:val="22"/>
              </w:rPr>
            </w:pPr>
            <w:r>
              <w:rPr>
                <w:rFonts w:ascii="Aptos" w:hAnsi="Aptos"/>
                <w:sz w:val="22"/>
                <w:szCs w:val="22"/>
              </w:rPr>
              <w:t>-</w:t>
            </w:r>
          </w:p>
        </w:tc>
      </w:tr>
    </w:tbl>
    <w:p w14:paraId="327B4597" w14:textId="77777777" w:rsidR="008F73BD" w:rsidRPr="00CD3D28" w:rsidRDefault="008F73BD" w:rsidP="008F73BD">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77696" w14:paraId="74959CD8" w14:textId="77777777" w:rsidTr="00E77696">
        <w:tc>
          <w:tcPr>
            <w:tcW w:w="9060" w:type="dxa"/>
            <w:tcBorders>
              <w:top w:val="nil"/>
              <w:left w:val="nil"/>
              <w:bottom w:val="nil"/>
              <w:right w:val="nil"/>
            </w:tcBorders>
            <w:shd w:val="clear" w:color="auto" w:fill="D9D9D9" w:themeFill="background1" w:themeFillShade="D9"/>
          </w:tcPr>
          <w:p w14:paraId="1846F0EE" w14:textId="0D51C56A" w:rsidR="00E77696" w:rsidRDefault="00E77696" w:rsidP="00EE2586">
            <w:pPr>
              <w:spacing w:before="100" w:beforeAutospacing="1" w:after="100" w:afterAutospacing="1"/>
              <w:jc w:val="both"/>
              <w:rPr>
                <w:rFonts w:ascii="Aptos" w:hAnsi="Aptos"/>
                <w:b/>
                <w:iCs/>
                <w:sz w:val="22"/>
                <w:szCs w:val="22"/>
                <w:lang w:val="en-GB"/>
              </w:rPr>
            </w:pPr>
            <w:r w:rsidRPr="005A018F">
              <w:rPr>
                <w:rFonts w:ascii="Aptos" w:hAnsi="Aptos"/>
                <w:b/>
                <w:bCs/>
                <w:sz w:val="22"/>
                <w:szCs w:val="22"/>
              </w:rPr>
              <w:t>Hintergrund</w:t>
            </w:r>
          </w:p>
        </w:tc>
      </w:tr>
    </w:tbl>
    <w:p w14:paraId="4E479760" w14:textId="23D11029" w:rsidR="00EE2586" w:rsidRPr="00734EF6" w:rsidRDefault="00EE2586" w:rsidP="00EE2586">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Der</w:t>
      </w:r>
      <w:r w:rsidRPr="00734EF6">
        <w:rPr>
          <w:rFonts w:ascii="Aptos" w:eastAsia="Times New Roman" w:hAnsi="Aptos" w:cs="Times New Roman"/>
          <w:sz w:val="22"/>
          <w:szCs w:val="22"/>
          <w:lang w:eastAsia="de-AT"/>
        </w:rPr>
        <w:t xml:space="preserve"> Just-Transition-Fonds zielt darauf ab, die sozioökonomischen Auswirkungen des Übergangs zu einer kohlenstoffarmen Wirtschaft zu mildern und sicherzustellen, dass Regionen und Sektoren, die </w:t>
      </w:r>
      <w:r>
        <w:rPr>
          <w:rFonts w:ascii="Aptos" w:eastAsia="Times New Roman" w:hAnsi="Aptos" w:cs="Times New Roman"/>
          <w:sz w:val="22"/>
          <w:szCs w:val="22"/>
          <w:lang w:eastAsia="de-AT"/>
        </w:rPr>
        <w:t>Großteils</w:t>
      </w:r>
      <w:r w:rsidRPr="00734EF6">
        <w:rPr>
          <w:rFonts w:ascii="Aptos" w:eastAsia="Times New Roman" w:hAnsi="Aptos" w:cs="Times New Roman"/>
          <w:sz w:val="22"/>
          <w:szCs w:val="22"/>
          <w:lang w:eastAsia="de-AT"/>
        </w:rPr>
        <w:t xml:space="preserve"> von fossilen Brennstoffen abhängig sind, angemessen unterstützt werden. Ein zentrales Anliegen ist es, Beschäftigungskriterien einzuführen, die gewährleisten, dass die Fördermittel gezielt dort eingesetzt werden, wo sie am dringendsten benötigt werden. Dies umfasst die Schaffung neuer Arbeitsplätze sowie die </w:t>
      </w:r>
      <w:r>
        <w:rPr>
          <w:rFonts w:ascii="Aptos" w:eastAsia="Times New Roman" w:hAnsi="Aptos" w:cs="Times New Roman"/>
          <w:sz w:val="22"/>
          <w:szCs w:val="22"/>
          <w:lang w:eastAsia="de-AT"/>
        </w:rPr>
        <w:t>S</w:t>
      </w:r>
      <w:r w:rsidRPr="00734EF6">
        <w:rPr>
          <w:rFonts w:ascii="Aptos" w:eastAsia="Times New Roman" w:hAnsi="Aptos" w:cs="Times New Roman"/>
          <w:sz w:val="22"/>
          <w:szCs w:val="22"/>
          <w:lang w:eastAsia="de-AT"/>
        </w:rPr>
        <w:t>chulung und Unterstützung von Arbeitnehmer, insbesondere in vom Strukturwandel betroffenen Sektoren wie der Energie-, Kohle- und Automobilindustrie.</w:t>
      </w:r>
      <w:r>
        <w:rPr>
          <w:rFonts w:ascii="Aptos" w:eastAsia="Times New Roman" w:hAnsi="Aptos" w:cs="Times New Roman"/>
          <w:sz w:val="22"/>
          <w:szCs w:val="22"/>
          <w:lang w:eastAsia="de-AT"/>
        </w:rPr>
        <w:t xml:space="preserve"> Die</w:t>
      </w:r>
      <w:r w:rsidRPr="00734EF6">
        <w:rPr>
          <w:rFonts w:ascii="Aptos" w:eastAsia="Times New Roman" w:hAnsi="Aptos" w:cs="Times New Roman"/>
          <w:sz w:val="22"/>
          <w:szCs w:val="22"/>
          <w:lang w:eastAsia="de-AT"/>
        </w:rPr>
        <w:t xml:space="preserve"> Mittel des Fonds</w:t>
      </w:r>
      <w:r>
        <w:rPr>
          <w:rFonts w:ascii="Aptos" w:eastAsia="Times New Roman" w:hAnsi="Aptos" w:cs="Times New Roman"/>
          <w:sz w:val="22"/>
          <w:szCs w:val="22"/>
          <w:lang w:eastAsia="de-AT"/>
        </w:rPr>
        <w:t xml:space="preserve"> haben das Potenzial</w:t>
      </w:r>
      <w:r w:rsidRPr="00734EF6">
        <w:rPr>
          <w:rFonts w:ascii="Aptos" w:eastAsia="Times New Roman" w:hAnsi="Aptos" w:cs="Times New Roman"/>
          <w:sz w:val="22"/>
          <w:szCs w:val="22"/>
          <w:lang w:eastAsia="de-AT"/>
        </w:rPr>
        <w:t xml:space="preserve"> langfristige finanzielle Unterstützung </w:t>
      </w:r>
      <w:r>
        <w:rPr>
          <w:rFonts w:ascii="Aptos" w:eastAsia="Times New Roman" w:hAnsi="Aptos" w:cs="Times New Roman"/>
          <w:sz w:val="22"/>
          <w:szCs w:val="22"/>
          <w:lang w:eastAsia="de-AT"/>
        </w:rPr>
        <w:t xml:space="preserve">zu </w:t>
      </w:r>
      <w:r w:rsidRPr="00734EF6">
        <w:rPr>
          <w:rFonts w:ascii="Aptos" w:eastAsia="Times New Roman" w:hAnsi="Aptos" w:cs="Times New Roman"/>
          <w:sz w:val="22"/>
          <w:szCs w:val="22"/>
          <w:lang w:eastAsia="de-AT"/>
        </w:rPr>
        <w:t>bieten, nachhaltige Beschäftigungsmöglichkeiten</w:t>
      </w:r>
      <w:r>
        <w:rPr>
          <w:rFonts w:ascii="Aptos" w:eastAsia="Times New Roman" w:hAnsi="Aptos" w:cs="Times New Roman"/>
          <w:sz w:val="22"/>
          <w:szCs w:val="22"/>
          <w:lang w:eastAsia="de-AT"/>
        </w:rPr>
        <w:t xml:space="preserve"> zu</w:t>
      </w:r>
      <w:r w:rsidRPr="00734EF6">
        <w:rPr>
          <w:rFonts w:ascii="Aptos" w:eastAsia="Times New Roman" w:hAnsi="Aptos" w:cs="Times New Roman"/>
          <w:sz w:val="22"/>
          <w:szCs w:val="22"/>
          <w:lang w:eastAsia="de-AT"/>
        </w:rPr>
        <w:t xml:space="preserve"> schaffen und die Resilienz der betroffenen Regionen</w:t>
      </w:r>
      <w:r>
        <w:rPr>
          <w:rFonts w:ascii="Aptos" w:eastAsia="Times New Roman" w:hAnsi="Aptos" w:cs="Times New Roman"/>
          <w:sz w:val="22"/>
          <w:szCs w:val="22"/>
          <w:lang w:eastAsia="de-AT"/>
        </w:rPr>
        <w:t xml:space="preserve"> zu</w:t>
      </w:r>
      <w:r w:rsidRPr="00734EF6">
        <w:rPr>
          <w:rFonts w:ascii="Aptos" w:eastAsia="Times New Roman" w:hAnsi="Aptos" w:cs="Times New Roman"/>
          <w:sz w:val="22"/>
          <w:szCs w:val="22"/>
          <w:lang w:eastAsia="de-AT"/>
        </w:rPr>
        <w:t xml:space="preserve"> stärken.</w:t>
      </w:r>
    </w:p>
    <w:p w14:paraId="7F46C558" w14:textId="2CE755B2" w:rsidR="0073336A" w:rsidRPr="00EE2586" w:rsidRDefault="00EE2586" w:rsidP="00EE2586">
      <w:pPr>
        <w:spacing w:before="100" w:beforeAutospacing="1" w:after="100" w:afterAutospacing="1"/>
        <w:jc w:val="both"/>
        <w:rPr>
          <w:rFonts w:ascii="Aptos" w:eastAsia="Times New Roman" w:hAnsi="Aptos" w:cs="Times New Roman"/>
          <w:sz w:val="22"/>
          <w:szCs w:val="22"/>
          <w:lang w:eastAsia="de-AT"/>
        </w:rPr>
      </w:pPr>
      <w:r w:rsidRPr="00734EF6">
        <w:rPr>
          <w:rFonts w:ascii="Aptos" w:eastAsia="Times New Roman" w:hAnsi="Aptos" w:cs="Times New Roman"/>
          <w:sz w:val="22"/>
          <w:szCs w:val="22"/>
          <w:lang w:eastAsia="de-AT"/>
        </w:rPr>
        <w:t xml:space="preserve">Um sicherzustellen, dass Just-Transition-Fonds effektiv zur Sicherung von Arbeitsplätzen </w:t>
      </w:r>
      <w:r>
        <w:rPr>
          <w:rFonts w:ascii="Aptos" w:eastAsia="Times New Roman" w:hAnsi="Aptos" w:cs="Times New Roman"/>
          <w:sz w:val="22"/>
          <w:szCs w:val="22"/>
          <w:lang w:eastAsia="de-AT"/>
        </w:rPr>
        <w:t>beitragen</w:t>
      </w:r>
      <w:r w:rsidRPr="00734EF6">
        <w:rPr>
          <w:rFonts w:ascii="Aptos" w:eastAsia="Times New Roman" w:hAnsi="Aptos" w:cs="Times New Roman"/>
          <w:sz w:val="22"/>
          <w:szCs w:val="22"/>
          <w:lang w:eastAsia="de-AT"/>
        </w:rPr>
        <w:t xml:space="preserve">, ist geplant, die Auszahlungen </w:t>
      </w:r>
      <w:r>
        <w:rPr>
          <w:rFonts w:ascii="Aptos" w:eastAsia="Times New Roman" w:hAnsi="Aptos" w:cs="Times New Roman"/>
          <w:sz w:val="22"/>
          <w:szCs w:val="22"/>
          <w:lang w:eastAsia="de-AT"/>
        </w:rPr>
        <w:t>mit</w:t>
      </w:r>
      <w:r w:rsidRPr="00734EF6">
        <w:rPr>
          <w:rFonts w:ascii="Aptos" w:eastAsia="Times New Roman" w:hAnsi="Aptos" w:cs="Times New Roman"/>
          <w:sz w:val="22"/>
          <w:szCs w:val="22"/>
          <w:lang w:eastAsia="de-AT"/>
        </w:rPr>
        <w:t xml:space="preserve"> Beschäftigungskriterien zu </w:t>
      </w:r>
      <w:r>
        <w:rPr>
          <w:rFonts w:ascii="Aptos" w:eastAsia="Times New Roman" w:hAnsi="Aptos" w:cs="Times New Roman"/>
          <w:sz w:val="22"/>
          <w:szCs w:val="22"/>
          <w:lang w:eastAsia="de-AT"/>
        </w:rPr>
        <w:t>verbinden</w:t>
      </w:r>
      <w:r w:rsidRPr="00734EF6">
        <w:rPr>
          <w:rFonts w:ascii="Aptos" w:eastAsia="Times New Roman" w:hAnsi="Aptos" w:cs="Times New Roman"/>
          <w:sz w:val="22"/>
          <w:szCs w:val="22"/>
          <w:lang w:eastAsia="de-AT"/>
        </w:rPr>
        <w:t>. Unternehmen, die Mittel aus dem Fonds erhalten, müssen nachweisen, dass sie Maßnahmen ergreifen, um Arbeitsplätze zu erhalten und neue Beschäftigungsmöglichkeiten zu schaffen</w:t>
      </w:r>
      <w:r w:rsidRPr="00A923E9">
        <w:rPr>
          <w:rFonts w:ascii="Aptos" w:eastAsia="Times New Roman" w:hAnsi="Aptos" w:cs="Times New Roman"/>
          <w:sz w:val="22"/>
          <w:szCs w:val="22"/>
          <w:lang w:eastAsia="de-AT"/>
        </w:rPr>
        <w:t xml:space="preserve">, wie es beispielsweise die Richtlinie zur </w:t>
      </w:r>
      <w:r w:rsidRPr="00A923E9">
        <w:rPr>
          <w:rFonts w:ascii="Aptos" w:hAnsi="Aptos"/>
          <w:sz w:val="22"/>
          <w:szCs w:val="22"/>
        </w:rPr>
        <w:t>Qualifizierungs- und Beratungsförderung des Landes Kärnten</w:t>
      </w:r>
      <w:r w:rsidRPr="00A923E9">
        <w:rPr>
          <w:rFonts w:ascii="Aptos" w:hAnsi="Aptos"/>
          <w:sz w:val="28"/>
          <w:szCs w:val="28"/>
        </w:rPr>
        <w:t xml:space="preserve"> </w:t>
      </w:r>
      <w:r>
        <w:rPr>
          <w:rFonts w:ascii="Aptos" w:eastAsia="Times New Roman" w:hAnsi="Aptos" w:cs="Times New Roman"/>
          <w:sz w:val="22"/>
          <w:szCs w:val="22"/>
          <w:lang w:eastAsia="de-AT"/>
        </w:rPr>
        <w:t>vorschlägt</w:t>
      </w:r>
      <w:r w:rsidRPr="00734EF6">
        <w:rPr>
          <w:rFonts w:ascii="Aptos" w:eastAsia="Times New Roman" w:hAnsi="Aptos" w:cs="Times New Roman"/>
          <w:sz w:val="22"/>
          <w:szCs w:val="22"/>
          <w:lang w:eastAsia="de-AT"/>
        </w:rPr>
        <w:t>.</w:t>
      </w:r>
      <w:r>
        <w:rPr>
          <w:rStyle w:val="FootnoteReference"/>
          <w:rFonts w:ascii="Aptos" w:eastAsia="Times New Roman" w:hAnsi="Aptos" w:cs="Times New Roman"/>
          <w:sz w:val="22"/>
          <w:szCs w:val="22"/>
          <w:lang w:eastAsia="de-AT"/>
        </w:rPr>
        <w:footnoteReference w:id="10"/>
      </w:r>
      <w:r w:rsidRPr="00734EF6">
        <w:rPr>
          <w:rFonts w:ascii="Aptos" w:eastAsia="Times New Roman" w:hAnsi="Aptos" w:cs="Times New Roman"/>
          <w:sz w:val="22"/>
          <w:szCs w:val="22"/>
          <w:lang w:eastAsia="de-AT"/>
        </w:rPr>
        <w:t xml:space="preserve"> </w:t>
      </w:r>
      <w:r>
        <w:rPr>
          <w:rFonts w:ascii="Aptos" w:eastAsia="Times New Roman" w:hAnsi="Aptos" w:cs="Times New Roman"/>
          <w:sz w:val="22"/>
          <w:szCs w:val="22"/>
          <w:lang w:eastAsia="de-AT"/>
        </w:rPr>
        <w:t xml:space="preserve">Weitere </w:t>
      </w:r>
      <w:r w:rsidRPr="00734EF6">
        <w:rPr>
          <w:rFonts w:ascii="Aptos" w:eastAsia="Times New Roman" w:hAnsi="Aptos" w:cs="Times New Roman"/>
          <w:sz w:val="22"/>
          <w:szCs w:val="22"/>
          <w:lang w:eastAsia="de-AT"/>
        </w:rPr>
        <w:t>Maßnahmen sollen nicht nur den Erhalt von Arbeitsplätzen unterstützen, sondern auch die soziale Akzeptanz für den notwendigen ökologischen Wandel erhöhen und einen reibungslosen Übergang zu einer nachhaltigen Wirtschaft ermöglichen.</w:t>
      </w:r>
      <w:r w:rsidR="0073336A" w:rsidRPr="00CD3D28">
        <w:rPr>
          <w:rFonts w:ascii="Aptos" w:hAnsi="Aptos"/>
          <w:bCs/>
          <w:sz w:val="22"/>
          <w:szCs w:val="22"/>
        </w:rPr>
        <w:br w:type="page"/>
      </w:r>
    </w:p>
    <w:p w14:paraId="098100F4" w14:textId="77777777" w:rsidR="008F73BD" w:rsidRPr="00CD3D28" w:rsidRDefault="008F73BD" w:rsidP="008F73BD">
      <w:pPr>
        <w:spacing w:after="120"/>
        <w:jc w:val="both"/>
        <w:rPr>
          <w:rFonts w:ascii="Aptos" w:hAnsi="Aptos"/>
          <w:bCs/>
          <w:iCs/>
          <w:sz w:val="22"/>
          <w:szCs w:val="22"/>
        </w:rPr>
      </w:pPr>
    </w:p>
    <w:p w14:paraId="79964DFB" w14:textId="77777777" w:rsidR="00315ACD" w:rsidRPr="00CD3D28" w:rsidRDefault="00315ACD" w:rsidP="00627FE4">
      <w:pPr>
        <w:pStyle w:val="Heading1"/>
        <w:numPr>
          <w:ilvl w:val="0"/>
          <w:numId w:val="0"/>
        </w:numPr>
        <w:ind w:left="720"/>
        <w:rPr>
          <w:rFonts w:ascii="Aptos" w:hAnsi="Aptos"/>
        </w:rPr>
      </w:pPr>
    </w:p>
    <w:p w14:paraId="6F41F415" w14:textId="37F6292C" w:rsidR="0073336A" w:rsidRPr="00CD3D28" w:rsidRDefault="0073336A" w:rsidP="00E77696">
      <w:pPr>
        <w:pStyle w:val="Heading1"/>
        <w:numPr>
          <w:ilvl w:val="0"/>
          <w:numId w:val="0"/>
        </w:numPr>
        <w:rPr>
          <w:rFonts w:ascii="Aptos" w:hAnsi="Aptos"/>
        </w:rPr>
      </w:pPr>
      <w:bookmarkStart w:id="20" w:name="_Toc170142555"/>
      <w:r w:rsidRPr="00CD3D28">
        <w:rPr>
          <w:rFonts w:ascii="Aptos" w:hAnsi="Aptos"/>
        </w:rPr>
        <w:t>Umschulungsprojekte im Sinne des Just-Transition-Mechanismus</w:t>
      </w:r>
      <w:bookmarkEnd w:id="20"/>
    </w:p>
    <w:p w14:paraId="503DCB1B" w14:textId="77777777" w:rsidR="0073336A" w:rsidRPr="00CD3D28" w:rsidRDefault="0073336A" w:rsidP="0073336A">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73336A" w:rsidRPr="00CD3D28" w14:paraId="05F24E42" w14:textId="77777777" w:rsidTr="005548D0">
        <w:tc>
          <w:tcPr>
            <w:tcW w:w="9060" w:type="dxa"/>
            <w:shd w:val="clear" w:color="auto" w:fill="D9D9D9" w:themeFill="background1" w:themeFillShade="D9"/>
          </w:tcPr>
          <w:p w14:paraId="6DA59FDA" w14:textId="1B363383" w:rsidR="0073336A" w:rsidRPr="00CD3D28" w:rsidRDefault="0073336A" w:rsidP="005548D0">
            <w:pPr>
              <w:spacing w:before="120" w:after="120"/>
              <w:jc w:val="both"/>
              <w:rPr>
                <w:rFonts w:ascii="Aptos" w:hAnsi="Aptos"/>
                <w:b/>
                <w:iCs/>
                <w:sz w:val="22"/>
                <w:szCs w:val="22"/>
              </w:rPr>
            </w:pPr>
            <w:r w:rsidRPr="00CD3D28">
              <w:rPr>
                <w:rFonts w:ascii="Aptos" w:hAnsi="Aptos"/>
                <w:b/>
                <w:iCs/>
                <w:sz w:val="22"/>
                <w:szCs w:val="22"/>
              </w:rPr>
              <w:t>Frage</w:t>
            </w:r>
          </w:p>
        </w:tc>
      </w:tr>
      <w:tr w:rsidR="0073336A" w:rsidRPr="00CD3D28" w14:paraId="75E58062" w14:textId="77777777" w:rsidTr="005548D0">
        <w:tc>
          <w:tcPr>
            <w:tcW w:w="9060" w:type="dxa"/>
          </w:tcPr>
          <w:p w14:paraId="0CCED59C" w14:textId="578066E9" w:rsidR="0073336A" w:rsidRPr="00CD3D28" w:rsidRDefault="007A6C3A" w:rsidP="005548D0">
            <w:pPr>
              <w:spacing w:before="120" w:after="120"/>
              <w:jc w:val="both"/>
              <w:rPr>
                <w:rFonts w:ascii="Aptos" w:hAnsi="Aptos"/>
                <w:sz w:val="22"/>
                <w:szCs w:val="22"/>
              </w:rPr>
            </w:pPr>
            <w:r w:rsidRPr="00FB37D8">
              <w:rPr>
                <w:rFonts w:ascii="Aptos" w:hAnsi="Aptos"/>
                <w:sz w:val="22"/>
                <w:szCs w:val="22"/>
              </w:rPr>
              <w:t>Der Just-Transition-Mechanismus zielt darauf ab, einen gerechten und inklusiven Übergang zu einer kohlenstoffarmen Wirtschaft zu gewährleisten, indem sie sowohl Arbeitsplätze als auch Gemeinschaften unterstützt, die von traditionellen, kohlenstoffintensiven Industrien abhängig sind, und gleichzeitig den Übergang zu nachhaltigen, grünen Arbeitsplätzen fördert. Im Rahmen dieses Konzepts werden Umschulungsprojekte und Programme entwickelt, um betroffene Arbeitskräfte auf neue Berufe und Beschäftigungsmöglichkeiten vorzubereiten</w:t>
            </w:r>
            <w:r w:rsidR="001452F6">
              <w:rPr>
                <w:rFonts w:ascii="Aptos" w:hAnsi="Aptos"/>
                <w:sz w:val="22"/>
                <w:szCs w:val="22"/>
              </w:rPr>
              <w:t>.</w:t>
            </w:r>
            <w:r w:rsidRPr="00FB37D8">
              <w:rPr>
                <w:rFonts w:ascii="Aptos" w:hAnsi="Aptos"/>
                <w:sz w:val="22"/>
                <w:szCs w:val="22"/>
              </w:rPr>
              <w:t xml:space="preserve"> </w:t>
            </w:r>
            <w:r w:rsidRPr="00FB37D8">
              <w:rPr>
                <w:rFonts w:ascii="Aptos" w:hAnsi="Aptos"/>
                <w:b/>
                <w:bCs/>
                <w:sz w:val="22"/>
                <w:szCs w:val="22"/>
              </w:rPr>
              <w:t>Welche Umschulungsprojekte planen Sie und wo sehen Sie Notwendigkeiten, um die Mitgliedstaaten zu unterstützen?</w:t>
            </w:r>
          </w:p>
        </w:tc>
      </w:tr>
      <w:tr w:rsidR="0073336A" w:rsidRPr="00CD3D28" w14:paraId="1116A150" w14:textId="77777777" w:rsidTr="005548D0">
        <w:tc>
          <w:tcPr>
            <w:tcW w:w="9060" w:type="dxa"/>
            <w:shd w:val="clear" w:color="auto" w:fill="D9D9D9" w:themeFill="background1" w:themeFillShade="D9"/>
          </w:tcPr>
          <w:p w14:paraId="007B3115" w14:textId="08BB0242" w:rsidR="0073336A" w:rsidRPr="00CD3D28" w:rsidRDefault="0073336A" w:rsidP="005548D0">
            <w:pPr>
              <w:spacing w:before="120" w:after="120"/>
              <w:jc w:val="both"/>
              <w:rPr>
                <w:rFonts w:ascii="Aptos" w:hAnsi="Aptos"/>
                <w:b/>
                <w:bCs/>
                <w:sz w:val="22"/>
                <w:szCs w:val="22"/>
              </w:rPr>
            </w:pPr>
            <w:r w:rsidRPr="00CD3D28">
              <w:rPr>
                <w:rFonts w:ascii="Aptos" w:hAnsi="Aptos"/>
                <w:b/>
                <w:bCs/>
                <w:sz w:val="22"/>
                <w:szCs w:val="22"/>
              </w:rPr>
              <w:t>Nachfrage</w:t>
            </w:r>
          </w:p>
        </w:tc>
      </w:tr>
      <w:tr w:rsidR="0073336A" w:rsidRPr="00CD3D28" w14:paraId="5CC97992" w14:textId="77777777" w:rsidTr="005548D0">
        <w:tc>
          <w:tcPr>
            <w:tcW w:w="9060" w:type="dxa"/>
          </w:tcPr>
          <w:p w14:paraId="2C3733C3" w14:textId="29408CEC" w:rsidR="0073336A" w:rsidRPr="00E77696" w:rsidRDefault="006E7C2C" w:rsidP="00E77696">
            <w:pPr>
              <w:pStyle w:val="ListParagraph"/>
              <w:numPr>
                <w:ilvl w:val="0"/>
                <w:numId w:val="82"/>
              </w:numPr>
              <w:spacing w:before="120" w:after="120"/>
              <w:jc w:val="both"/>
              <w:rPr>
                <w:rFonts w:ascii="Aptos" w:hAnsi="Aptos"/>
                <w:sz w:val="22"/>
                <w:szCs w:val="22"/>
              </w:rPr>
            </w:pPr>
            <w:r w:rsidRPr="00E77696">
              <w:rPr>
                <w:rFonts w:ascii="Aptos" w:hAnsi="Aptos"/>
                <w:sz w:val="22"/>
                <w:szCs w:val="22"/>
              </w:rPr>
              <w:t>Was sind Ihre geplanten Maßnahmen, um sicherzustellen, dass die Transition durch Umschulungen keine Verschlechterung der Arbeitsplätze verursacht?</w:t>
            </w:r>
          </w:p>
        </w:tc>
      </w:tr>
    </w:tbl>
    <w:p w14:paraId="3849C14D" w14:textId="77777777" w:rsidR="0073336A" w:rsidRPr="00CD3D28" w:rsidRDefault="0073336A" w:rsidP="0073336A">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77696" w14:paraId="51831ECA" w14:textId="77777777" w:rsidTr="00E77696">
        <w:tc>
          <w:tcPr>
            <w:tcW w:w="9060" w:type="dxa"/>
            <w:tcBorders>
              <w:top w:val="nil"/>
              <w:left w:val="nil"/>
              <w:bottom w:val="nil"/>
              <w:right w:val="nil"/>
            </w:tcBorders>
            <w:shd w:val="clear" w:color="auto" w:fill="D9D9D9" w:themeFill="background1" w:themeFillShade="D9"/>
          </w:tcPr>
          <w:p w14:paraId="2353662A" w14:textId="2E411ACD" w:rsidR="00E77696" w:rsidRDefault="00E77696" w:rsidP="00A808B4">
            <w:pPr>
              <w:jc w:val="both"/>
              <w:rPr>
                <w:rFonts w:ascii="Aptos" w:hAnsi="Aptos"/>
                <w:b/>
                <w:iCs/>
                <w:sz w:val="22"/>
                <w:szCs w:val="22"/>
              </w:rPr>
            </w:pPr>
            <w:r w:rsidRPr="005A018F">
              <w:rPr>
                <w:rFonts w:ascii="Aptos" w:hAnsi="Aptos"/>
                <w:b/>
                <w:bCs/>
                <w:sz w:val="22"/>
                <w:szCs w:val="22"/>
              </w:rPr>
              <w:t>Hintergrund</w:t>
            </w:r>
          </w:p>
        </w:tc>
      </w:tr>
    </w:tbl>
    <w:p w14:paraId="03991525" w14:textId="1E2B5817" w:rsidR="00A808B4" w:rsidRPr="008254C1" w:rsidRDefault="00A808B4" w:rsidP="00A808B4">
      <w:pPr>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Der</w:t>
      </w:r>
      <w:r w:rsidRPr="00734EF6">
        <w:rPr>
          <w:rFonts w:ascii="Aptos" w:eastAsia="Times New Roman" w:hAnsi="Aptos" w:cs="Times New Roman"/>
          <w:sz w:val="22"/>
          <w:szCs w:val="22"/>
          <w:lang w:eastAsia="de-AT"/>
        </w:rPr>
        <w:t xml:space="preserve"> Just-Transition-Fonds zielt darauf ab, die sozioökonomischen Auswirkungen des Übergangs zu einer kohlenstoffarmen Wirtschaft zu mildern und sicherzustellen, dass Regionen und Sektoren, die </w:t>
      </w:r>
      <w:r>
        <w:rPr>
          <w:rFonts w:ascii="Aptos" w:eastAsia="Times New Roman" w:hAnsi="Aptos" w:cs="Times New Roman"/>
          <w:sz w:val="22"/>
          <w:szCs w:val="22"/>
          <w:lang w:eastAsia="de-AT"/>
        </w:rPr>
        <w:t>Großteils</w:t>
      </w:r>
      <w:r w:rsidRPr="00734EF6">
        <w:rPr>
          <w:rFonts w:ascii="Aptos" w:eastAsia="Times New Roman" w:hAnsi="Aptos" w:cs="Times New Roman"/>
          <w:sz w:val="22"/>
          <w:szCs w:val="22"/>
          <w:lang w:eastAsia="de-AT"/>
        </w:rPr>
        <w:t xml:space="preserve"> von fossilen Brennstoffen abhängig sind, angemessen unterstützt werden. Ein zentrales Anliegen ist es, Beschäftigungskriterien einzuführen, die gewährleisten, dass die Fördermittel gezielt dort eingesetzt werden, wo sie am dringendsten benötigt werden. </w:t>
      </w:r>
      <w:r w:rsidRPr="008254C1">
        <w:rPr>
          <w:rFonts w:ascii="Aptos" w:hAnsi="Aptos"/>
          <w:sz w:val="22"/>
          <w:szCs w:val="22"/>
          <w:lang w:eastAsia="de-AT"/>
        </w:rPr>
        <w:t xml:space="preserve">Ein besonderer Fokus </w:t>
      </w:r>
      <w:r>
        <w:rPr>
          <w:rFonts w:ascii="Aptos" w:hAnsi="Aptos"/>
          <w:sz w:val="22"/>
          <w:szCs w:val="22"/>
          <w:lang w:eastAsia="de-AT"/>
        </w:rPr>
        <w:t xml:space="preserve">liegt </w:t>
      </w:r>
      <w:r w:rsidRPr="008254C1">
        <w:rPr>
          <w:rFonts w:ascii="Aptos" w:hAnsi="Aptos"/>
          <w:sz w:val="22"/>
          <w:szCs w:val="22"/>
          <w:lang w:eastAsia="de-AT"/>
        </w:rPr>
        <w:t>auf der Unterstützung von Umschulungsprojekten und Programmen, die betroffene Arbeitskräfte auf neue Berufe und Beschäftigungsmöglichkeiten vorbereiten. Diese Umschulungsinitiativen umfassen berufliche Weiterbildung, Ausbildungsprogramme und finanzielle Unterstützung. Die Herausforderung besteht jedoch darin, sicherzustellen, dass diese Umschulungsprojekte ausreichend finanziert und effektiv durchgeführt werden, um den spezifischen Bedürfnissen der betroffenen Arbeitnehmer</w:t>
      </w:r>
      <w:r w:rsidR="00B3081A">
        <w:rPr>
          <w:rFonts w:ascii="Aptos" w:hAnsi="Aptos"/>
          <w:sz w:val="22"/>
          <w:szCs w:val="22"/>
          <w:lang w:eastAsia="de-AT"/>
        </w:rPr>
        <w:t>:innen</w:t>
      </w:r>
      <w:r w:rsidRPr="008254C1">
        <w:rPr>
          <w:rFonts w:ascii="Aptos" w:hAnsi="Aptos"/>
          <w:sz w:val="22"/>
          <w:szCs w:val="22"/>
          <w:lang w:eastAsia="de-AT"/>
        </w:rPr>
        <w:t xml:space="preserve"> gerecht zu werden.</w:t>
      </w:r>
    </w:p>
    <w:p w14:paraId="22CCE89C" w14:textId="32F025C4" w:rsidR="00A808B4" w:rsidRDefault="00A808B4" w:rsidP="00A808B4">
      <w:pPr>
        <w:spacing w:before="100" w:beforeAutospacing="1" w:after="100" w:afterAutospacing="1"/>
        <w:jc w:val="both"/>
        <w:rPr>
          <w:rFonts w:ascii="Aptos" w:eastAsia="Times New Roman" w:hAnsi="Aptos" w:cs="Times New Roman"/>
          <w:sz w:val="22"/>
          <w:szCs w:val="22"/>
          <w:lang w:eastAsia="de-AT"/>
        </w:rPr>
      </w:pPr>
      <w:r>
        <w:rPr>
          <w:rFonts w:ascii="Aptos" w:eastAsia="Times New Roman" w:hAnsi="Aptos" w:cs="Times New Roman"/>
          <w:sz w:val="22"/>
          <w:szCs w:val="22"/>
          <w:lang w:eastAsia="de-AT"/>
        </w:rPr>
        <w:t xml:space="preserve">Aus Sicht </w:t>
      </w:r>
      <w:r w:rsidR="00B3081A">
        <w:rPr>
          <w:rFonts w:ascii="Aptos" w:eastAsia="Times New Roman" w:hAnsi="Aptos" w:cs="Times New Roman"/>
          <w:sz w:val="22"/>
          <w:szCs w:val="22"/>
          <w:lang w:eastAsia="de-AT"/>
        </w:rPr>
        <w:t xml:space="preserve">der </w:t>
      </w:r>
      <w:r>
        <w:rPr>
          <w:rFonts w:ascii="Aptos" w:eastAsia="Times New Roman" w:hAnsi="Aptos" w:cs="Times New Roman"/>
          <w:sz w:val="22"/>
          <w:szCs w:val="22"/>
          <w:lang w:eastAsia="de-AT"/>
        </w:rPr>
        <w:t>öffentliche</w:t>
      </w:r>
      <w:r w:rsidR="00B3081A">
        <w:rPr>
          <w:rFonts w:ascii="Aptos" w:eastAsia="Times New Roman" w:hAnsi="Aptos" w:cs="Times New Roman"/>
          <w:sz w:val="22"/>
          <w:szCs w:val="22"/>
          <w:lang w:eastAsia="de-AT"/>
        </w:rPr>
        <w:t>n</w:t>
      </w:r>
      <w:r>
        <w:rPr>
          <w:rFonts w:ascii="Aptos" w:eastAsia="Times New Roman" w:hAnsi="Aptos" w:cs="Times New Roman"/>
          <w:sz w:val="22"/>
          <w:szCs w:val="22"/>
          <w:lang w:eastAsia="de-AT"/>
        </w:rPr>
        <w:t xml:space="preserve"> </w:t>
      </w:r>
      <w:r w:rsidR="00B3081A">
        <w:rPr>
          <w:rFonts w:ascii="Aptos" w:eastAsia="Times New Roman" w:hAnsi="Aptos" w:cs="Times New Roman"/>
          <w:sz w:val="22"/>
          <w:szCs w:val="22"/>
          <w:lang w:eastAsia="de-AT"/>
        </w:rPr>
        <w:t>Wirtschaft</w:t>
      </w:r>
      <w:r>
        <w:rPr>
          <w:rFonts w:ascii="Aptos" w:eastAsia="Times New Roman" w:hAnsi="Aptos" w:cs="Times New Roman"/>
          <w:sz w:val="22"/>
          <w:szCs w:val="22"/>
          <w:lang w:eastAsia="de-AT"/>
        </w:rPr>
        <w:t xml:space="preserve">, </w:t>
      </w:r>
      <w:r w:rsidR="00B3081A">
        <w:rPr>
          <w:rFonts w:ascii="Aptos" w:eastAsia="Times New Roman" w:hAnsi="Aptos" w:cs="Times New Roman"/>
          <w:sz w:val="22"/>
          <w:szCs w:val="22"/>
          <w:lang w:eastAsia="de-AT"/>
        </w:rPr>
        <w:t>besteht in dem Bereich</w:t>
      </w:r>
      <w:r>
        <w:rPr>
          <w:rFonts w:ascii="Aptos" w:eastAsia="Times New Roman" w:hAnsi="Aptos" w:cs="Times New Roman"/>
          <w:sz w:val="22"/>
          <w:szCs w:val="22"/>
          <w:lang w:eastAsia="de-AT"/>
        </w:rPr>
        <w:t xml:space="preserve"> die</w:t>
      </w:r>
      <w:r w:rsidRPr="008254C1">
        <w:rPr>
          <w:rFonts w:ascii="Aptos" w:eastAsia="Times New Roman" w:hAnsi="Aptos" w:cs="Times New Roman"/>
          <w:sz w:val="22"/>
          <w:szCs w:val="22"/>
          <w:lang w:eastAsia="de-AT"/>
        </w:rPr>
        <w:t xml:space="preserve"> Notwendigkeit</w:t>
      </w:r>
      <w:r w:rsidR="00B3081A">
        <w:rPr>
          <w:rFonts w:ascii="Aptos" w:eastAsia="Times New Roman" w:hAnsi="Aptos" w:cs="Times New Roman"/>
          <w:sz w:val="22"/>
          <w:szCs w:val="22"/>
          <w:lang w:eastAsia="de-AT"/>
        </w:rPr>
        <w:t xml:space="preserve"> </w:t>
      </w:r>
      <w:r w:rsidRPr="008254C1">
        <w:rPr>
          <w:rFonts w:ascii="Aptos" w:eastAsia="Times New Roman" w:hAnsi="Aptos" w:cs="Times New Roman"/>
          <w:sz w:val="22"/>
          <w:szCs w:val="22"/>
          <w:lang w:eastAsia="de-AT"/>
        </w:rPr>
        <w:t xml:space="preserve">eng mit lokalen und regionalen Behörden, Bildungseinrichtungen und der Privatwirtschaft zusammenzuarbeiten, um sicherzustellen, dass die Umschulungsmaßnahmen zielgerichtet und praxisnah sind. </w:t>
      </w:r>
      <w:r w:rsidR="00B3081A">
        <w:rPr>
          <w:rFonts w:ascii="Aptos" w:eastAsia="Times New Roman" w:hAnsi="Aptos" w:cs="Times New Roman"/>
          <w:sz w:val="22"/>
          <w:szCs w:val="22"/>
          <w:lang w:eastAsia="de-AT"/>
        </w:rPr>
        <w:t>Dazu müssen</w:t>
      </w:r>
      <w:r w:rsidRPr="008254C1">
        <w:rPr>
          <w:rFonts w:ascii="Aptos" w:eastAsia="Times New Roman" w:hAnsi="Aptos" w:cs="Times New Roman"/>
          <w:sz w:val="22"/>
          <w:szCs w:val="22"/>
          <w:lang w:eastAsia="de-AT"/>
        </w:rPr>
        <w:t xml:space="preserve"> ausreichende finanzielle Mittel zur Verfügung stehen, um die Durchführung dieser Programme zu unterstützen und den Übergang zu erleichtern.</w:t>
      </w:r>
    </w:p>
    <w:p w14:paraId="1E5D439A" w14:textId="09DD4D34" w:rsidR="008F559E" w:rsidRPr="00CD3D28" w:rsidRDefault="008F559E">
      <w:pPr>
        <w:rPr>
          <w:rFonts w:ascii="Aptos" w:hAnsi="Aptos"/>
          <w:bCs/>
          <w:sz w:val="22"/>
          <w:szCs w:val="22"/>
        </w:rPr>
      </w:pPr>
      <w:r w:rsidRPr="00CD3D28">
        <w:rPr>
          <w:rFonts w:ascii="Aptos" w:hAnsi="Aptos"/>
          <w:bCs/>
          <w:sz w:val="22"/>
          <w:szCs w:val="22"/>
        </w:rPr>
        <w:br w:type="page"/>
      </w:r>
    </w:p>
    <w:p w14:paraId="69045709" w14:textId="77777777" w:rsidR="008F559E" w:rsidRPr="00CD3D28" w:rsidRDefault="008F559E" w:rsidP="008F559E">
      <w:pPr>
        <w:spacing w:after="120"/>
        <w:jc w:val="both"/>
        <w:rPr>
          <w:rFonts w:ascii="Aptos" w:hAnsi="Aptos"/>
          <w:bCs/>
          <w:iCs/>
          <w:sz w:val="22"/>
          <w:szCs w:val="22"/>
        </w:rPr>
      </w:pPr>
    </w:p>
    <w:p w14:paraId="405429A8" w14:textId="77777777" w:rsidR="00315ACD" w:rsidRPr="00CD3D28" w:rsidRDefault="00315ACD" w:rsidP="00627FE4">
      <w:pPr>
        <w:pStyle w:val="Heading1"/>
        <w:numPr>
          <w:ilvl w:val="0"/>
          <w:numId w:val="0"/>
        </w:numPr>
        <w:ind w:left="720"/>
        <w:rPr>
          <w:rFonts w:ascii="Aptos" w:hAnsi="Aptos"/>
        </w:rPr>
      </w:pPr>
    </w:p>
    <w:p w14:paraId="5628EA83" w14:textId="7390D244" w:rsidR="00F179F2" w:rsidRPr="00CD3D28" w:rsidRDefault="00D8224C" w:rsidP="00257F52">
      <w:pPr>
        <w:pStyle w:val="Heading1"/>
        <w:numPr>
          <w:ilvl w:val="0"/>
          <w:numId w:val="0"/>
        </w:numPr>
        <w:rPr>
          <w:rFonts w:ascii="Aptos" w:hAnsi="Aptos"/>
        </w:rPr>
      </w:pPr>
      <w:bookmarkStart w:id="21" w:name="_Toc170142556"/>
      <w:r>
        <w:rPr>
          <w:rFonts w:ascii="Aptos" w:hAnsi="Aptos"/>
        </w:rPr>
        <w:t>Qualität in der Angehörigenpflege</w:t>
      </w:r>
      <w:bookmarkEnd w:id="21"/>
    </w:p>
    <w:p w14:paraId="7AB9776E" w14:textId="77777777" w:rsidR="00F179F2" w:rsidRPr="00CD3D28" w:rsidRDefault="00F179F2" w:rsidP="00F179F2">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F179F2" w:rsidRPr="00CD3D28" w14:paraId="68232723" w14:textId="77777777" w:rsidTr="005548D0">
        <w:tc>
          <w:tcPr>
            <w:tcW w:w="9060" w:type="dxa"/>
            <w:shd w:val="clear" w:color="auto" w:fill="D9D9D9" w:themeFill="background1" w:themeFillShade="D9"/>
          </w:tcPr>
          <w:p w14:paraId="3827C0FB" w14:textId="7CE1350C" w:rsidR="00F179F2" w:rsidRPr="00CD3D28" w:rsidRDefault="00F179F2" w:rsidP="005548D0">
            <w:pPr>
              <w:spacing w:before="120" w:after="120"/>
              <w:jc w:val="both"/>
              <w:rPr>
                <w:rFonts w:ascii="Aptos" w:hAnsi="Aptos"/>
                <w:b/>
                <w:iCs/>
                <w:sz w:val="22"/>
                <w:szCs w:val="22"/>
              </w:rPr>
            </w:pPr>
            <w:r w:rsidRPr="00CD3D28">
              <w:rPr>
                <w:rFonts w:ascii="Aptos" w:hAnsi="Aptos"/>
                <w:b/>
                <w:iCs/>
                <w:sz w:val="22"/>
                <w:szCs w:val="22"/>
              </w:rPr>
              <w:t>Frage</w:t>
            </w:r>
          </w:p>
        </w:tc>
      </w:tr>
      <w:tr w:rsidR="00F179F2" w:rsidRPr="00CD3D28" w14:paraId="72447DC3" w14:textId="77777777" w:rsidTr="005548D0">
        <w:tc>
          <w:tcPr>
            <w:tcW w:w="9060" w:type="dxa"/>
          </w:tcPr>
          <w:p w14:paraId="27A14E45" w14:textId="0AB00F99" w:rsidR="00F179F2" w:rsidRPr="00CD3D28" w:rsidRDefault="00D8224C" w:rsidP="005548D0">
            <w:pPr>
              <w:spacing w:before="120" w:after="120"/>
              <w:jc w:val="both"/>
              <w:rPr>
                <w:rFonts w:ascii="Aptos" w:hAnsi="Aptos"/>
                <w:sz w:val="22"/>
                <w:szCs w:val="22"/>
              </w:rPr>
            </w:pPr>
            <w:r>
              <w:rPr>
                <w:rFonts w:ascii="Aptos" w:hAnsi="Aptos"/>
                <w:sz w:val="22"/>
                <w:szCs w:val="22"/>
              </w:rPr>
              <w:t>In vielen Familien werden notwendige Pflege- und Betreuungsdienste von Angehörigen erbracht. Der Fachkräftemangel im Pflege- und Betreuungssektor wird möglicherweise den Anteil pflegender Angehöriger gegenüber der formalen Pflege noch weiter erhöhen</w:t>
            </w:r>
            <w:r w:rsidR="00907B27" w:rsidRPr="00CD3D28">
              <w:rPr>
                <w:rFonts w:ascii="Aptos" w:hAnsi="Aptos"/>
                <w:sz w:val="22"/>
                <w:szCs w:val="22"/>
              </w:rPr>
              <w:t xml:space="preserve">. </w:t>
            </w:r>
            <w:r w:rsidRPr="00D8224C">
              <w:rPr>
                <w:rFonts w:ascii="Aptos" w:hAnsi="Aptos"/>
                <w:b/>
                <w:bCs/>
                <w:sz w:val="22"/>
                <w:szCs w:val="22"/>
              </w:rPr>
              <w:t xml:space="preserve">Inwieweit </w:t>
            </w:r>
            <w:r w:rsidR="00AE1C59">
              <w:rPr>
                <w:rFonts w:ascii="Aptos" w:hAnsi="Aptos"/>
                <w:b/>
                <w:bCs/>
                <w:sz w:val="22"/>
                <w:szCs w:val="22"/>
              </w:rPr>
              <w:t>werden</w:t>
            </w:r>
            <w:r w:rsidRPr="00D8224C">
              <w:rPr>
                <w:rFonts w:ascii="Aptos" w:hAnsi="Aptos"/>
                <w:b/>
                <w:bCs/>
                <w:sz w:val="22"/>
                <w:szCs w:val="22"/>
              </w:rPr>
              <w:t xml:space="preserve"> Sie nationale</w:t>
            </w:r>
            <w:r>
              <w:rPr>
                <w:rFonts w:ascii="Aptos" w:hAnsi="Aptos"/>
                <w:b/>
                <w:bCs/>
                <w:sz w:val="22"/>
                <w:szCs w:val="22"/>
              </w:rPr>
              <w:t xml:space="preserve"> und </w:t>
            </w:r>
            <w:r w:rsidRPr="00D8224C">
              <w:rPr>
                <w:rFonts w:ascii="Aptos" w:hAnsi="Aptos"/>
                <w:b/>
                <w:bCs/>
                <w:sz w:val="22"/>
                <w:szCs w:val="22"/>
              </w:rPr>
              <w:t>kommunale Initiativen</w:t>
            </w:r>
            <w:r w:rsidR="00AE1C59">
              <w:rPr>
                <w:rFonts w:ascii="Aptos" w:hAnsi="Aptos"/>
                <w:b/>
                <w:bCs/>
                <w:sz w:val="22"/>
                <w:szCs w:val="22"/>
              </w:rPr>
              <w:t xml:space="preserve"> unterstützen</w:t>
            </w:r>
            <w:r w:rsidRPr="00D8224C">
              <w:rPr>
                <w:rFonts w:ascii="Aptos" w:hAnsi="Aptos"/>
                <w:b/>
                <w:bCs/>
                <w:sz w:val="22"/>
                <w:szCs w:val="22"/>
              </w:rPr>
              <w:t>, um die Qualität der Angehörigenpflege zu verbessern</w:t>
            </w:r>
            <w:r w:rsidR="00907B27" w:rsidRPr="00383992">
              <w:rPr>
                <w:rFonts w:ascii="Aptos" w:hAnsi="Aptos"/>
                <w:b/>
                <w:bCs/>
                <w:sz w:val="22"/>
                <w:szCs w:val="22"/>
              </w:rPr>
              <w:t>?</w:t>
            </w:r>
          </w:p>
        </w:tc>
      </w:tr>
      <w:tr w:rsidR="00F179F2" w:rsidRPr="00CD3D28" w14:paraId="46C54A5E" w14:textId="77777777" w:rsidTr="005548D0">
        <w:tc>
          <w:tcPr>
            <w:tcW w:w="9060" w:type="dxa"/>
            <w:shd w:val="clear" w:color="auto" w:fill="D9D9D9" w:themeFill="background1" w:themeFillShade="D9"/>
          </w:tcPr>
          <w:p w14:paraId="489993BB" w14:textId="60CB8D1C" w:rsidR="00F179F2" w:rsidRPr="00CD3D28" w:rsidRDefault="00F179F2" w:rsidP="005548D0">
            <w:pPr>
              <w:spacing w:before="120" w:after="120"/>
              <w:jc w:val="both"/>
              <w:rPr>
                <w:rFonts w:ascii="Aptos" w:hAnsi="Aptos"/>
                <w:b/>
                <w:bCs/>
                <w:sz w:val="22"/>
                <w:szCs w:val="22"/>
              </w:rPr>
            </w:pPr>
            <w:r w:rsidRPr="00CD3D28">
              <w:rPr>
                <w:rFonts w:ascii="Aptos" w:hAnsi="Aptos"/>
                <w:b/>
                <w:bCs/>
                <w:sz w:val="22"/>
                <w:szCs w:val="22"/>
              </w:rPr>
              <w:t>Nachfrage</w:t>
            </w:r>
          </w:p>
        </w:tc>
      </w:tr>
      <w:tr w:rsidR="00F179F2" w:rsidRPr="00CD3D28" w14:paraId="64E72716" w14:textId="77777777" w:rsidTr="005548D0">
        <w:tc>
          <w:tcPr>
            <w:tcW w:w="9060" w:type="dxa"/>
          </w:tcPr>
          <w:p w14:paraId="19C2E566" w14:textId="00F85C8A" w:rsidR="00F179F2" w:rsidRPr="00257F52" w:rsidRDefault="00AE1C59" w:rsidP="00257F52">
            <w:pPr>
              <w:pStyle w:val="ListParagraph"/>
              <w:numPr>
                <w:ilvl w:val="0"/>
                <w:numId w:val="82"/>
              </w:numPr>
              <w:spacing w:before="120" w:after="120"/>
              <w:jc w:val="both"/>
              <w:rPr>
                <w:rFonts w:ascii="Aptos" w:hAnsi="Aptos"/>
                <w:sz w:val="22"/>
                <w:szCs w:val="22"/>
              </w:rPr>
            </w:pPr>
            <w:r w:rsidRPr="00257F52">
              <w:rPr>
                <w:rFonts w:ascii="Aptos" w:hAnsi="Aptos"/>
                <w:sz w:val="22"/>
                <w:szCs w:val="22"/>
              </w:rPr>
              <w:t>Planen Sie</w:t>
            </w:r>
            <w:r w:rsidR="00D8224C" w:rsidRPr="00257F52">
              <w:rPr>
                <w:rFonts w:ascii="Aptos" w:hAnsi="Aptos"/>
                <w:sz w:val="22"/>
                <w:szCs w:val="22"/>
              </w:rPr>
              <w:t xml:space="preserve"> Förderungen im Bereich der Weiterbildung und Unterstützung von pflegenden Angehörigen?</w:t>
            </w:r>
          </w:p>
        </w:tc>
      </w:tr>
    </w:tbl>
    <w:p w14:paraId="12D35734" w14:textId="77777777" w:rsidR="00F179F2" w:rsidRPr="00CD3D28" w:rsidRDefault="00F179F2" w:rsidP="00F179F2">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125266" w14:paraId="257D3264" w14:textId="77777777" w:rsidTr="00125266">
        <w:tc>
          <w:tcPr>
            <w:tcW w:w="9060" w:type="dxa"/>
            <w:tcBorders>
              <w:top w:val="nil"/>
              <w:left w:val="nil"/>
              <w:bottom w:val="nil"/>
              <w:right w:val="nil"/>
            </w:tcBorders>
            <w:shd w:val="clear" w:color="auto" w:fill="D9D9D9" w:themeFill="background1" w:themeFillShade="D9"/>
          </w:tcPr>
          <w:p w14:paraId="21466AD5" w14:textId="7DF5C19F" w:rsidR="00125266" w:rsidRDefault="00125266" w:rsidP="00B3081A">
            <w:pPr>
              <w:spacing w:after="120"/>
              <w:jc w:val="both"/>
              <w:rPr>
                <w:rFonts w:ascii="Aptos" w:hAnsi="Aptos"/>
                <w:b/>
                <w:iCs/>
                <w:sz w:val="22"/>
                <w:szCs w:val="22"/>
              </w:rPr>
            </w:pPr>
            <w:r w:rsidRPr="005A018F">
              <w:rPr>
                <w:rFonts w:ascii="Aptos" w:hAnsi="Aptos"/>
                <w:b/>
                <w:bCs/>
                <w:sz w:val="22"/>
                <w:szCs w:val="22"/>
              </w:rPr>
              <w:t>Hintergrund</w:t>
            </w:r>
          </w:p>
        </w:tc>
      </w:tr>
    </w:tbl>
    <w:p w14:paraId="3AC647E1" w14:textId="57A39072" w:rsidR="00B3081A" w:rsidRPr="00B3081A" w:rsidRDefault="00736140" w:rsidP="00B3081A">
      <w:pPr>
        <w:spacing w:after="120"/>
        <w:jc w:val="both"/>
        <w:rPr>
          <w:rFonts w:ascii="Aptos" w:hAnsi="Aptos"/>
          <w:bCs/>
          <w:iCs/>
          <w:sz w:val="22"/>
          <w:szCs w:val="22"/>
        </w:rPr>
      </w:pPr>
      <w:r w:rsidRPr="00736140">
        <w:rPr>
          <w:rFonts w:ascii="Aptos" w:hAnsi="Aptos"/>
          <w:bCs/>
          <w:iCs/>
          <w:sz w:val="22"/>
          <w:szCs w:val="22"/>
        </w:rPr>
        <w:t xml:space="preserve">In vielen Familien übernehmen Angehörige </w:t>
      </w:r>
      <w:r w:rsidR="00D228AB">
        <w:rPr>
          <w:rFonts w:ascii="Aptos" w:hAnsi="Aptos"/>
          <w:bCs/>
          <w:iCs/>
          <w:sz w:val="22"/>
          <w:szCs w:val="22"/>
        </w:rPr>
        <w:t>unter großem persönliche</w:t>
      </w:r>
      <w:r w:rsidR="0040672D">
        <w:rPr>
          <w:rFonts w:ascii="Aptos" w:hAnsi="Aptos"/>
          <w:bCs/>
          <w:iCs/>
          <w:sz w:val="22"/>
          <w:szCs w:val="22"/>
        </w:rPr>
        <w:t>n</w:t>
      </w:r>
      <w:r w:rsidR="00D228AB">
        <w:rPr>
          <w:rFonts w:ascii="Aptos" w:hAnsi="Aptos"/>
          <w:bCs/>
          <w:iCs/>
          <w:sz w:val="22"/>
          <w:szCs w:val="22"/>
        </w:rPr>
        <w:t xml:space="preserve"> und finanziellen Aufwand </w:t>
      </w:r>
      <w:r w:rsidRPr="00736140">
        <w:rPr>
          <w:rFonts w:ascii="Aptos" w:hAnsi="Aptos"/>
          <w:bCs/>
          <w:iCs/>
          <w:sz w:val="22"/>
          <w:szCs w:val="22"/>
        </w:rPr>
        <w:t>die notwendige Pflege und Betreuung. Der Fachkräftemange</w:t>
      </w:r>
      <w:r w:rsidR="00D228AB">
        <w:rPr>
          <w:rFonts w:ascii="Aptos" w:hAnsi="Aptos"/>
          <w:bCs/>
          <w:iCs/>
          <w:sz w:val="22"/>
          <w:szCs w:val="22"/>
        </w:rPr>
        <w:t>l</w:t>
      </w:r>
      <w:r w:rsidRPr="00736140">
        <w:rPr>
          <w:rFonts w:ascii="Aptos" w:hAnsi="Aptos"/>
          <w:bCs/>
          <w:iCs/>
          <w:sz w:val="22"/>
          <w:szCs w:val="22"/>
        </w:rPr>
        <w:t xml:space="preserve"> im Pflege- und Betreuungssektor könnte dazu führen, dass der Anteil der pflegenden Angehörigen im Vergleich zur formalen Pflege weiter steigt. </w:t>
      </w:r>
      <w:r w:rsidR="00B3081A">
        <w:rPr>
          <w:rFonts w:ascii="Aptos" w:hAnsi="Aptos"/>
          <w:bCs/>
          <w:iCs/>
          <w:sz w:val="22"/>
          <w:szCs w:val="22"/>
        </w:rPr>
        <w:t>Daher ist</w:t>
      </w:r>
      <w:r w:rsidR="00B3081A" w:rsidRPr="00B3081A">
        <w:rPr>
          <w:rFonts w:ascii="Aptos" w:hAnsi="Aptos"/>
          <w:bCs/>
          <w:iCs/>
          <w:sz w:val="22"/>
          <w:szCs w:val="22"/>
        </w:rPr>
        <w:t xml:space="preserve"> Unterstützung nationaler und kommunaler Initiativen zur Verbesserung der Qualität der Angehörigenpflege von entscheidender Bedeutung</w:t>
      </w:r>
      <w:r w:rsidR="00D228AB">
        <w:rPr>
          <w:rFonts w:ascii="Aptos" w:hAnsi="Aptos"/>
          <w:bCs/>
          <w:iCs/>
          <w:sz w:val="22"/>
          <w:szCs w:val="22"/>
        </w:rPr>
        <w:t>.</w:t>
      </w:r>
    </w:p>
    <w:p w14:paraId="63C05874" w14:textId="77777777" w:rsidR="00B3081A" w:rsidRPr="00B3081A" w:rsidRDefault="00B3081A" w:rsidP="00B3081A">
      <w:pPr>
        <w:spacing w:after="120"/>
        <w:jc w:val="both"/>
        <w:rPr>
          <w:rFonts w:ascii="Aptos" w:hAnsi="Aptos"/>
          <w:bCs/>
          <w:iCs/>
          <w:sz w:val="22"/>
          <w:szCs w:val="22"/>
        </w:rPr>
      </w:pPr>
      <w:r w:rsidRPr="00B3081A">
        <w:rPr>
          <w:rFonts w:ascii="Aptos" w:hAnsi="Aptos"/>
          <w:bCs/>
          <w:iCs/>
          <w:sz w:val="22"/>
          <w:szCs w:val="22"/>
        </w:rPr>
        <w:t>Förderungen im Bereich der Weiterbildung und Unterstützung von pflegenden Angehörigen sind essenziell, um die Qualität der Pflege zu sichern und zu verbessern. Durch gezielte Weiterbildungsprogramme können pflegende Angehörige die notwendigen Kenntnisse und Fähigkeiten erwerben, um eine qualitativ hochwertige Pflege zu gewährleisten. Dies umfasst sowohl medizinische als auch psychologische Aspekte der Pflege, um den vielfältigen Anforderungen gerecht zu werden.</w:t>
      </w:r>
    </w:p>
    <w:p w14:paraId="650E528C" w14:textId="503C2D56" w:rsidR="00B3081A" w:rsidRPr="00B3081A" w:rsidRDefault="00B3081A" w:rsidP="00B3081A">
      <w:pPr>
        <w:spacing w:after="120"/>
        <w:jc w:val="both"/>
        <w:rPr>
          <w:rFonts w:ascii="Aptos" w:hAnsi="Aptos"/>
          <w:bCs/>
          <w:iCs/>
          <w:sz w:val="22"/>
          <w:szCs w:val="22"/>
        </w:rPr>
      </w:pPr>
      <w:r w:rsidRPr="00B3081A">
        <w:rPr>
          <w:rFonts w:ascii="Aptos" w:hAnsi="Aptos"/>
          <w:bCs/>
          <w:iCs/>
          <w:sz w:val="22"/>
          <w:szCs w:val="22"/>
        </w:rPr>
        <w:t xml:space="preserve">Darüber hinaus entlasten Unterstützungsangebote </w:t>
      </w:r>
      <w:r w:rsidR="00D228AB">
        <w:rPr>
          <w:rFonts w:ascii="Aptos" w:hAnsi="Aptos"/>
          <w:bCs/>
          <w:iCs/>
          <w:sz w:val="22"/>
          <w:szCs w:val="22"/>
        </w:rPr>
        <w:t xml:space="preserve">für pflegende Angehörige, wie </w:t>
      </w:r>
      <w:r w:rsidR="00D228AB" w:rsidRPr="00736140">
        <w:rPr>
          <w:rFonts w:ascii="Aptos" w:hAnsi="Aptos"/>
          <w:bCs/>
          <w:iCs/>
          <w:sz w:val="22"/>
          <w:szCs w:val="22"/>
        </w:rPr>
        <w:t>finanzielle Leistungen, Beratungsdienste, Schulungen und psychosoziale Unterstützung</w:t>
      </w:r>
      <w:r w:rsidR="00D228AB">
        <w:rPr>
          <w:rFonts w:ascii="Aptos" w:hAnsi="Aptos"/>
          <w:bCs/>
          <w:iCs/>
          <w:sz w:val="22"/>
          <w:szCs w:val="22"/>
        </w:rPr>
        <w:t xml:space="preserve"> </w:t>
      </w:r>
      <w:r w:rsidRPr="00B3081A">
        <w:rPr>
          <w:rFonts w:ascii="Aptos" w:hAnsi="Aptos"/>
          <w:bCs/>
          <w:iCs/>
          <w:sz w:val="22"/>
          <w:szCs w:val="22"/>
        </w:rPr>
        <w:t>und verhindern Überlastung und Burnout. Dies trägt nicht nur zur Gesundheit und Lebensqualität der Pflegebedürftigen bei, sondern auch zur langfristigen physischen und psychischen Gesundheit der Pflegenden selbst.</w:t>
      </w:r>
    </w:p>
    <w:p w14:paraId="69E9AA38" w14:textId="7181C116" w:rsidR="00B3081A" w:rsidRDefault="00B3081A" w:rsidP="00736140">
      <w:pPr>
        <w:spacing w:after="120"/>
        <w:jc w:val="both"/>
        <w:rPr>
          <w:rFonts w:ascii="Aptos" w:hAnsi="Aptos"/>
          <w:bCs/>
          <w:iCs/>
          <w:sz w:val="22"/>
          <w:szCs w:val="22"/>
        </w:rPr>
      </w:pPr>
    </w:p>
    <w:p w14:paraId="6B72806F" w14:textId="77777777" w:rsidR="00F179F2" w:rsidRPr="005D5F77" w:rsidRDefault="00F179F2" w:rsidP="00F179F2">
      <w:pPr>
        <w:spacing w:after="120"/>
        <w:jc w:val="both"/>
        <w:rPr>
          <w:rFonts w:ascii="Aptos" w:hAnsi="Aptos"/>
          <w:bCs/>
          <w:iCs/>
          <w:sz w:val="22"/>
          <w:szCs w:val="22"/>
        </w:rPr>
      </w:pPr>
    </w:p>
    <w:p w14:paraId="5610D4A4" w14:textId="77777777" w:rsidR="00315ACD" w:rsidRPr="00CD3D28" w:rsidRDefault="00315ACD" w:rsidP="00627FE4">
      <w:pPr>
        <w:pStyle w:val="Heading1"/>
        <w:numPr>
          <w:ilvl w:val="0"/>
          <w:numId w:val="0"/>
        </w:numPr>
        <w:rPr>
          <w:rFonts w:ascii="Aptos" w:hAnsi="Aptos"/>
        </w:rPr>
      </w:pPr>
    </w:p>
    <w:p w14:paraId="47C174D7" w14:textId="77777777" w:rsidR="00D228AB" w:rsidRDefault="00D228AB">
      <w:pPr>
        <w:rPr>
          <w:rFonts w:ascii="Aptos" w:eastAsiaTheme="majorEastAsia" w:hAnsi="Aptos" w:cstheme="majorBidi"/>
          <w:b/>
          <w:color w:val="E4342D"/>
          <w:szCs w:val="32"/>
        </w:rPr>
      </w:pPr>
      <w:r>
        <w:rPr>
          <w:rFonts w:ascii="Aptos" w:hAnsi="Aptos"/>
        </w:rPr>
        <w:br w:type="page"/>
      </w:r>
    </w:p>
    <w:p w14:paraId="2ED26D42" w14:textId="77777777" w:rsidR="004C56E8" w:rsidRDefault="004C56E8" w:rsidP="004C56E8">
      <w:pPr>
        <w:pStyle w:val="Heading1"/>
        <w:numPr>
          <w:ilvl w:val="0"/>
          <w:numId w:val="0"/>
        </w:numPr>
        <w:rPr>
          <w:rFonts w:ascii="Aptos" w:hAnsi="Aptos"/>
        </w:rPr>
      </w:pPr>
      <w:bookmarkStart w:id="22" w:name="_Toc170142557"/>
    </w:p>
    <w:p w14:paraId="743130B7" w14:textId="54CF468D" w:rsidR="00607F98" w:rsidRPr="00CD3D28" w:rsidRDefault="005D5F77" w:rsidP="004C56E8">
      <w:pPr>
        <w:pStyle w:val="Heading1"/>
        <w:numPr>
          <w:ilvl w:val="0"/>
          <w:numId w:val="0"/>
        </w:numPr>
        <w:rPr>
          <w:rFonts w:ascii="Aptos" w:hAnsi="Aptos"/>
        </w:rPr>
      </w:pPr>
      <w:r>
        <w:rPr>
          <w:rFonts w:ascii="Aptos" w:hAnsi="Aptos"/>
        </w:rPr>
        <w:t xml:space="preserve">Verteilung der Care-Arbeit </w:t>
      </w:r>
      <w:r w:rsidR="00BF7191">
        <w:rPr>
          <w:rFonts w:ascii="Aptos" w:hAnsi="Aptos"/>
        </w:rPr>
        <w:t>und Erwerbsbeteiligung von Frauen</w:t>
      </w:r>
      <w:bookmarkEnd w:id="22"/>
    </w:p>
    <w:p w14:paraId="1E26D6D7" w14:textId="77777777" w:rsidR="00607F98" w:rsidRPr="00CD3D28" w:rsidRDefault="00607F98" w:rsidP="00607F9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607F98" w:rsidRPr="00CD3D28" w14:paraId="2B64A1AD" w14:textId="77777777" w:rsidTr="005548D0">
        <w:tc>
          <w:tcPr>
            <w:tcW w:w="9060" w:type="dxa"/>
            <w:shd w:val="clear" w:color="auto" w:fill="D9D9D9" w:themeFill="background1" w:themeFillShade="D9"/>
          </w:tcPr>
          <w:p w14:paraId="530CC168" w14:textId="23EF3A02" w:rsidR="00607F98" w:rsidRPr="00CD3D28" w:rsidRDefault="00607F98" w:rsidP="005548D0">
            <w:pPr>
              <w:spacing w:before="120" w:after="120"/>
              <w:jc w:val="both"/>
              <w:rPr>
                <w:rFonts w:ascii="Aptos" w:hAnsi="Aptos"/>
                <w:b/>
                <w:iCs/>
                <w:sz w:val="22"/>
                <w:szCs w:val="22"/>
              </w:rPr>
            </w:pPr>
            <w:r w:rsidRPr="00CD3D28">
              <w:rPr>
                <w:rFonts w:ascii="Aptos" w:hAnsi="Aptos"/>
                <w:b/>
                <w:iCs/>
                <w:sz w:val="22"/>
                <w:szCs w:val="22"/>
              </w:rPr>
              <w:t>Frage</w:t>
            </w:r>
          </w:p>
        </w:tc>
      </w:tr>
      <w:tr w:rsidR="00607F98" w:rsidRPr="00CD3D28" w14:paraId="348393FE" w14:textId="77777777" w:rsidTr="005548D0">
        <w:tc>
          <w:tcPr>
            <w:tcW w:w="9060" w:type="dxa"/>
          </w:tcPr>
          <w:p w14:paraId="4E9B3D18" w14:textId="09A090F2" w:rsidR="00607F98" w:rsidRPr="00CD3D28" w:rsidRDefault="00E171B8" w:rsidP="005548D0">
            <w:pPr>
              <w:spacing w:before="120" w:after="120"/>
              <w:jc w:val="both"/>
              <w:rPr>
                <w:rFonts w:ascii="Aptos" w:hAnsi="Aptos"/>
                <w:sz w:val="22"/>
                <w:szCs w:val="22"/>
              </w:rPr>
            </w:pPr>
            <w:r>
              <w:rPr>
                <w:rFonts w:ascii="Aptos" w:hAnsi="Aptos"/>
                <w:sz w:val="22"/>
                <w:szCs w:val="22"/>
              </w:rPr>
              <w:t>Frauen tragen immer noch die Hauptlast familiärer Verpflichtungen der Care-Arbeit, von der Kinderbetreuung, Haushaltsorganisation, bis zur Reinigung</w:t>
            </w:r>
            <w:r w:rsidR="00EB00E0">
              <w:rPr>
                <w:rFonts w:ascii="Aptos" w:hAnsi="Aptos"/>
                <w:sz w:val="22"/>
                <w:szCs w:val="22"/>
              </w:rPr>
              <w:t xml:space="preserve">. </w:t>
            </w:r>
            <w:r w:rsidR="00EB00E0" w:rsidRPr="00EB00E0">
              <w:rPr>
                <w:rFonts w:ascii="Aptos" w:hAnsi="Aptos"/>
                <w:sz w:val="22"/>
                <w:szCs w:val="22"/>
              </w:rPr>
              <w:t xml:space="preserve">Dies wirkt sich negativ auf die Vereinbarkeit von Familie und Beruf und damit auch auf die Erwerbsbeteiligung von Frauen aus. </w:t>
            </w:r>
            <w:r w:rsidR="00607F98" w:rsidRPr="007237C3">
              <w:rPr>
                <w:rFonts w:ascii="Aptos" w:hAnsi="Aptos"/>
                <w:b/>
                <w:bCs/>
                <w:sz w:val="22"/>
                <w:szCs w:val="22"/>
              </w:rPr>
              <w:t>W</w:t>
            </w:r>
            <w:r w:rsidR="005D5F77">
              <w:rPr>
                <w:rFonts w:ascii="Aptos" w:hAnsi="Aptos"/>
                <w:b/>
                <w:bCs/>
                <w:sz w:val="22"/>
                <w:szCs w:val="22"/>
              </w:rPr>
              <w:t xml:space="preserve">ie können Sie eine gleichmäßigere und gerechtere </w:t>
            </w:r>
            <w:bookmarkStart w:id="23" w:name="_Hlk170110967"/>
            <w:r w:rsidR="005D5F77">
              <w:rPr>
                <w:rFonts w:ascii="Aptos" w:hAnsi="Aptos"/>
                <w:b/>
                <w:bCs/>
                <w:sz w:val="22"/>
                <w:szCs w:val="22"/>
              </w:rPr>
              <w:t>Verteilung der Care-Arbeit in Haushalt und Familie</w:t>
            </w:r>
            <w:bookmarkEnd w:id="23"/>
            <w:r w:rsidR="005D5F77">
              <w:rPr>
                <w:rFonts w:ascii="Aptos" w:hAnsi="Aptos"/>
                <w:b/>
                <w:bCs/>
                <w:sz w:val="22"/>
                <w:szCs w:val="22"/>
              </w:rPr>
              <w:t xml:space="preserve"> unterstützen</w:t>
            </w:r>
            <w:r w:rsidR="00607F98" w:rsidRPr="007237C3">
              <w:rPr>
                <w:rFonts w:ascii="Aptos" w:hAnsi="Aptos"/>
                <w:b/>
                <w:bCs/>
                <w:sz w:val="22"/>
                <w:szCs w:val="22"/>
              </w:rPr>
              <w:t>?</w:t>
            </w:r>
          </w:p>
        </w:tc>
      </w:tr>
      <w:tr w:rsidR="00607F98" w:rsidRPr="00CD3D28" w14:paraId="13EB7C32" w14:textId="77777777" w:rsidTr="005548D0">
        <w:tc>
          <w:tcPr>
            <w:tcW w:w="9060" w:type="dxa"/>
            <w:shd w:val="clear" w:color="auto" w:fill="D9D9D9" w:themeFill="background1" w:themeFillShade="D9"/>
          </w:tcPr>
          <w:p w14:paraId="36D13BAF" w14:textId="2E4765D4" w:rsidR="00607F98" w:rsidRPr="00CD3D28" w:rsidRDefault="00607F98" w:rsidP="005548D0">
            <w:pPr>
              <w:spacing w:before="120" w:after="120"/>
              <w:jc w:val="both"/>
              <w:rPr>
                <w:rFonts w:ascii="Aptos" w:hAnsi="Aptos"/>
                <w:b/>
                <w:bCs/>
                <w:sz w:val="22"/>
                <w:szCs w:val="22"/>
              </w:rPr>
            </w:pPr>
            <w:r w:rsidRPr="00CD3D28">
              <w:rPr>
                <w:rFonts w:ascii="Aptos" w:hAnsi="Aptos"/>
                <w:b/>
                <w:bCs/>
                <w:sz w:val="22"/>
                <w:szCs w:val="22"/>
              </w:rPr>
              <w:t>Nachfrage</w:t>
            </w:r>
          </w:p>
        </w:tc>
      </w:tr>
      <w:tr w:rsidR="00607F98" w:rsidRPr="00CD3D28" w14:paraId="7747DF2C" w14:textId="77777777" w:rsidTr="005548D0">
        <w:tc>
          <w:tcPr>
            <w:tcW w:w="9060" w:type="dxa"/>
          </w:tcPr>
          <w:p w14:paraId="33E06F45" w14:textId="1F90A16D" w:rsidR="00607F98" w:rsidRPr="004C56E8" w:rsidRDefault="00EB00E0" w:rsidP="004C56E8">
            <w:pPr>
              <w:pStyle w:val="ListParagraph"/>
              <w:numPr>
                <w:ilvl w:val="0"/>
                <w:numId w:val="82"/>
              </w:numPr>
              <w:spacing w:before="120" w:after="120"/>
              <w:jc w:val="both"/>
              <w:rPr>
                <w:rFonts w:ascii="Aptos" w:hAnsi="Aptos"/>
                <w:sz w:val="22"/>
                <w:szCs w:val="22"/>
              </w:rPr>
            </w:pPr>
            <w:r w:rsidRPr="004C56E8">
              <w:rPr>
                <w:rFonts w:ascii="Aptos" w:hAnsi="Aptos"/>
                <w:sz w:val="22"/>
                <w:szCs w:val="22"/>
              </w:rPr>
              <w:t xml:space="preserve">Welche Anreize wollen Sie setzen, um die Vereinbarkeit von Familie und Beruf für Frauen zu verbessern und die Erwerbsbeteiligung von Frauen </w:t>
            </w:r>
            <w:r w:rsidR="009102BC" w:rsidRPr="004C56E8">
              <w:rPr>
                <w:rFonts w:ascii="Aptos" w:hAnsi="Aptos"/>
                <w:sz w:val="22"/>
                <w:szCs w:val="22"/>
              </w:rPr>
              <w:t>zu erhöhen</w:t>
            </w:r>
            <w:r w:rsidRPr="004C56E8">
              <w:rPr>
                <w:rFonts w:ascii="Aptos" w:hAnsi="Aptos"/>
                <w:sz w:val="22"/>
                <w:szCs w:val="22"/>
              </w:rPr>
              <w:t>?</w:t>
            </w:r>
          </w:p>
          <w:p w14:paraId="5DE27549" w14:textId="33ECBE6D" w:rsidR="004E6B2A" w:rsidRPr="004C56E8" w:rsidRDefault="009102BC" w:rsidP="004C56E8">
            <w:pPr>
              <w:pStyle w:val="ListParagraph"/>
              <w:numPr>
                <w:ilvl w:val="0"/>
                <w:numId w:val="82"/>
              </w:numPr>
              <w:spacing w:before="120" w:after="120"/>
              <w:jc w:val="both"/>
              <w:rPr>
                <w:rFonts w:ascii="Aptos" w:hAnsi="Aptos"/>
                <w:sz w:val="22"/>
                <w:szCs w:val="22"/>
              </w:rPr>
            </w:pPr>
            <w:r w:rsidRPr="004C56E8">
              <w:rPr>
                <w:rFonts w:ascii="Aptos" w:hAnsi="Aptos"/>
                <w:sz w:val="22"/>
                <w:szCs w:val="22"/>
              </w:rPr>
              <w:t xml:space="preserve">Welche Anreize wollen Sie setzen </w:t>
            </w:r>
            <w:r w:rsidR="004E6B2A" w:rsidRPr="004C56E8">
              <w:rPr>
                <w:rFonts w:ascii="Aptos" w:hAnsi="Aptos"/>
                <w:sz w:val="22"/>
                <w:szCs w:val="22"/>
              </w:rPr>
              <w:t>um</w:t>
            </w:r>
            <w:r w:rsidRPr="004C56E8">
              <w:rPr>
                <w:rFonts w:ascii="Aptos" w:hAnsi="Aptos"/>
                <w:sz w:val="22"/>
                <w:szCs w:val="22"/>
              </w:rPr>
              <w:t xml:space="preserve"> intersektionale Benachteiligung</w:t>
            </w:r>
            <w:r w:rsidR="004E6B2A" w:rsidRPr="004C56E8">
              <w:rPr>
                <w:rFonts w:ascii="Aptos" w:hAnsi="Aptos"/>
                <w:sz w:val="22"/>
                <w:szCs w:val="22"/>
              </w:rPr>
              <w:t>en in der Verteilung der Care-Arbeit, d.h.</w:t>
            </w:r>
            <w:r w:rsidRPr="004C56E8">
              <w:rPr>
                <w:rFonts w:ascii="Aptos" w:hAnsi="Aptos"/>
                <w:sz w:val="22"/>
                <w:szCs w:val="22"/>
              </w:rPr>
              <w:t xml:space="preserve"> </w:t>
            </w:r>
            <w:r w:rsidR="004E6B2A" w:rsidRPr="004C56E8">
              <w:rPr>
                <w:rFonts w:ascii="Aptos" w:hAnsi="Aptos"/>
                <w:sz w:val="22"/>
                <w:szCs w:val="22"/>
              </w:rPr>
              <w:t xml:space="preserve">Benachteiligungen aufgrund des Geschlechts verbunden mit Migrationshintergrund, religiöser Zugehörigkeit, sozioökonomischen Status, etc., zu </w:t>
            </w:r>
            <w:r w:rsidRPr="004C56E8">
              <w:rPr>
                <w:rFonts w:ascii="Aptos" w:hAnsi="Aptos"/>
                <w:sz w:val="22"/>
                <w:szCs w:val="22"/>
              </w:rPr>
              <w:t>reduzier</w:t>
            </w:r>
            <w:r w:rsidR="004E6B2A" w:rsidRPr="004C56E8">
              <w:rPr>
                <w:rFonts w:ascii="Aptos" w:hAnsi="Aptos"/>
                <w:sz w:val="22"/>
                <w:szCs w:val="22"/>
              </w:rPr>
              <w:t xml:space="preserve">en? </w:t>
            </w:r>
          </w:p>
          <w:p w14:paraId="4C0858EA" w14:textId="1C0159B4" w:rsidR="00EB00E0" w:rsidRPr="004C56E8" w:rsidRDefault="004E6B2A" w:rsidP="004C56E8">
            <w:pPr>
              <w:pStyle w:val="ListParagraph"/>
              <w:numPr>
                <w:ilvl w:val="0"/>
                <w:numId w:val="82"/>
              </w:numPr>
              <w:spacing w:before="120" w:after="120"/>
              <w:jc w:val="both"/>
              <w:rPr>
                <w:rFonts w:ascii="Aptos" w:hAnsi="Aptos"/>
                <w:sz w:val="22"/>
                <w:szCs w:val="22"/>
              </w:rPr>
            </w:pPr>
            <w:r w:rsidRPr="004C56E8">
              <w:rPr>
                <w:rFonts w:ascii="Aptos" w:hAnsi="Aptos"/>
                <w:sz w:val="22"/>
                <w:szCs w:val="22"/>
              </w:rPr>
              <w:t>Welche Anreize wollen Sie setzen damit insbesondere</w:t>
            </w:r>
            <w:r w:rsidR="009102BC" w:rsidRPr="004C56E8">
              <w:rPr>
                <w:rFonts w:ascii="Aptos" w:hAnsi="Aptos"/>
                <w:sz w:val="22"/>
                <w:szCs w:val="22"/>
              </w:rPr>
              <w:t xml:space="preserve"> auch migrantische Frauen stärker in den Arbeitsmarkt integriert werden?</w:t>
            </w:r>
          </w:p>
        </w:tc>
      </w:tr>
    </w:tbl>
    <w:p w14:paraId="1B4996D8" w14:textId="77777777" w:rsidR="00607F98" w:rsidRPr="00CD3D28" w:rsidRDefault="00607F98" w:rsidP="00607F9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B6545A" w14:paraId="288EBF30" w14:textId="77777777" w:rsidTr="00B6545A">
        <w:tc>
          <w:tcPr>
            <w:tcW w:w="9060" w:type="dxa"/>
            <w:tcBorders>
              <w:top w:val="nil"/>
              <w:left w:val="nil"/>
              <w:bottom w:val="nil"/>
              <w:right w:val="nil"/>
            </w:tcBorders>
            <w:shd w:val="clear" w:color="auto" w:fill="D9D9D9" w:themeFill="background1" w:themeFillShade="D9"/>
          </w:tcPr>
          <w:p w14:paraId="313DBD2A" w14:textId="0749607E" w:rsidR="00B6545A" w:rsidRDefault="00B6545A" w:rsidP="00D10A53">
            <w:pPr>
              <w:spacing w:after="120"/>
              <w:jc w:val="both"/>
              <w:rPr>
                <w:rFonts w:ascii="Aptos" w:hAnsi="Aptos"/>
                <w:b/>
                <w:iCs/>
                <w:sz w:val="22"/>
                <w:szCs w:val="22"/>
              </w:rPr>
            </w:pPr>
            <w:r w:rsidRPr="005A018F">
              <w:rPr>
                <w:rFonts w:ascii="Aptos" w:hAnsi="Aptos"/>
                <w:b/>
                <w:bCs/>
                <w:sz w:val="22"/>
                <w:szCs w:val="22"/>
              </w:rPr>
              <w:t>Hintergrund</w:t>
            </w:r>
          </w:p>
        </w:tc>
      </w:tr>
    </w:tbl>
    <w:p w14:paraId="5C965C8D" w14:textId="445287C3" w:rsidR="00D228AB" w:rsidRDefault="00EB00E0" w:rsidP="00D10A53">
      <w:pPr>
        <w:spacing w:after="120"/>
        <w:jc w:val="both"/>
        <w:rPr>
          <w:rFonts w:ascii="Aptos" w:hAnsi="Aptos"/>
          <w:bCs/>
          <w:iCs/>
          <w:sz w:val="22"/>
          <w:szCs w:val="22"/>
        </w:rPr>
      </w:pPr>
      <w:r w:rsidRPr="00EB00E0">
        <w:rPr>
          <w:rFonts w:ascii="Aptos" w:hAnsi="Aptos"/>
          <w:bCs/>
          <w:iCs/>
          <w:sz w:val="22"/>
          <w:szCs w:val="22"/>
        </w:rPr>
        <w:t>Die E</w:t>
      </w:r>
      <w:r>
        <w:rPr>
          <w:rFonts w:ascii="Aptos" w:hAnsi="Aptos"/>
          <w:bCs/>
          <w:iCs/>
          <w:sz w:val="22"/>
          <w:szCs w:val="22"/>
        </w:rPr>
        <w:t>rhöhung der Erwerbsbeteiligung von Frauen am Arbeitsmarkt stellt einen zentralen Hebel im Kampf gegen den Arbeits- und Fachkräftemangel</w:t>
      </w:r>
      <w:r w:rsidR="004E6B2A">
        <w:rPr>
          <w:rFonts w:ascii="Aptos" w:hAnsi="Aptos"/>
          <w:bCs/>
          <w:iCs/>
          <w:sz w:val="22"/>
          <w:szCs w:val="22"/>
        </w:rPr>
        <w:t>, aber vor allem im Kampf gegen Altersarmut</w:t>
      </w:r>
      <w:r>
        <w:rPr>
          <w:rFonts w:ascii="Aptos" w:hAnsi="Aptos"/>
          <w:bCs/>
          <w:iCs/>
          <w:sz w:val="22"/>
          <w:szCs w:val="22"/>
        </w:rPr>
        <w:t xml:space="preserve"> dar</w:t>
      </w:r>
      <w:r w:rsidR="004E6B2A">
        <w:rPr>
          <w:rFonts w:ascii="Aptos" w:hAnsi="Aptos"/>
          <w:bCs/>
          <w:iCs/>
          <w:sz w:val="22"/>
          <w:szCs w:val="22"/>
        </w:rPr>
        <w:t xml:space="preserve">, die Frauen </w:t>
      </w:r>
      <w:r w:rsidR="00D228AB">
        <w:rPr>
          <w:rFonts w:ascii="Aptos" w:hAnsi="Aptos"/>
          <w:bCs/>
          <w:iCs/>
          <w:sz w:val="22"/>
          <w:szCs w:val="22"/>
        </w:rPr>
        <w:t xml:space="preserve">auch </w:t>
      </w:r>
      <w:r w:rsidR="004E6B2A">
        <w:rPr>
          <w:rFonts w:ascii="Aptos" w:hAnsi="Aptos"/>
          <w:bCs/>
          <w:iCs/>
          <w:sz w:val="22"/>
          <w:szCs w:val="22"/>
        </w:rPr>
        <w:t>stärker betrifft</w:t>
      </w:r>
      <w:r>
        <w:rPr>
          <w:rFonts w:ascii="Aptos" w:hAnsi="Aptos"/>
          <w:bCs/>
          <w:iCs/>
          <w:sz w:val="22"/>
          <w:szCs w:val="22"/>
        </w:rPr>
        <w:t>. Das kann aber nur erreicht werden, wenn die familiären Verpflichtungen der Care-Arbeit gleichmäßiger verteilt werden.</w:t>
      </w:r>
      <w:r w:rsidR="009102BC">
        <w:rPr>
          <w:rFonts w:ascii="Aptos" w:hAnsi="Aptos"/>
          <w:bCs/>
          <w:iCs/>
          <w:sz w:val="22"/>
          <w:szCs w:val="22"/>
        </w:rPr>
        <w:t xml:space="preserve"> </w:t>
      </w:r>
    </w:p>
    <w:p w14:paraId="29119603" w14:textId="7551786E" w:rsidR="00D228AB" w:rsidRPr="00D228AB" w:rsidRDefault="00D228AB" w:rsidP="00D228AB">
      <w:pPr>
        <w:spacing w:after="120"/>
        <w:jc w:val="both"/>
        <w:rPr>
          <w:rFonts w:ascii="Aptos" w:hAnsi="Aptos"/>
          <w:bCs/>
          <w:iCs/>
          <w:sz w:val="22"/>
          <w:szCs w:val="22"/>
        </w:rPr>
      </w:pPr>
      <w:r w:rsidRPr="00D228AB">
        <w:rPr>
          <w:rFonts w:ascii="Aptos" w:hAnsi="Aptos"/>
          <w:bCs/>
          <w:iCs/>
          <w:sz w:val="22"/>
          <w:szCs w:val="22"/>
        </w:rPr>
        <w:t>Darüber hinaus ist es wichtig, intersektionale Benachteiligungen in der Verteilung der Care-Arbeit zu adressieren.</w:t>
      </w:r>
      <w:r>
        <w:rPr>
          <w:rFonts w:ascii="Aptos" w:hAnsi="Aptos"/>
          <w:bCs/>
          <w:iCs/>
          <w:sz w:val="22"/>
          <w:szCs w:val="22"/>
        </w:rPr>
        <w:t xml:space="preserve"> </w:t>
      </w:r>
      <w:r w:rsidR="009102BC">
        <w:rPr>
          <w:rFonts w:ascii="Aptos" w:hAnsi="Aptos"/>
          <w:bCs/>
          <w:iCs/>
          <w:sz w:val="22"/>
          <w:szCs w:val="22"/>
        </w:rPr>
        <w:t>Migrantische Frauen sind noch stärker von Benachteiligung betroffen</w:t>
      </w:r>
      <w:r>
        <w:rPr>
          <w:rFonts w:ascii="Aptos" w:hAnsi="Aptos"/>
          <w:bCs/>
          <w:iCs/>
          <w:sz w:val="22"/>
          <w:szCs w:val="22"/>
        </w:rPr>
        <w:t xml:space="preserve"> und tragen gleichzeitig eine höhere Pflege- und Betreuungs</w:t>
      </w:r>
      <w:r w:rsidR="00460DB4">
        <w:rPr>
          <w:rFonts w:ascii="Aptos" w:hAnsi="Aptos"/>
          <w:bCs/>
          <w:iCs/>
          <w:sz w:val="22"/>
          <w:szCs w:val="22"/>
        </w:rPr>
        <w:t>last</w:t>
      </w:r>
      <w:r w:rsidR="009102BC">
        <w:rPr>
          <w:rFonts w:ascii="Aptos" w:hAnsi="Aptos"/>
          <w:bCs/>
          <w:iCs/>
          <w:sz w:val="22"/>
          <w:szCs w:val="22"/>
        </w:rPr>
        <w:t>.</w:t>
      </w:r>
      <w:r w:rsidR="00DC6CC8">
        <w:rPr>
          <w:rFonts w:ascii="Aptos" w:hAnsi="Aptos"/>
          <w:bCs/>
          <w:iCs/>
          <w:sz w:val="22"/>
          <w:szCs w:val="22"/>
        </w:rPr>
        <w:t xml:space="preserve"> </w:t>
      </w:r>
      <w:r w:rsidR="00460DB4" w:rsidRPr="00D228AB">
        <w:rPr>
          <w:rFonts w:ascii="Aptos" w:hAnsi="Aptos"/>
          <w:bCs/>
          <w:iCs/>
          <w:sz w:val="22"/>
          <w:szCs w:val="22"/>
        </w:rPr>
        <w:t>Dies erschwert ihre Integration in den Arbeitsmarkt und verstärkt bestehende Ungleichheiten.</w:t>
      </w:r>
      <w:r w:rsidR="00460DB4">
        <w:rPr>
          <w:rFonts w:ascii="Aptos" w:hAnsi="Aptos"/>
          <w:bCs/>
          <w:iCs/>
          <w:sz w:val="22"/>
          <w:szCs w:val="22"/>
        </w:rPr>
        <w:t xml:space="preserve"> </w:t>
      </w:r>
      <w:r w:rsidR="00DC6CC8">
        <w:rPr>
          <w:rFonts w:ascii="Aptos" w:hAnsi="Aptos"/>
          <w:bCs/>
          <w:iCs/>
          <w:sz w:val="22"/>
          <w:szCs w:val="22"/>
        </w:rPr>
        <w:t xml:space="preserve">Hier </w:t>
      </w:r>
      <w:r w:rsidR="00460DB4">
        <w:rPr>
          <w:rFonts w:ascii="Aptos" w:hAnsi="Aptos"/>
          <w:bCs/>
          <w:iCs/>
          <w:sz w:val="22"/>
          <w:szCs w:val="22"/>
        </w:rPr>
        <w:t>gibt es daher einen großen Handlungsbedarf</w:t>
      </w:r>
      <w:r w:rsidR="00DC6CC8">
        <w:rPr>
          <w:rFonts w:ascii="Aptos" w:hAnsi="Aptos"/>
          <w:bCs/>
          <w:iCs/>
          <w:sz w:val="22"/>
          <w:szCs w:val="22"/>
        </w:rPr>
        <w:t>, um intersektionale Benachteiligungen am Arbeitsmarkt</w:t>
      </w:r>
      <w:r w:rsidR="004E6B2A">
        <w:rPr>
          <w:rFonts w:ascii="Aptos" w:hAnsi="Aptos"/>
          <w:bCs/>
          <w:iCs/>
          <w:sz w:val="22"/>
          <w:szCs w:val="22"/>
        </w:rPr>
        <w:t>, etwa aufgrund des sozioökonomischen Status, des Migrationshintergrunds, religiöser Zugehörigkeit, sexueller Orientierung, usw.</w:t>
      </w:r>
      <w:r w:rsidR="00DC6CC8">
        <w:rPr>
          <w:rFonts w:ascii="Aptos" w:hAnsi="Aptos"/>
          <w:bCs/>
          <w:iCs/>
          <w:sz w:val="22"/>
          <w:szCs w:val="22"/>
        </w:rPr>
        <w:t xml:space="preserve"> zu beseitigen und die Erwerbsbeteiligung dieser zu erhöhen</w:t>
      </w:r>
      <w:r w:rsidR="009102BC">
        <w:rPr>
          <w:rFonts w:ascii="Aptos" w:hAnsi="Aptos"/>
          <w:bCs/>
          <w:iCs/>
          <w:sz w:val="22"/>
          <w:szCs w:val="22"/>
        </w:rPr>
        <w:t>.</w:t>
      </w:r>
    </w:p>
    <w:p w14:paraId="47363C0E" w14:textId="7D9FC4E5" w:rsidR="004756F1" w:rsidRPr="00460DB4" w:rsidRDefault="00D228AB" w:rsidP="00460DB4">
      <w:pPr>
        <w:spacing w:after="120"/>
        <w:jc w:val="both"/>
        <w:rPr>
          <w:rFonts w:ascii="Aptos" w:hAnsi="Aptos"/>
          <w:bCs/>
          <w:iCs/>
          <w:sz w:val="22"/>
          <w:szCs w:val="22"/>
        </w:rPr>
      </w:pPr>
      <w:r w:rsidRPr="00D228AB">
        <w:rPr>
          <w:rFonts w:ascii="Aptos" w:hAnsi="Aptos"/>
          <w:bCs/>
          <w:iCs/>
          <w:sz w:val="22"/>
          <w:szCs w:val="22"/>
        </w:rPr>
        <w:t>Um diese Herausforderungen zu bewältigen, könnten verschiedene Anreize gesetzt werden. Dazu gehören beispielsweise flexible Arbeitszeitmodelle, bezahlte Elternzeit und steuerliche Vorteile für Familien, die Care-Arbeit gerecht aufteilen. Spezifische Förderprogramme für migrantische Frauen, wie etwa Sprachkurse, berufliche Weiterbildung und Mentoring-Programme, können deren Integration in den Arbeitsmarkt unterstützen und ihre beruflichen Chancen verbessern.</w:t>
      </w:r>
      <w:r w:rsidR="00460DB4">
        <w:rPr>
          <w:rFonts w:ascii="Aptos" w:hAnsi="Aptos"/>
          <w:bCs/>
          <w:iCs/>
          <w:sz w:val="22"/>
          <w:szCs w:val="22"/>
        </w:rPr>
        <w:t xml:space="preserve"> Aber auch Männer müssen in diesen Prozess miteinbezogen werden, um veraltete Rollenbilder in der </w:t>
      </w:r>
      <w:r w:rsidR="00460DB4" w:rsidRPr="00460DB4">
        <w:rPr>
          <w:rFonts w:ascii="Aptos" w:hAnsi="Aptos"/>
          <w:bCs/>
          <w:iCs/>
          <w:sz w:val="22"/>
          <w:szCs w:val="22"/>
        </w:rPr>
        <w:t xml:space="preserve">Verteilung der Care-Arbeit in Haushalt und Familie </w:t>
      </w:r>
      <w:r w:rsidR="00460DB4">
        <w:rPr>
          <w:rFonts w:ascii="Aptos" w:hAnsi="Aptos"/>
          <w:bCs/>
          <w:iCs/>
          <w:sz w:val="22"/>
          <w:szCs w:val="22"/>
        </w:rPr>
        <w:t>abzubauen.</w:t>
      </w:r>
      <w:r w:rsidR="004756F1" w:rsidRPr="00EB00E0">
        <w:rPr>
          <w:rFonts w:ascii="Aptos" w:hAnsi="Aptos"/>
          <w:bCs/>
          <w:sz w:val="22"/>
          <w:szCs w:val="22"/>
        </w:rPr>
        <w:br w:type="page"/>
      </w:r>
    </w:p>
    <w:p w14:paraId="4CB8A2C9" w14:textId="77777777" w:rsidR="00607F98" w:rsidRPr="00EB00E0" w:rsidRDefault="00607F98" w:rsidP="00607F98">
      <w:pPr>
        <w:spacing w:after="120"/>
        <w:jc w:val="both"/>
        <w:rPr>
          <w:rFonts w:ascii="Aptos" w:hAnsi="Aptos"/>
          <w:bCs/>
          <w:iCs/>
          <w:sz w:val="22"/>
          <w:szCs w:val="22"/>
        </w:rPr>
      </w:pPr>
    </w:p>
    <w:p w14:paraId="1BE9F5B7" w14:textId="77777777" w:rsidR="00315ACD" w:rsidRPr="00CD3D28" w:rsidRDefault="00315ACD" w:rsidP="00627FE4">
      <w:pPr>
        <w:pStyle w:val="Heading1"/>
        <w:numPr>
          <w:ilvl w:val="0"/>
          <w:numId w:val="0"/>
        </w:numPr>
        <w:ind w:left="720"/>
        <w:rPr>
          <w:rFonts w:ascii="Aptos" w:hAnsi="Aptos"/>
        </w:rPr>
      </w:pPr>
    </w:p>
    <w:p w14:paraId="4FB87FFE" w14:textId="7D1A900D" w:rsidR="00CA446D" w:rsidRPr="00CD3D28" w:rsidRDefault="00AC07C0" w:rsidP="005216CE">
      <w:pPr>
        <w:pStyle w:val="Heading1"/>
        <w:numPr>
          <w:ilvl w:val="0"/>
          <w:numId w:val="0"/>
        </w:numPr>
        <w:ind w:left="360"/>
        <w:rPr>
          <w:rFonts w:ascii="Aptos" w:hAnsi="Aptos"/>
        </w:rPr>
      </w:pPr>
      <w:bookmarkStart w:id="24" w:name="_Toc170142558"/>
      <w:r w:rsidRPr="00AC07C0">
        <w:rPr>
          <w:rFonts w:ascii="Aptos" w:hAnsi="Aptos"/>
        </w:rPr>
        <w:t>Unterstützungsangebote für obdach-/wohnungslose Menschen in den</w:t>
      </w:r>
      <w:r w:rsidR="005216CE">
        <w:rPr>
          <w:rFonts w:ascii="Aptos" w:hAnsi="Aptos"/>
        </w:rPr>
        <w:t xml:space="preserve"> </w:t>
      </w:r>
      <w:r w:rsidRPr="00AC07C0">
        <w:rPr>
          <w:rFonts w:ascii="Aptos" w:hAnsi="Aptos"/>
        </w:rPr>
        <w:t>Herkunftsländern</w:t>
      </w:r>
      <w:bookmarkEnd w:id="24"/>
    </w:p>
    <w:p w14:paraId="74132204" w14:textId="77777777" w:rsidR="00CA446D" w:rsidRPr="00CD3D28" w:rsidRDefault="00CA446D" w:rsidP="00CA446D">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A446D" w:rsidRPr="00CD3D28" w14:paraId="11D8A937" w14:textId="77777777" w:rsidTr="005548D0">
        <w:tc>
          <w:tcPr>
            <w:tcW w:w="9060" w:type="dxa"/>
            <w:shd w:val="clear" w:color="auto" w:fill="D9D9D9" w:themeFill="background1" w:themeFillShade="D9"/>
          </w:tcPr>
          <w:p w14:paraId="1D0CDF21" w14:textId="4B8A203C" w:rsidR="00CA446D" w:rsidRPr="00CD3D28" w:rsidRDefault="00CA446D" w:rsidP="005548D0">
            <w:pPr>
              <w:spacing w:before="120" w:after="120"/>
              <w:jc w:val="both"/>
              <w:rPr>
                <w:rFonts w:ascii="Aptos" w:hAnsi="Aptos"/>
                <w:b/>
                <w:iCs/>
                <w:sz w:val="22"/>
                <w:szCs w:val="22"/>
              </w:rPr>
            </w:pPr>
            <w:r w:rsidRPr="00CD3D28">
              <w:rPr>
                <w:rFonts w:ascii="Aptos" w:hAnsi="Aptos"/>
                <w:b/>
                <w:iCs/>
                <w:sz w:val="22"/>
                <w:szCs w:val="22"/>
              </w:rPr>
              <w:t>Frag</w:t>
            </w:r>
            <w:r w:rsidR="00D91754" w:rsidRPr="00CD3D28">
              <w:rPr>
                <w:rFonts w:ascii="Aptos" w:hAnsi="Aptos"/>
                <w:b/>
                <w:iCs/>
                <w:sz w:val="22"/>
                <w:szCs w:val="22"/>
              </w:rPr>
              <w:t>e</w:t>
            </w:r>
          </w:p>
        </w:tc>
      </w:tr>
      <w:tr w:rsidR="00CA446D" w:rsidRPr="00CD3D28" w14:paraId="02159FF5" w14:textId="77777777" w:rsidTr="005548D0">
        <w:tc>
          <w:tcPr>
            <w:tcW w:w="9060" w:type="dxa"/>
          </w:tcPr>
          <w:p w14:paraId="1FD9D037" w14:textId="4ADD3596" w:rsidR="00CA446D" w:rsidRPr="00E61B2A" w:rsidRDefault="00D91754" w:rsidP="005548D0">
            <w:pPr>
              <w:spacing w:before="120" w:after="120"/>
              <w:jc w:val="both"/>
              <w:rPr>
                <w:rFonts w:ascii="Aptos" w:hAnsi="Aptos"/>
                <w:b/>
                <w:bCs/>
                <w:sz w:val="22"/>
                <w:szCs w:val="22"/>
              </w:rPr>
            </w:pPr>
            <w:r w:rsidRPr="00CD3D28">
              <w:rPr>
                <w:rFonts w:ascii="Aptos" w:hAnsi="Aptos"/>
                <w:sz w:val="22"/>
                <w:szCs w:val="22"/>
              </w:rPr>
              <w:t xml:space="preserve">In den </w:t>
            </w:r>
            <w:r w:rsidR="00624BF3">
              <w:rPr>
                <w:rFonts w:ascii="Aptos" w:hAnsi="Aptos"/>
                <w:sz w:val="22"/>
                <w:szCs w:val="22"/>
              </w:rPr>
              <w:t xml:space="preserve">vergangenen </w:t>
            </w:r>
            <w:r w:rsidR="00624BF3" w:rsidRPr="00624BF3">
              <w:rPr>
                <w:rFonts w:ascii="Aptos" w:hAnsi="Aptos"/>
                <w:sz w:val="22"/>
                <w:szCs w:val="22"/>
              </w:rPr>
              <w:t xml:space="preserve">Jahren </w:t>
            </w:r>
            <w:r w:rsidR="00E61B2A">
              <w:rPr>
                <w:rFonts w:ascii="Aptos" w:hAnsi="Aptos"/>
                <w:sz w:val="22"/>
                <w:szCs w:val="22"/>
              </w:rPr>
              <w:t>gab es einen Ansti</w:t>
            </w:r>
            <w:r w:rsidR="00B60207">
              <w:rPr>
                <w:rFonts w:ascii="Aptos" w:hAnsi="Aptos"/>
                <w:sz w:val="22"/>
                <w:szCs w:val="22"/>
              </w:rPr>
              <w:t>e</w:t>
            </w:r>
            <w:r w:rsidR="00E61B2A">
              <w:rPr>
                <w:rFonts w:ascii="Aptos" w:hAnsi="Aptos"/>
                <w:sz w:val="22"/>
                <w:szCs w:val="22"/>
              </w:rPr>
              <w:t>g</w:t>
            </w:r>
            <w:r w:rsidR="00624BF3" w:rsidRPr="00624BF3">
              <w:rPr>
                <w:rFonts w:ascii="Aptos" w:hAnsi="Aptos"/>
                <w:sz w:val="22"/>
                <w:szCs w:val="22"/>
              </w:rPr>
              <w:t xml:space="preserve"> </w:t>
            </w:r>
            <w:r w:rsidR="00E61B2A">
              <w:rPr>
                <w:rFonts w:ascii="Aptos" w:hAnsi="Aptos"/>
                <w:sz w:val="22"/>
                <w:szCs w:val="22"/>
              </w:rPr>
              <w:t>in den</w:t>
            </w:r>
            <w:r w:rsidR="00624BF3" w:rsidRPr="00624BF3">
              <w:rPr>
                <w:rFonts w:ascii="Aptos" w:hAnsi="Aptos"/>
                <w:sz w:val="22"/>
                <w:szCs w:val="22"/>
              </w:rPr>
              <w:t xml:space="preserve"> Zahl</w:t>
            </w:r>
            <w:r w:rsidR="00E61B2A">
              <w:rPr>
                <w:rFonts w:ascii="Aptos" w:hAnsi="Aptos"/>
                <w:sz w:val="22"/>
                <w:szCs w:val="22"/>
              </w:rPr>
              <w:t>en</w:t>
            </w:r>
            <w:r w:rsidR="00624BF3" w:rsidRPr="00624BF3">
              <w:rPr>
                <w:rFonts w:ascii="Aptos" w:hAnsi="Aptos"/>
                <w:sz w:val="22"/>
                <w:szCs w:val="22"/>
              </w:rPr>
              <w:t xml:space="preserve"> der obdachlosen zugewanderten EU-Bürger:innen, die keinen Zugang zu nationalen Grundsicherungssystemen </w:t>
            </w:r>
            <w:r w:rsidR="006053E7">
              <w:rPr>
                <w:rFonts w:ascii="Aptos" w:hAnsi="Aptos"/>
                <w:sz w:val="22"/>
                <w:szCs w:val="22"/>
              </w:rPr>
              <w:t xml:space="preserve">im Zielland </w:t>
            </w:r>
            <w:r w:rsidR="00624BF3" w:rsidRPr="00624BF3">
              <w:rPr>
                <w:rFonts w:ascii="Aptos" w:hAnsi="Aptos"/>
                <w:sz w:val="22"/>
                <w:szCs w:val="22"/>
              </w:rPr>
              <w:t>haben. Aufgrund fehlender Unterstützungssysteme</w:t>
            </w:r>
            <w:r w:rsidR="00E61B2A">
              <w:rPr>
                <w:rFonts w:ascii="Aptos" w:hAnsi="Aptos"/>
                <w:sz w:val="22"/>
                <w:szCs w:val="22"/>
              </w:rPr>
              <w:t>,</w:t>
            </w:r>
            <w:r w:rsidR="00624BF3" w:rsidRPr="00624BF3">
              <w:rPr>
                <w:rFonts w:ascii="Aptos" w:hAnsi="Aptos"/>
                <w:sz w:val="22"/>
                <w:szCs w:val="22"/>
              </w:rPr>
              <w:t xml:space="preserve"> Diskriminierung </w:t>
            </w:r>
            <w:r w:rsidR="00E61B2A">
              <w:rPr>
                <w:rFonts w:ascii="Aptos" w:hAnsi="Aptos"/>
                <w:sz w:val="22"/>
                <w:szCs w:val="22"/>
              </w:rPr>
              <w:t>oder auch</w:t>
            </w:r>
            <w:r w:rsidR="00624BF3" w:rsidRPr="00624BF3">
              <w:rPr>
                <w:rFonts w:ascii="Aptos" w:hAnsi="Aptos"/>
                <w:sz w:val="22"/>
                <w:szCs w:val="22"/>
              </w:rPr>
              <w:t xml:space="preserve"> Kriminalisierung in </w:t>
            </w:r>
            <w:r w:rsidR="00E61B2A">
              <w:rPr>
                <w:rFonts w:ascii="Aptos" w:hAnsi="Aptos"/>
                <w:sz w:val="22"/>
                <w:szCs w:val="22"/>
              </w:rPr>
              <w:t>den</w:t>
            </w:r>
            <w:r w:rsidR="00624BF3" w:rsidRPr="00624BF3">
              <w:rPr>
                <w:rFonts w:ascii="Aptos" w:hAnsi="Aptos"/>
                <w:sz w:val="22"/>
                <w:szCs w:val="22"/>
              </w:rPr>
              <w:t xml:space="preserve"> Herkunftsländern bleiben viele im </w:t>
            </w:r>
            <w:r w:rsidR="00E61B2A">
              <w:rPr>
                <w:rFonts w:ascii="Aptos" w:hAnsi="Aptos"/>
                <w:sz w:val="22"/>
                <w:szCs w:val="22"/>
              </w:rPr>
              <w:t>Ziell</w:t>
            </w:r>
            <w:r w:rsidR="00624BF3" w:rsidRPr="00624BF3">
              <w:rPr>
                <w:rFonts w:ascii="Aptos" w:hAnsi="Aptos"/>
                <w:sz w:val="22"/>
                <w:szCs w:val="22"/>
              </w:rPr>
              <w:t xml:space="preserve">and ohne Aussicht auf Beschäftigung. </w:t>
            </w:r>
            <w:r w:rsidR="00B60207">
              <w:rPr>
                <w:rFonts w:ascii="Aptos" w:hAnsi="Aptos"/>
                <w:b/>
                <w:bCs/>
                <w:sz w:val="22"/>
                <w:szCs w:val="22"/>
              </w:rPr>
              <w:t>Welche koordinierenden Maßnahmen können Sie setzen, damit</w:t>
            </w:r>
            <w:r w:rsidR="00E61B2A" w:rsidRPr="00E61B2A">
              <w:rPr>
                <w:rFonts w:ascii="Aptos" w:hAnsi="Aptos"/>
                <w:b/>
                <w:bCs/>
                <w:sz w:val="22"/>
                <w:szCs w:val="22"/>
              </w:rPr>
              <w:t xml:space="preserve"> </w:t>
            </w:r>
            <w:r w:rsidR="00B60207">
              <w:rPr>
                <w:rFonts w:ascii="Aptos" w:hAnsi="Aptos"/>
                <w:b/>
                <w:bCs/>
                <w:sz w:val="22"/>
                <w:szCs w:val="22"/>
              </w:rPr>
              <w:t>die Sozialsysteme und Unterstützungsangebote in den</w:t>
            </w:r>
            <w:r w:rsidR="006053E7">
              <w:rPr>
                <w:rFonts w:ascii="Aptos" w:hAnsi="Aptos"/>
                <w:b/>
                <w:bCs/>
                <w:sz w:val="22"/>
                <w:szCs w:val="22"/>
              </w:rPr>
              <w:t xml:space="preserve"> </w:t>
            </w:r>
            <w:r w:rsidR="00275261">
              <w:rPr>
                <w:rFonts w:ascii="Aptos" w:hAnsi="Aptos"/>
                <w:b/>
                <w:bCs/>
                <w:sz w:val="22"/>
                <w:szCs w:val="22"/>
              </w:rPr>
              <w:t>Mitgliedstaaten</w:t>
            </w:r>
            <w:r w:rsidR="006053E7">
              <w:rPr>
                <w:rFonts w:ascii="Aptos" w:hAnsi="Aptos"/>
                <w:b/>
                <w:bCs/>
                <w:sz w:val="22"/>
                <w:szCs w:val="22"/>
              </w:rPr>
              <w:t>, insbesondere in den Städten,</w:t>
            </w:r>
            <w:r w:rsidR="00B60207">
              <w:rPr>
                <w:rFonts w:ascii="Aptos" w:hAnsi="Aptos"/>
                <w:b/>
                <w:bCs/>
                <w:sz w:val="22"/>
                <w:szCs w:val="22"/>
              </w:rPr>
              <w:t xml:space="preserve"> ausgebaut werden</w:t>
            </w:r>
            <w:r w:rsidR="00E61B2A" w:rsidRPr="00E61B2A">
              <w:rPr>
                <w:rFonts w:ascii="Aptos" w:hAnsi="Aptos"/>
                <w:b/>
                <w:bCs/>
                <w:sz w:val="22"/>
                <w:szCs w:val="22"/>
              </w:rPr>
              <w:t>?</w:t>
            </w:r>
          </w:p>
        </w:tc>
      </w:tr>
      <w:tr w:rsidR="00CA446D" w:rsidRPr="00CD3D28" w14:paraId="0A87EC3E" w14:textId="77777777" w:rsidTr="005548D0">
        <w:tc>
          <w:tcPr>
            <w:tcW w:w="9060" w:type="dxa"/>
            <w:shd w:val="clear" w:color="auto" w:fill="D9D9D9" w:themeFill="background1" w:themeFillShade="D9"/>
          </w:tcPr>
          <w:p w14:paraId="12A6228B" w14:textId="4979E353" w:rsidR="00CA446D" w:rsidRPr="00CD3D28" w:rsidRDefault="00CA446D" w:rsidP="005548D0">
            <w:pPr>
              <w:spacing w:before="120" w:after="120"/>
              <w:jc w:val="both"/>
              <w:rPr>
                <w:rFonts w:ascii="Aptos" w:hAnsi="Aptos"/>
                <w:b/>
                <w:bCs/>
                <w:sz w:val="22"/>
                <w:szCs w:val="22"/>
              </w:rPr>
            </w:pPr>
            <w:r w:rsidRPr="00CD3D28">
              <w:rPr>
                <w:rFonts w:ascii="Aptos" w:hAnsi="Aptos"/>
                <w:b/>
                <w:bCs/>
                <w:sz w:val="22"/>
                <w:szCs w:val="22"/>
              </w:rPr>
              <w:t>Nachfrage</w:t>
            </w:r>
          </w:p>
        </w:tc>
      </w:tr>
      <w:tr w:rsidR="00CA446D" w:rsidRPr="00CD3D28" w14:paraId="6941F1B1" w14:textId="77777777" w:rsidTr="005548D0">
        <w:tc>
          <w:tcPr>
            <w:tcW w:w="9060" w:type="dxa"/>
          </w:tcPr>
          <w:p w14:paraId="1B7EC46B" w14:textId="753EAF66" w:rsidR="001A2BE4" w:rsidRPr="001B5A70" w:rsidRDefault="005D0ACE" w:rsidP="001B5A70">
            <w:pPr>
              <w:pStyle w:val="ListParagraph"/>
              <w:numPr>
                <w:ilvl w:val="0"/>
                <w:numId w:val="82"/>
              </w:numPr>
              <w:spacing w:before="120" w:after="120"/>
              <w:jc w:val="both"/>
              <w:rPr>
                <w:rFonts w:ascii="Aptos" w:hAnsi="Aptos"/>
                <w:sz w:val="22"/>
                <w:szCs w:val="22"/>
              </w:rPr>
            </w:pPr>
            <w:r w:rsidRPr="001B5A70">
              <w:rPr>
                <w:rFonts w:ascii="Aptos" w:hAnsi="Aptos"/>
                <w:sz w:val="22"/>
                <w:szCs w:val="22"/>
              </w:rPr>
              <w:t xml:space="preserve">Wie können die europäischen Sozialschutzsysteme ohne ein Senken von Standards in einigen </w:t>
            </w:r>
            <w:r w:rsidR="00275261" w:rsidRPr="001B5A70">
              <w:rPr>
                <w:rFonts w:ascii="Aptos" w:hAnsi="Aptos"/>
                <w:sz w:val="22"/>
                <w:szCs w:val="22"/>
              </w:rPr>
              <w:t>Mitgliedstaaten</w:t>
            </w:r>
            <w:r w:rsidRPr="001B5A70">
              <w:rPr>
                <w:rFonts w:ascii="Aptos" w:hAnsi="Aptos"/>
                <w:sz w:val="22"/>
                <w:szCs w:val="22"/>
              </w:rPr>
              <w:t xml:space="preserve"> weiter angeglichen werden?</w:t>
            </w:r>
          </w:p>
        </w:tc>
      </w:tr>
    </w:tbl>
    <w:p w14:paraId="21E215AE" w14:textId="77777777" w:rsidR="00CA446D" w:rsidRPr="00CD3D28" w:rsidRDefault="00CA446D" w:rsidP="00CA446D">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D7779" w14:paraId="549C3179" w14:textId="77777777" w:rsidTr="00ED7779">
        <w:tc>
          <w:tcPr>
            <w:tcW w:w="9060" w:type="dxa"/>
            <w:tcBorders>
              <w:top w:val="nil"/>
              <w:left w:val="nil"/>
              <w:bottom w:val="nil"/>
              <w:right w:val="nil"/>
            </w:tcBorders>
            <w:shd w:val="clear" w:color="auto" w:fill="D9D9D9" w:themeFill="background1" w:themeFillShade="D9"/>
          </w:tcPr>
          <w:p w14:paraId="1431C696" w14:textId="0722C5A7" w:rsidR="00ED7779" w:rsidRDefault="00ED7779" w:rsidP="00CA446D">
            <w:pPr>
              <w:spacing w:after="120"/>
              <w:jc w:val="both"/>
              <w:rPr>
                <w:rFonts w:ascii="Aptos" w:hAnsi="Aptos"/>
                <w:b/>
                <w:iCs/>
                <w:sz w:val="22"/>
                <w:szCs w:val="22"/>
              </w:rPr>
            </w:pPr>
            <w:r w:rsidRPr="005A018F">
              <w:rPr>
                <w:rFonts w:ascii="Aptos" w:hAnsi="Aptos"/>
                <w:b/>
                <w:bCs/>
                <w:sz w:val="22"/>
                <w:szCs w:val="22"/>
              </w:rPr>
              <w:t>Hintergrund</w:t>
            </w:r>
          </w:p>
        </w:tc>
      </w:tr>
    </w:tbl>
    <w:p w14:paraId="3B3A7491" w14:textId="62C91B42" w:rsidR="00F37E2A" w:rsidRPr="00572D10" w:rsidRDefault="006053E7" w:rsidP="00CA446D">
      <w:pPr>
        <w:spacing w:after="120"/>
        <w:jc w:val="both"/>
        <w:rPr>
          <w:rFonts w:ascii="Aptos" w:hAnsi="Aptos"/>
          <w:sz w:val="22"/>
          <w:szCs w:val="22"/>
        </w:rPr>
      </w:pPr>
      <w:r w:rsidRPr="006053E7">
        <w:rPr>
          <w:rFonts w:ascii="Aptos" w:hAnsi="Aptos"/>
          <w:sz w:val="22"/>
          <w:szCs w:val="22"/>
        </w:rPr>
        <w:t>Oft sind mobile EU-Bürger:innen – neben anderen Herausforderungen – damit konfrontiert, dass sie einen Hauptwohnsitz belegen müssen, um eine Anstellung zu finden. Gleichzeitig braucht es aber Beschäftigung und Einkommen, um eine Wohnung mieten zu können bzw. sozialrechtliche Ansprüche zu erlangen. Die Folge ist oftmals Obdachlosigkeit, die sich insbesondere in den Städten manifestiert.</w:t>
      </w:r>
      <w:r>
        <w:rPr>
          <w:rFonts w:ascii="Aptos" w:hAnsi="Aptos"/>
          <w:sz w:val="22"/>
          <w:szCs w:val="22"/>
        </w:rPr>
        <w:t xml:space="preserve"> </w:t>
      </w:r>
      <w:r w:rsidR="00E61B2A">
        <w:rPr>
          <w:rFonts w:ascii="Aptos" w:hAnsi="Aptos"/>
          <w:sz w:val="22"/>
          <w:szCs w:val="22"/>
        </w:rPr>
        <w:t>D</w:t>
      </w:r>
      <w:r w:rsidR="00E61B2A" w:rsidRPr="00624BF3">
        <w:rPr>
          <w:rFonts w:ascii="Aptos" w:hAnsi="Aptos"/>
          <w:sz w:val="22"/>
          <w:szCs w:val="22"/>
        </w:rPr>
        <w:t>iese verfügen aber nicht über die Ressourcen um adäquate, langfristige Unterstützung zu bieten. Wichtige Aspekte, um dieser Entwicklung gegenzusteuern, sind insbesondere die Angleichung</w:t>
      </w:r>
      <w:r w:rsidR="00E61B2A">
        <w:rPr>
          <w:rFonts w:ascii="Aptos" w:hAnsi="Aptos"/>
          <w:sz w:val="22"/>
          <w:szCs w:val="22"/>
        </w:rPr>
        <w:t xml:space="preserve"> bzw. </w:t>
      </w:r>
      <w:r w:rsidR="00E61B2A" w:rsidRPr="00624BF3">
        <w:rPr>
          <w:rFonts w:ascii="Aptos" w:hAnsi="Aptos"/>
          <w:sz w:val="22"/>
          <w:szCs w:val="22"/>
        </w:rPr>
        <w:t>Stärkung der Grundsicherungs- und Sozialsysteme sowie ein Ausbau der Unterstützungsangebote für obdach-/wohnungslose Menschen in den Herkunftsländern</w:t>
      </w:r>
      <w:r w:rsidR="00E61B2A" w:rsidRPr="00CD3D28">
        <w:rPr>
          <w:rFonts w:ascii="Aptos" w:hAnsi="Aptos"/>
          <w:sz w:val="22"/>
          <w:szCs w:val="22"/>
        </w:rPr>
        <w:t>.</w:t>
      </w:r>
    </w:p>
    <w:p w14:paraId="1B92EE03" w14:textId="059950F3" w:rsidR="00F37E2A" w:rsidRPr="00F37E2A" w:rsidRDefault="00572D10" w:rsidP="00F37E2A">
      <w:pPr>
        <w:spacing w:after="120"/>
        <w:jc w:val="both"/>
        <w:rPr>
          <w:rFonts w:ascii="Aptos" w:hAnsi="Aptos"/>
          <w:bCs/>
          <w:iCs/>
          <w:sz w:val="22"/>
          <w:szCs w:val="22"/>
        </w:rPr>
      </w:pPr>
      <w:r>
        <w:rPr>
          <w:rFonts w:ascii="Aptos" w:hAnsi="Aptos"/>
          <w:bCs/>
          <w:iCs/>
          <w:sz w:val="22"/>
          <w:szCs w:val="22"/>
        </w:rPr>
        <w:t>Noch allgemeiner ist die</w:t>
      </w:r>
      <w:r w:rsidR="00F37E2A" w:rsidRPr="00F37E2A">
        <w:rPr>
          <w:rFonts w:ascii="Aptos" w:hAnsi="Aptos"/>
          <w:bCs/>
          <w:iCs/>
          <w:sz w:val="22"/>
          <w:szCs w:val="22"/>
        </w:rPr>
        <w:t xml:space="preserve"> Koordinierung und der Ausbau von Sozialsystemen und Unterstützungsangeboten in den Mitgliedstaaten von großer Bedeutung für die soziale und wirtschaftliche Stabilität in Europa. Angesichts zunehmender sozialer Ungleichheiten und wirtschaftlicher Herausforderungen ist ein starkes, integriertes soziales Sicherheitsnetz essenziell. Diese Maßnahmen fördern nicht nur den sozialen Zusammenhalt, sondern stärken auch die Resilienz der Gesellschaft gegen wirtschaftliche und soziale Krisen.</w:t>
      </w:r>
    </w:p>
    <w:p w14:paraId="779F28FB" w14:textId="4EDA5C54" w:rsidR="00475F4E" w:rsidRPr="00572D10" w:rsidRDefault="00F37E2A" w:rsidP="00572D10">
      <w:pPr>
        <w:spacing w:after="120"/>
        <w:jc w:val="both"/>
        <w:rPr>
          <w:rFonts w:ascii="Aptos" w:hAnsi="Aptos"/>
          <w:sz w:val="22"/>
          <w:szCs w:val="22"/>
        </w:rPr>
      </w:pPr>
      <w:r w:rsidRPr="00F37E2A">
        <w:rPr>
          <w:rFonts w:ascii="Aptos" w:hAnsi="Aptos"/>
          <w:bCs/>
          <w:iCs/>
          <w:sz w:val="22"/>
          <w:szCs w:val="22"/>
        </w:rPr>
        <w:t>Ein wichtiger Aspekt ist die Angleichung der europäischen Sozialschutzsysteme, ohne die Standards in einigen Mitgliedstaaten zu senken</w:t>
      </w:r>
      <w:r w:rsidR="00572D10">
        <w:rPr>
          <w:rFonts w:ascii="Aptos" w:hAnsi="Aptos"/>
          <w:bCs/>
          <w:iCs/>
          <w:sz w:val="22"/>
          <w:szCs w:val="22"/>
        </w:rPr>
        <w:t xml:space="preserve">. </w:t>
      </w:r>
      <w:r w:rsidRPr="00F37E2A">
        <w:rPr>
          <w:rFonts w:ascii="Aptos" w:hAnsi="Aptos"/>
          <w:bCs/>
          <w:iCs/>
          <w:sz w:val="22"/>
          <w:szCs w:val="22"/>
        </w:rPr>
        <w:t>Besonders in Städten, die häufig mit den größten sozialen Herausforderungen konfrontiert sind, ist der Ausbau von Sozialsystemen und Unterstützungsangeboten entscheidend. Dazu gehören umfassende Maßnahmen zur Armutsbekämpfung, Unterstützung für Arbeitslose, Zugang zu erschwinglichem Wohnraum und Gesundheitsversorgung sowie Bildungs- und Weiterbildungsprogramme.</w:t>
      </w:r>
      <w:r w:rsidR="00572D10">
        <w:rPr>
          <w:rFonts w:ascii="Aptos" w:hAnsi="Aptos"/>
          <w:bCs/>
          <w:iCs/>
          <w:sz w:val="22"/>
          <w:szCs w:val="22"/>
        </w:rPr>
        <w:t xml:space="preserve"> </w:t>
      </w:r>
      <w:r w:rsidRPr="00F37E2A">
        <w:rPr>
          <w:rFonts w:ascii="Aptos" w:hAnsi="Aptos"/>
          <w:bCs/>
          <w:iCs/>
          <w:sz w:val="22"/>
          <w:szCs w:val="22"/>
        </w:rPr>
        <w:t xml:space="preserve">Durch eine koordinierte Herangehensweise können die Mitgliedstaaten sicherstellen, dass alle Bürger, unabhängig von ihrem Wohnort, Zugang zu angemessener sozialer Unterstützung haben. Dies stärkt nicht nur die sozialen Strukturen, sondern fördert auch die wirtschaftliche Entwicklung, indem es die Teilhabe aller Bürger am Arbeitsmarkt und gesellschaftlichen Leben verbessert. </w:t>
      </w:r>
    </w:p>
    <w:p w14:paraId="643F0054" w14:textId="77777777" w:rsidR="00CA446D" w:rsidRPr="00CD3D28" w:rsidRDefault="00CA446D" w:rsidP="00CA446D">
      <w:pPr>
        <w:spacing w:after="120"/>
        <w:jc w:val="both"/>
        <w:rPr>
          <w:rFonts w:ascii="Aptos" w:hAnsi="Aptos"/>
          <w:bCs/>
          <w:iCs/>
          <w:sz w:val="22"/>
          <w:szCs w:val="22"/>
        </w:rPr>
      </w:pPr>
    </w:p>
    <w:p w14:paraId="60CDFC30" w14:textId="77777777" w:rsidR="00315ACD" w:rsidRPr="00CD3D28" w:rsidRDefault="00315ACD" w:rsidP="00627FE4">
      <w:pPr>
        <w:pStyle w:val="Heading1"/>
        <w:numPr>
          <w:ilvl w:val="0"/>
          <w:numId w:val="0"/>
        </w:numPr>
        <w:ind w:left="720"/>
        <w:rPr>
          <w:rFonts w:ascii="Aptos" w:hAnsi="Aptos"/>
        </w:rPr>
      </w:pPr>
    </w:p>
    <w:p w14:paraId="2FF40CD0" w14:textId="04DDB5D3" w:rsidR="00475F4E" w:rsidRPr="00CD3D28" w:rsidRDefault="00F426E8" w:rsidP="00ED7779">
      <w:pPr>
        <w:pStyle w:val="Heading1"/>
        <w:numPr>
          <w:ilvl w:val="0"/>
          <w:numId w:val="0"/>
        </w:numPr>
        <w:rPr>
          <w:rFonts w:ascii="Aptos" w:hAnsi="Aptos"/>
        </w:rPr>
      </w:pPr>
      <w:bookmarkStart w:id="25" w:name="_Toc170142559"/>
      <w:r>
        <w:rPr>
          <w:rFonts w:ascii="Aptos" w:hAnsi="Aptos"/>
        </w:rPr>
        <w:t>Ausbau der Sozialsysteme in Netto</w:t>
      </w:r>
      <w:r w:rsidR="00D91641">
        <w:rPr>
          <w:rFonts w:ascii="Aptos" w:hAnsi="Aptos"/>
        </w:rPr>
        <w:t>empfängerstaaten</w:t>
      </w:r>
      <w:bookmarkEnd w:id="25"/>
    </w:p>
    <w:p w14:paraId="409C4321" w14:textId="77777777" w:rsidR="00475F4E" w:rsidRPr="00CD3D28" w:rsidRDefault="00475F4E" w:rsidP="00475F4E">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75F4E" w:rsidRPr="00CD3D28" w14:paraId="2C3FF5EB" w14:textId="77777777" w:rsidTr="005548D0">
        <w:tc>
          <w:tcPr>
            <w:tcW w:w="9060" w:type="dxa"/>
            <w:shd w:val="clear" w:color="auto" w:fill="D9D9D9" w:themeFill="background1" w:themeFillShade="D9"/>
          </w:tcPr>
          <w:p w14:paraId="45C83256" w14:textId="7939E10D" w:rsidR="00475F4E" w:rsidRPr="00CD3D28" w:rsidRDefault="00475F4E" w:rsidP="005548D0">
            <w:pPr>
              <w:spacing w:before="120" w:after="120"/>
              <w:jc w:val="both"/>
              <w:rPr>
                <w:rFonts w:ascii="Aptos" w:hAnsi="Aptos"/>
                <w:b/>
                <w:iCs/>
                <w:sz w:val="22"/>
                <w:szCs w:val="22"/>
              </w:rPr>
            </w:pPr>
            <w:r w:rsidRPr="00CD3D28">
              <w:rPr>
                <w:rFonts w:ascii="Aptos" w:hAnsi="Aptos"/>
                <w:b/>
                <w:iCs/>
                <w:sz w:val="22"/>
                <w:szCs w:val="22"/>
              </w:rPr>
              <w:t>Frage</w:t>
            </w:r>
          </w:p>
        </w:tc>
      </w:tr>
      <w:tr w:rsidR="00475F4E" w:rsidRPr="00CD3D28" w14:paraId="1F4A2F29" w14:textId="77777777" w:rsidTr="005548D0">
        <w:tc>
          <w:tcPr>
            <w:tcW w:w="9060" w:type="dxa"/>
          </w:tcPr>
          <w:p w14:paraId="5DBC63B6" w14:textId="029C2659" w:rsidR="00475F4E" w:rsidRPr="00CD3D28" w:rsidRDefault="00B77E4F" w:rsidP="00560E62">
            <w:pPr>
              <w:spacing w:before="120" w:after="120"/>
              <w:jc w:val="both"/>
              <w:rPr>
                <w:rFonts w:ascii="Aptos" w:hAnsi="Aptos"/>
                <w:sz w:val="22"/>
                <w:szCs w:val="22"/>
              </w:rPr>
            </w:pPr>
            <w:r w:rsidRPr="00B77E4F">
              <w:rPr>
                <w:rFonts w:ascii="Aptos" w:hAnsi="Aptos"/>
                <w:sz w:val="22"/>
                <w:szCs w:val="22"/>
              </w:rPr>
              <w:t xml:space="preserve">Im Rahmen der EU-Kohäsionsfonds werden große Summen an EU-Geldern an die jeweiligen Mitgliedstaaten verteilt, mit dem Ziel, die wirtschaftliche Konvergenz zwischen den EU-Staaten und Regionen zu fördern. Mit diesen Mitteln verfügt die EU auch über einen Hebel, um eine Aufwärtskonvergenz in den Sozialsystemen der Mitgliedstaaten zu fördern. </w:t>
            </w:r>
            <w:r w:rsidR="001A2BE4" w:rsidRPr="001A2BE4">
              <w:rPr>
                <w:rFonts w:ascii="Aptos" w:hAnsi="Aptos"/>
                <w:b/>
                <w:bCs/>
                <w:sz w:val="22"/>
                <w:szCs w:val="22"/>
              </w:rPr>
              <w:t xml:space="preserve">Wie kann sichergestellt werden, dass die Netto-Empfänger von EU-Geldern unter den </w:t>
            </w:r>
            <w:r w:rsidR="00275261">
              <w:rPr>
                <w:rFonts w:ascii="Aptos" w:hAnsi="Aptos"/>
                <w:b/>
                <w:bCs/>
                <w:sz w:val="22"/>
                <w:szCs w:val="22"/>
              </w:rPr>
              <w:t>Mitgliedstaaten</w:t>
            </w:r>
            <w:r w:rsidR="001A2BE4" w:rsidRPr="001A2BE4">
              <w:rPr>
                <w:rFonts w:ascii="Aptos" w:hAnsi="Aptos"/>
                <w:b/>
                <w:bCs/>
                <w:sz w:val="22"/>
                <w:szCs w:val="22"/>
              </w:rPr>
              <w:t xml:space="preserve"> ihre </w:t>
            </w:r>
            <w:r>
              <w:rPr>
                <w:rFonts w:ascii="Aptos" w:hAnsi="Aptos"/>
                <w:b/>
                <w:bCs/>
                <w:sz w:val="22"/>
                <w:szCs w:val="22"/>
              </w:rPr>
              <w:t>sozialen Sicherungs</w:t>
            </w:r>
            <w:r w:rsidR="001A2BE4" w:rsidRPr="001A2BE4">
              <w:rPr>
                <w:rFonts w:ascii="Aptos" w:hAnsi="Aptos"/>
                <w:b/>
                <w:bCs/>
                <w:sz w:val="22"/>
                <w:szCs w:val="22"/>
              </w:rPr>
              <w:t>systeme ausbauen und verbessern</w:t>
            </w:r>
            <w:r w:rsidR="00560E62" w:rsidRPr="005A2933">
              <w:rPr>
                <w:rFonts w:ascii="Aptos" w:hAnsi="Aptos"/>
                <w:b/>
                <w:bCs/>
                <w:sz w:val="22"/>
                <w:szCs w:val="22"/>
              </w:rPr>
              <w:t>?</w:t>
            </w:r>
          </w:p>
        </w:tc>
      </w:tr>
      <w:tr w:rsidR="00475F4E" w:rsidRPr="00CD3D28" w14:paraId="26960EEC" w14:textId="77777777" w:rsidTr="005548D0">
        <w:tc>
          <w:tcPr>
            <w:tcW w:w="9060" w:type="dxa"/>
            <w:shd w:val="clear" w:color="auto" w:fill="D9D9D9" w:themeFill="background1" w:themeFillShade="D9"/>
          </w:tcPr>
          <w:p w14:paraId="7BFFFCE6" w14:textId="4224EB8F" w:rsidR="00475F4E" w:rsidRPr="00CD3D28" w:rsidRDefault="00475F4E" w:rsidP="005548D0">
            <w:pPr>
              <w:spacing w:before="120" w:after="120"/>
              <w:jc w:val="both"/>
              <w:rPr>
                <w:rFonts w:ascii="Aptos" w:hAnsi="Aptos"/>
                <w:b/>
                <w:bCs/>
                <w:sz w:val="22"/>
                <w:szCs w:val="22"/>
              </w:rPr>
            </w:pPr>
            <w:r w:rsidRPr="00CD3D28">
              <w:rPr>
                <w:rFonts w:ascii="Aptos" w:hAnsi="Aptos"/>
                <w:b/>
                <w:bCs/>
                <w:sz w:val="22"/>
                <w:szCs w:val="22"/>
              </w:rPr>
              <w:t>Nachfrage</w:t>
            </w:r>
          </w:p>
        </w:tc>
      </w:tr>
      <w:tr w:rsidR="00475F4E" w:rsidRPr="00CD3D28" w14:paraId="291D5BE8" w14:textId="77777777" w:rsidTr="005548D0">
        <w:tc>
          <w:tcPr>
            <w:tcW w:w="9060" w:type="dxa"/>
          </w:tcPr>
          <w:p w14:paraId="65C747E0" w14:textId="24BADE75" w:rsidR="00475F4E" w:rsidRPr="0009748D" w:rsidRDefault="00F426E8" w:rsidP="0009748D">
            <w:pPr>
              <w:pStyle w:val="ListParagraph"/>
              <w:numPr>
                <w:ilvl w:val="0"/>
                <w:numId w:val="82"/>
              </w:numPr>
              <w:spacing w:after="160" w:line="259" w:lineRule="auto"/>
              <w:rPr>
                <w:rFonts w:ascii="Aptos" w:hAnsi="Aptos"/>
                <w:sz w:val="22"/>
                <w:szCs w:val="22"/>
              </w:rPr>
            </w:pPr>
            <w:r w:rsidRPr="0009748D">
              <w:rPr>
                <w:rFonts w:ascii="Aptos" w:hAnsi="Aptos"/>
                <w:sz w:val="22"/>
                <w:szCs w:val="22"/>
              </w:rPr>
              <w:t>Wie kann der Kohäsionsfonds dahingehend zielgerichtet genutzt werden?</w:t>
            </w:r>
          </w:p>
        </w:tc>
      </w:tr>
    </w:tbl>
    <w:p w14:paraId="665B8C99" w14:textId="77777777" w:rsidR="00475F4E" w:rsidRPr="00CD3D28" w:rsidRDefault="00475F4E" w:rsidP="00475F4E">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09748D" w14:paraId="3142C717" w14:textId="77777777" w:rsidTr="0009748D">
        <w:tc>
          <w:tcPr>
            <w:tcW w:w="9060" w:type="dxa"/>
            <w:shd w:val="clear" w:color="auto" w:fill="D9D9D9" w:themeFill="background1" w:themeFillShade="D9"/>
          </w:tcPr>
          <w:p w14:paraId="010ED660" w14:textId="69DC8942" w:rsidR="0009748D" w:rsidRDefault="0009748D" w:rsidP="005D7239">
            <w:pPr>
              <w:spacing w:after="120"/>
              <w:jc w:val="both"/>
              <w:rPr>
                <w:rFonts w:ascii="Aptos" w:hAnsi="Aptos"/>
                <w:b/>
                <w:iCs/>
                <w:sz w:val="22"/>
                <w:szCs w:val="22"/>
              </w:rPr>
            </w:pPr>
            <w:r w:rsidRPr="005A018F">
              <w:rPr>
                <w:rFonts w:ascii="Aptos" w:hAnsi="Aptos"/>
                <w:b/>
                <w:bCs/>
                <w:sz w:val="22"/>
                <w:szCs w:val="22"/>
              </w:rPr>
              <w:t>Hintergrund</w:t>
            </w:r>
          </w:p>
        </w:tc>
      </w:tr>
    </w:tbl>
    <w:p w14:paraId="202BDFDF" w14:textId="598E5740" w:rsidR="005D7239" w:rsidRPr="005D7239" w:rsidRDefault="005D7239" w:rsidP="005D7239">
      <w:pPr>
        <w:spacing w:after="120"/>
        <w:jc w:val="both"/>
        <w:rPr>
          <w:rFonts w:ascii="Aptos" w:hAnsi="Aptos"/>
          <w:bCs/>
          <w:iCs/>
          <w:sz w:val="22"/>
          <w:szCs w:val="22"/>
        </w:rPr>
      </w:pPr>
      <w:r w:rsidRPr="005D7239">
        <w:rPr>
          <w:rFonts w:ascii="Aptos" w:hAnsi="Aptos"/>
          <w:bCs/>
          <w:iCs/>
          <w:sz w:val="22"/>
          <w:szCs w:val="22"/>
        </w:rPr>
        <w:t xml:space="preserve">Der Ausbau und die Verbesserung sozialer Sicherungssysteme in den Netto-Empfänger-Ländern von EU-Geldern sind von entscheidender Bedeutung für die langfristige Stabilität und den Wohlstand der gesamten Europäischen Union. </w:t>
      </w:r>
      <w:r w:rsidR="00845A2D">
        <w:rPr>
          <w:rFonts w:ascii="Aptos" w:hAnsi="Aptos"/>
          <w:bCs/>
          <w:iCs/>
          <w:sz w:val="22"/>
          <w:szCs w:val="22"/>
        </w:rPr>
        <w:t>Diese</w:t>
      </w:r>
      <w:r w:rsidRPr="005D7239">
        <w:rPr>
          <w:rFonts w:ascii="Aptos" w:hAnsi="Aptos"/>
          <w:bCs/>
          <w:iCs/>
          <w:sz w:val="22"/>
          <w:szCs w:val="22"/>
        </w:rPr>
        <w:t xml:space="preserve"> Länder </w:t>
      </w:r>
      <w:r w:rsidR="00FC568F">
        <w:rPr>
          <w:rFonts w:ascii="Aptos" w:hAnsi="Aptos"/>
          <w:bCs/>
          <w:iCs/>
          <w:sz w:val="22"/>
          <w:szCs w:val="22"/>
        </w:rPr>
        <w:t>stehen</w:t>
      </w:r>
      <w:r w:rsidRPr="005D7239">
        <w:rPr>
          <w:rFonts w:ascii="Aptos" w:hAnsi="Aptos"/>
          <w:bCs/>
          <w:iCs/>
          <w:sz w:val="22"/>
          <w:szCs w:val="22"/>
        </w:rPr>
        <w:t xml:space="preserve"> oft </w:t>
      </w:r>
      <w:r w:rsidR="00FC568F">
        <w:rPr>
          <w:rFonts w:ascii="Aptos" w:hAnsi="Aptos"/>
          <w:bCs/>
          <w:iCs/>
          <w:sz w:val="22"/>
          <w:szCs w:val="22"/>
        </w:rPr>
        <w:t xml:space="preserve">vor </w:t>
      </w:r>
      <w:r w:rsidRPr="005D7239">
        <w:rPr>
          <w:rFonts w:ascii="Aptos" w:hAnsi="Aptos"/>
          <w:bCs/>
          <w:iCs/>
          <w:sz w:val="22"/>
          <w:szCs w:val="22"/>
        </w:rPr>
        <w:t>größere</w:t>
      </w:r>
      <w:r w:rsidR="00845A2D">
        <w:rPr>
          <w:rFonts w:ascii="Aptos" w:hAnsi="Aptos"/>
          <w:bCs/>
          <w:iCs/>
          <w:sz w:val="22"/>
          <w:szCs w:val="22"/>
        </w:rPr>
        <w:t>n</w:t>
      </w:r>
      <w:r w:rsidRPr="005D7239">
        <w:rPr>
          <w:rFonts w:ascii="Aptos" w:hAnsi="Aptos"/>
          <w:bCs/>
          <w:iCs/>
          <w:sz w:val="22"/>
          <w:szCs w:val="22"/>
        </w:rPr>
        <w:t xml:space="preserve"> wirtschaftlichen und sozialen Herausforderungen und benötigen daher gezielte Unterstützung, um </w:t>
      </w:r>
      <w:r w:rsidR="00845A2D">
        <w:rPr>
          <w:rFonts w:ascii="Aptos" w:hAnsi="Aptos"/>
          <w:bCs/>
          <w:iCs/>
          <w:sz w:val="22"/>
          <w:szCs w:val="22"/>
        </w:rPr>
        <w:t xml:space="preserve">ihre sozialen Sicherungssysteme auf ein Niveau auszubauen, das die </w:t>
      </w:r>
      <w:r w:rsidRPr="005D7239">
        <w:rPr>
          <w:rFonts w:ascii="Aptos" w:hAnsi="Aptos"/>
          <w:bCs/>
          <w:iCs/>
          <w:sz w:val="22"/>
          <w:szCs w:val="22"/>
        </w:rPr>
        <w:t>Lebensqualität ihrer Bürger verbesser</w:t>
      </w:r>
      <w:r w:rsidR="00845A2D">
        <w:rPr>
          <w:rFonts w:ascii="Aptos" w:hAnsi="Aptos"/>
          <w:bCs/>
          <w:iCs/>
          <w:sz w:val="22"/>
          <w:szCs w:val="22"/>
        </w:rPr>
        <w:t>t</w:t>
      </w:r>
      <w:r w:rsidRPr="005D7239">
        <w:rPr>
          <w:rFonts w:ascii="Aptos" w:hAnsi="Aptos"/>
          <w:bCs/>
          <w:iCs/>
          <w:sz w:val="22"/>
          <w:szCs w:val="22"/>
        </w:rPr>
        <w:t xml:space="preserve"> und Ungleichheiten verringer</w:t>
      </w:r>
      <w:r w:rsidR="00845A2D">
        <w:rPr>
          <w:rFonts w:ascii="Aptos" w:hAnsi="Aptos"/>
          <w:bCs/>
          <w:iCs/>
          <w:sz w:val="22"/>
          <w:szCs w:val="22"/>
        </w:rPr>
        <w:t>t</w:t>
      </w:r>
      <w:r w:rsidRPr="005D7239">
        <w:rPr>
          <w:rFonts w:ascii="Aptos" w:hAnsi="Aptos"/>
          <w:bCs/>
          <w:iCs/>
          <w:sz w:val="22"/>
          <w:szCs w:val="22"/>
        </w:rPr>
        <w:t>.</w:t>
      </w:r>
    </w:p>
    <w:p w14:paraId="1F409DD7" w14:textId="5A9A5714" w:rsidR="00C76CFE" w:rsidRPr="005D7239" w:rsidRDefault="00C76CFE" w:rsidP="00C76CFE">
      <w:pPr>
        <w:spacing w:after="120"/>
        <w:jc w:val="both"/>
        <w:rPr>
          <w:rFonts w:ascii="Aptos" w:hAnsi="Aptos"/>
          <w:bCs/>
          <w:iCs/>
          <w:sz w:val="22"/>
          <w:szCs w:val="22"/>
        </w:rPr>
      </w:pPr>
      <w:r w:rsidRPr="005D7239">
        <w:rPr>
          <w:rFonts w:ascii="Aptos" w:hAnsi="Aptos"/>
          <w:bCs/>
          <w:iCs/>
          <w:sz w:val="22"/>
          <w:szCs w:val="22"/>
        </w:rPr>
        <w:t xml:space="preserve">Der Kohäsionsfonds der EU </w:t>
      </w:r>
      <w:r>
        <w:rPr>
          <w:rFonts w:ascii="Aptos" w:hAnsi="Aptos"/>
          <w:bCs/>
          <w:iCs/>
          <w:sz w:val="22"/>
          <w:szCs w:val="22"/>
        </w:rPr>
        <w:t>könnte ein</w:t>
      </w:r>
      <w:r w:rsidRPr="005D7239">
        <w:rPr>
          <w:rFonts w:ascii="Aptos" w:hAnsi="Aptos"/>
          <w:bCs/>
          <w:iCs/>
          <w:sz w:val="22"/>
          <w:szCs w:val="22"/>
        </w:rPr>
        <w:t xml:space="preserve"> Instrument</w:t>
      </w:r>
      <w:r>
        <w:rPr>
          <w:rFonts w:ascii="Aptos" w:hAnsi="Aptos"/>
          <w:bCs/>
          <w:iCs/>
          <w:sz w:val="22"/>
          <w:szCs w:val="22"/>
        </w:rPr>
        <w:t xml:space="preserve"> dafür sein.</w:t>
      </w:r>
      <w:r w:rsidRPr="005D7239">
        <w:rPr>
          <w:rFonts w:ascii="Aptos" w:hAnsi="Aptos"/>
          <w:bCs/>
          <w:iCs/>
          <w:sz w:val="22"/>
          <w:szCs w:val="22"/>
        </w:rPr>
        <w:t xml:space="preserve"> Er zielt darauf ab, die wirtschaftliche, soziale und territoriale Kohäsion zu stärken, indem er die Mitgliedstaaten </w:t>
      </w:r>
      <w:r>
        <w:rPr>
          <w:rFonts w:ascii="Aptos" w:hAnsi="Aptos"/>
          <w:bCs/>
          <w:iCs/>
          <w:sz w:val="22"/>
          <w:szCs w:val="22"/>
        </w:rPr>
        <w:t xml:space="preserve">mit den niedrigsten pro Kopf Einkommen </w:t>
      </w:r>
      <w:r w:rsidR="007467B0">
        <w:rPr>
          <w:rFonts w:ascii="Aptos" w:hAnsi="Aptos"/>
          <w:bCs/>
          <w:iCs/>
          <w:sz w:val="22"/>
          <w:szCs w:val="22"/>
        </w:rPr>
        <w:t xml:space="preserve">finanziell </w:t>
      </w:r>
      <w:r>
        <w:rPr>
          <w:rFonts w:ascii="Aptos" w:hAnsi="Aptos"/>
          <w:bCs/>
          <w:iCs/>
          <w:sz w:val="22"/>
          <w:szCs w:val="22"/>
        </w:rPr>
        <w:t>unterstützt</w:t>
      </w:r>
      <w:r w:rsidRPr="005D7239">
        <w:rPr>
          <w:rFonts w:ascii="Aptos" w:hAnsi="Aptos"/>
          <w:bCs/>
          <w:iCs/>
          <w:sz w:val="22"/>
          <w:szCs w:val="22"/>
        </w:rPr>
        <w:t>.</w:t>
      </w:r>
      <w:r w:rsidRPr="00C76CFE">
        <w:rPr>
          <w:rFonts w:ascii="Aptos" w:hAnsi="Aptos"/>
          <w:bCs/>
          <w:iCs/>
          <w:sz w:val="22"/>
          <w:szCs w:val="22"/>
        </w:rPr>
        <w:t xml:space="preserve"> Die EU </w:t>
      </w:r>
      <w:r>
        <w:rPr>
          <w:rFonts w:ascii="Aptos" w:hAnsi="Aptos"/>
          <w:bCs/>
          <w:iCs/>
          <w:sz w:val="22"/>
          <w:szCs w:val="22"/>
        </w:rPr>
        <w:t>könnte</w:t>
      </w:r>
      <w:r w:rsidRPr="00C76CFE">
        <w:rPr>
          <w:rFonts w:ascii="Aptos" w:hAnsi="Aptos"/>
          <w:bCs/>
          <w:iCs/>
          <w:sz w:val="22"/>
          <w:szCs w:val="22"/>
        </w:rPr>
        <w:t xml:space="preserve"> </w:t>
      </w:r>
      <w:r>
        <w:rPr>
          <w:rFonts w:ascii="Aptos" w:hAnsi="Aptos"/>
          <w:bCs/>
          <w:iCs/>
          <w:sz w:val="22"/>
          <w:szCs w:val="22"/>
        </w:rPr>
        <w:t>die</w:t>
      </w:r>
      <w:r w:rsidRPr="00C76CFE">
        <w:rPr>
          <w:rFonts w:ascii="Aptos" w:hAnsi="Aptos"/>
          <w:bCs/>
          <w:iCs/>
          <w:sz w:val="22"/>
          <w:szCs w:val="22"/>
        </w:rPr>
        <w:t xml:space="preserve"> strategische</w:t>
      </w:r>
      <w:r>
        <w:rPr>
          <w:rFonts w:ascii="Aptos" w:hAnsi="Aptos"/>
          <w:bCs/>
          <w:iCs/>
          <w:sz w:val="22"/>
          <w:szCs w:val="22"/>
        </w:rPr>
        <w:t>n</w:t>
      </w:r>
      <w:r w:rsidRPr="00C76CFE">
        <w:rPr>
          <w:rFonts w:ascii="Aptos" w:hAnsi="Aptos"/>
          <w:bCs/>
          <w:iCs/>
          <w:sz w:val="22"/>
          <w:szCs w:val="22"/>
        </w:rPr>
        <w:t xml:space="preserve"> Ziele für die Verwendung der Kohäsionsfonds </w:t>
      </w:r>
      <w:r>
        <w:rPr>
          <w:rFonts w:ascii="Aptos" w:hAnsi="Aptos"/>
          <w:bCs/>
          <w:iCs/>
          <w:sz w:val="22"/>
          <w:szCs w:val="22"/>
        </w:rPr>
        <w:t xml:space="preserve">klarer </w:t>
      </w:r>
      <w:r w:rsidRPr="00C76CFE">
        <w:rPr>
          <w:rFonts w:ascii="Aptos" w:hAnsi="Aptos"/>
          <w:bCs/>
          <w:iCs/>
          <w:sz w:val="22"/>
          <w:szCs w:val="22"/>
        </w:rPr>
        <w:t xml:space="preserve">festlegen </w:t>
      </w:r>
      <w:r>
        <w:rPr>
          <w:rFonts w:ascii="Aptos" w:hAnsi="Aptos"/>
          <w:bCs/>
          <w:iCs/>
          <w:sz w:val="22"/>
          <w:szCs w:val="22"/>
        </w:rPr>
        <w:t xml:space="preserve">und dabei Indikatoren </w:t>
      </w:r>
      <w:r w:rsidRPr="00C76CFE">
        <w:rPr>
          <w:rFonts w:ascii="Aptos" w:hAnsi="Aptos"/>
          <w:bCs/>
          <w:iCs/>
          <w:sz w:val="22"/>
          <w:szCs w:val="22"/>
        </w:rPr>
        <w:t>soziale</w:t>
      </w:r>
      <w:r>
        <w:rPr>
          <w:rFonts w:ascii="Aptos" w:hAnsi="Aptos"/>
          <w:bCs/>
          <w:iCs/>
          <w:sz w:val="22"/>
          <w:szCs w:val="22"/>
        </w:rPr>
        <w:t>r</w:t>
      </w:r>
      <w:r w:rsidRPr="00C76CFE">
        <w:rPr>
          <w:rFonts w:ascii="Aptos" w:hAnsi="Aptos"/>
          <w:bCs/>
          <w:iCs/>
          <w:sz w:val="22"/>
          <w:szCs w:val="22"/>
        </w:rPr>
        <w:t xml:space="preserve"> Inklusion und Armutsbekämpfung </w:t>
      </w:r>
      <w:r>
        <w:rPr>
          <w:rFonts w:ascii="Aptos" w:hAnsi="Aptos"/>
          <w:bCs/>
          <w:iCs/>
          <w:sz w:val="22"/>
          <w:szCs w:val="22"/>
        </w:rPr>
        <w:t>miteinbeziehen</w:t>
      </w:r>
      <w:r w:rsidRPr="00C76CFE">
        <w:rPr>
          <w:rFonts w:ascii="Aptos" w:hAnsi="Aptos"/>
          <w:bCs/>
          <w:iCs/>
          <w:sz w:val="22"/>
          <w:szCs w:val="22"/>
        </w:rPr>
        <w:t>.</w:t>
      </w:r>
      <w:r>
        <w:rPr>
          <w:rFonts w:ascii="Aptos" w:hAnsi="Aptos"/>
          <w:bCs/>
          <w:iCs/>
          <w:sz w:val="22"/>
          <w:szCs w:val="22"/>
        </w:rPr>
        <w:t xml:space="preserve"> </w:t>
      </w:r>
      <w:r w:rsidR="007467B0">
        <w:rPr>
          <w:rFonts w:ascii="Aptos" w:hAnsi="Aptos"/>
          <w:bCs/>
          <w:iCs/>
          <w:sz w:val="22"/>
          <w:szCs w:val="22"/>
        </w:rPr>
        <w:t>Die</w:t>
      </w:r>
      <w:r w:rsidRPr="00C76CFE">
        <w:rPr>
          <w:rFonts w:ascii="Aptos" w:hAnsi="Aptos"/>
          <w:bCs/>
          <w:iCs/>
          <w:sz w:val="22"/>
          <w:szCs w:val="22"/>
        </w:rPr>
        <w:t xml:space="preserve"> Mittelvergabe </w:t>
      </w:r>
      <w:r w:rsidR="007467B0">
        <w:rPr>
          <w:rFonts w:ascii="Aptos" w:hAnsi="Aptos"/>
          <w:bCs/>
          <w:iCs/>
          <w:sz w:val="22"/>
          <w:szCs w:val="22"/>
        </w:rPr>
        <w:t xml:space="preserve">könnte dann </w:t>
      </w:r>
      <w:r w:rsidRPr="00C76CFE">
        <w:rPr>
          <w:rFonts w:ascii="Aptos" w:hAnsi="Aptos"/>
          <w:bCs/>
          <w:iCs/>
          <w:sz w:val="22"/>
          <w:szCs w:val="22"/>
        </w:rPr>
        <w:t xml:space="preserve">an die Umsetzung von Reformen und Verbesserungen in den Sozialsystemen </w:t>
      </w:r>
      <w:r w:rsidR="007467B0">
        <w:rPr>
          <w:rFonts w:ascii="Aptos" w:hAnsi="Aptos"/>
          <w:bCs/>
          <w:iCs/>
          <w:sz w:val="22"/>
          <w:szCs w:val="22"/>
        </w:rPr>
        <w:t>entsprechend der festgelegten Indikatoren ge</w:t>
      </w:r>
      <w:r w:rsidRPr="00C76CFE">
        <w:rPr>
          <w:rFonts w:ascii="Aptos" w:hAnsi="Aptos"/>
          <w:bCs/>
          <w:iCs/>
          <w:sz w:val="22"/>
          <w:szCs w:val="22"/>
        </w:rPr>
        <w:t>knüpf</w:t>
      </w:r>
      <w:r w:rsidR="007467B0">
        <w:rPr>
          <w:rFonts w:ascii="Aptos" w:hAnsi="Aptos"/>
          <w:bCs/>
          <w:iCs/>
          <w:sz w:val="22"/>
          <w:szCs w:val="22"/>
        </w:rPr>
        <w:t>t werden</w:t>
      </w:r>
      <w:r w:rsidRPr="00C76CFE">
        <w:rPr>
          <w:rFonts w:ascii="Aptos" w:hAnsi="Aptos"/>
          <w:bCs/>
          <w:iCs/>
          <w:sz w:val="22"/>
          <w:szCs w:val="22"/>
        </w:rPr>
        <w:t xml:space="preserve">. Dies </w:t>
      </w:r>
      <w:r w:rsidR="007467B0">
        <w:rPr>
          <w:rFonts w:ascii="Aptos" w:hAnsi="Aptos"/>
          <w:bCs/>
          <w:iCs/>
          <w:sz w:val="22"/>
          <w:szCs w:val="22"/>
        </w:rPr>
        <w:t>würde</w:t>
      </w:r>
      <w:r w:rsidRPr="00C76CFE">
        <w:rPr>
          <w:rFonts w:ascii="Aptos" w:hAnsi="Aptos"/>
          <w:bCs/>
          <w:iCs/>
          <w:sz w:val="22"/>
          <w:szCs w:val="22"/>
        </w:rPr>
        <w:t xml:space="preserve"> die Effizienz, Transparenz und Wirksamkeit der Systeme erhöhen.</w:t>
      </w:r>
      <w:r w:rsidR="007467B0">
        <w:rPr>
          <w:rFonts w:ascii="Aptos" w:hAnsi="Aptos"/>
          <w:bCs/>
          <w:iCs/>
          <w:sz w:val="22"/>
          <w:szCs w:val="22"/>
        </w:rPr>
        <w:t xml:space="preserve"> Weiters muss die korrekte Verwendung auch nach Vergabe </w:t>
      </w:r>
      <w:r w:rsidR="0009127C">
        <w:rPr>
          <w:rFonts w:ascii="Aptos" w:hAnsi="Aptos"/>
          <w:bCs/>
          <w:iCs/>
          <w:sz w:val="22"/>
          <w:szCs w:val="22"/>
        </w:rPr>
        <w:t>nachvollziehbar sein.</w:t>
      </w:r>
      <w:r w:rsidRPr="00C76CFE">
        <w:rPr>
          <w:rFonts w:ascii="Aptos" w:hAnsi="Aptos"/>
          <w:bCs/>
          <w:iCs/>
          <w:sz w:val="22"/>
          <w:szCs w:val="22"/>
        </w:rPr>
        <w:t xml:space="preserve"> Die EU sollte die Verwendung der Mittel </w:t>
      </w:r>
      <w:r w:rsidR="0009127C">
        <w:rPr>
          <w:rFonts w:ascii="Aptos" w:hAnsi="Aptos"/>
          <w:bCs/>
          <w:iCs/>
          <w:sz w:val="22"/>
          <w:szCs w:val="22"/>
        </w:rPr>
        <w:t xml:space="preserve">dazu </w:t>
      </w:r>
      <w:r w:rsidRPr="00C76CFE">
        <w:rPr>
          <w:rFonts w:ascii="Aptos" w:hAnsi="Aptos"/>
          <w:bCs/>
          <w:iCs/>
          <w:sz w:val="22"/>
          <w:szCs w:val="22"/>
        </w:rPr>
        <w:t>überwachen und sicherstellen, dass sie den beabsichtigten Zweck erfüllen</w:t>
      </w:r>
      <w:r w:rsidR="0009127C">
        <w:rPr>
          <w:rFonts w:ascii="Aptos" w:hAnsi="Aptos"/>
          <w:bCs/>
          <w:iCs/>
          <w:sz w:val="22"/>
          <w:szCs w:val="22"/>
        </w:rPr>
        <w:t xml:space="preserve"> und bei Verstoß Sanktionen setzen</w:t>
      </w:r>
      <w:r w:rsidRPr="00C76CFE">
        <w:rPr>
          <w:rFonts w:ascii="Aptos" w:hAnsi="Aptos"/>
          <w:bCs/>
          <w:iCs/>
          <w:sz w:val="22"/>
          <w:szCs w:val="22"/>
        </w:rPr>
        <w:t xml:space="preserve">. </w:t>
      </w:r>
    </w:p>
    <w:p w14:paraId="2A8CB253" w14:textId="2EAA1791" w:rsidR="00C209D9" w:rsidRPr="0009127C" w:rsidRDefault="00C76CFE" w:rsidP="0009127C">
      <w:pPr>
        <w:spacing w:after="120"/>
        <w:jc w:val="both"/>
        <w:rPr>
          <w:rFonts w:ascii="Aptos" w:hAnsi="Aptos"/>
          <w:bCs/>
          <w:iCs/>
          <w:sz w:val="22"/>
          <w:szCs w:val="22"/>
        </w:rPr>
      </w:pPr>
      <w:r w:rsidRPr="005D7239">
        <w:rPr>
          <w:rFonts w:ascii="Aptos" w:hAnsi="Aptos"/>
          <w:bCs/>
          <w:iCs/>
          <w:sz w:val="22"/>
          <w:szCs w:val="22"/>
        </w:rPr>
        <w:t>Durch den gezielten Einsatz des Kohäsionsfonds wird sichergestellt, dass die Mittel effektiv genutzt werden, um die sozialen Sicherungssysteme in den Netto-Empfänger-Ländern zu stärken und die Lebensbedingungen ihrer Bürger zu verbessern. Dies trägt letztlich zu einer gerechteren und wohlhabenderen Europäischen Union bei.</w:t>
      </w:r>
      <w:r w:rsidR="00C209D9" w:rsidRPr="0009127C">
        <w:rPr>
          <w:rFonts w:ascii="Aptos" w:hAnsi="Aptos"/>
          <w:bCs/>
          <w:sz w:val="22"/>
          <w:szCs w:val="22"/>
        </w:rPr>
        <w:br w:type="page"/>
      </w:r>
    </w:p>
    <w:p w14:paraId="0401CDE2" w14:textId="77777777" w:rsidR="00315ACD" w:rsidRPr="00CD3D28" w:rsidRDefault="00315ACD" w:rsidP="00627FE4">
      <w:pPr>
        <w:pStyle w:val="Heading1"/>
        <w:numPr>
          <w:ilvl w:val="0"/>
          <w:numId w:val="0"/>
        </w:numPr>
        <w:ind w:left="720"/>
        <w:rPr>
          <w:rFonts w:ascii="Aptos" w:hAnsi="Aptos"/>
        </w:rPr>
      </w:pPr>
    </w:p>
    <w:p w14:paraId="14A94AA3" w14:textId="46D7EF4D" w:rsidR="00C209D9" w:rsidRPr="00CD3D28" w:rsidRDefault="000A3910" w:rsidP="001A7D33">
      <w:pPr>
        <w:pStyle w:val="Heading1"/>
        <w:numPr>
          <w:ilvl w:val="0"/>
          <w:numId w:val="0"/>
        </w:numPr>
        <w:rPr>
          <w:rFonts w:ascii="Aptos" w:hAnsi="Aptos"/>
        </w:rPr>
      </w:pPr>
      <w:bookmarkStart w:id="26" w:name="_Toc170142560"/>
      <w:r>
        <w:rPr>
          <w:rFonts w:ascii="Aptos" w:hAnsi="Aptos"/>
        </w:rPr>
        <w:t>Bekämpfung von Kinderarmut</w:t>
      </w:r>
      <w:bookmarkEnd w:id="26"/>
    </w:p>
    <w:p w14:paraId="3DA102EA" w14:textId="77777777" w:rsidR="00C209D9" w:rsidRPr="00CD3D28" w:rsidRDefault="00C209D9" w:rsidP="00C209D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C209D9" w:rsidRPr="00CD3D28" w14:paraId="5A1E9484" w14:textId="77777777" w:rsidTr="005548D0">
        <w:tc>
          <w:tcPr>
            <w:tcW w:w="9060" w:type="dxa"/>
            <w:shd w:val="clear" w:color="auto" w:fill="D9D9D9" w:themeFill="background1" w:themeFillShade="D9"/>
          </w:tcPr>
          <w:p w14:paraId="64F9B195" w14:textId="0B626A71" w:rsidR="00C209D9" w:rsidRPr="00CD3D28" w:rsidRDefault="00C209D9" w:rsidP="005548D0">
            <w:pPr>
              <w:spacing w:before="120" w:after="120"/>
              <w:jc w:val="both"/>
              <w:rPr>
                <w:rFonts w:ascii="Aptos" w:hAnsi="Aptos"/>
                <w:b/>
                <w:iCs/>
                <w:sz w:val="22"/>
                <w:szCs w:val="22"/>
              </w:rPr>
            </w:pPr>
            <w:r w:rsidRPr="00CD3D28">
              <w:rPr>
                <w:rFonts w:ascii="Aptos" w:hAnsi="Aptos"/>
                <w:b/>
                <w:iCs/>
                <w:sz w:val="22"/>
                <w:szCs w:val="22"/>
              </w:rPr>
              <w:t>Frage</w:t>
            </w:r>
          </w:p>
        </w:tc>
      </w:tr>
      <w:tr w:rsidR="00C209D9" w:rsidRPr="00CD3D28" w14:paraId="47E63796" w14:textId="77777777" w:rsidTr="005548D0">
        <w:tc>
          <w:tcPr>
            <w:tcW w:w="9060" w:type="dxa"/>
          </w:tcPr>
          <w:p w14:paraId="135F3E50" w14:textId="7F17210D" w:rsidR="00C209D9" w:rsidRPr="00CD3D28" w:rsidRDefault="000A3910" w:rsidP="005548D0">
            <w:pPr>
              <w:spacing w:before="120" w:after="120"/>
              <w:jc w:val="both"/>
              <w:rPr>
                <w:rFonts w:ascii="Aptos" w:hAnsi="Aptos"/>
                <w:sz w:val="22"/>
                <w:szCs w:val="22"/>
              </w:rPr>
            </w:pPr>
            <w:r>
              <w:rPr>
                <w:rFonts w:ascii="Aptos" w:hAnsi="Aptos"/>
                <w:sz w:val="22"/>
                <w:szCs w:val="22"/>
              </w:rPr>
              <w:t>Nach wie vor sind in der EU viele Kinder von Armut betroffen.</w:t>
            </w:r>
            <w:r w:rsidR="00D64F63" w:rsidRPr="00CD3D28">
              <w:rPr>
                <w:rFonts w:ascii="Aptos" w:hAnsi="Aptos"/>
                <w:sz w:val="22"/>
                <w:szCs w:val="22"/>
              </w:rPr>
              <w:t xml:space="preserve"> </w:t>
            </w:r>
            <w:r w:rsidRPr="000A3910">
              <w:rPr>
                <w:rFonts w:ascii="Aptos" w:hAnsi="Aptos"/>
                <w:b/>
                <w:bCs/>
                <w:sz w:val="22"/>
                <w:szCs w:val="22"/>
              </w:rPr>
              <w:t>Welche Maßnahmen planen Sie, um Kinderarmut in Europa sukzessive zu beenden</w:t>
            </w:r>
            <w:r w:rsidR="00C209D9" w:rsidRPr="008A6798">
              <w:rPr>
                <w:rFonts w:ascii="Aptos" w:hAnsi="Aptos"/>
                <w:b/>
                <w:bCs/>
                <w:sz w:val="22"/>
                <w:szCs w:val="22"/>
              </w:rPr>
              <w:t>?</w:t>
            </w:r>
            <w:r w:rsidR="00C209D9" w:rsidRPr="00CD3D28">
              <w:rPr>
                <w:rFonts w:ascii="Aptos" w:hAnsi="Aptos"/>
                <w:sz w:val="22"/>
                <w:szCs w:val="22"/>
              </w:rPr>
              <w:t xml:space="preserve"> </w:t>
            </w:r>
          </w:p>
        </w:tc>
      </w:tr>
      <w:tr w:rsidR="00C209D9" w:rsidRPr="00CD3D28" w14:paraId="2AA90BB2" w14:textId="77777777" w:rsidTr="005548D0">
        <w:tc>
          <w:tcPr>
            <w:tcW w:w="9060" w:type="dxa"/>
            <w:shd w:val="clear" w:color="auto" w:fill="D9D9D9" w:themeFill="background1" w:themeFillShade="D9"/>
          </w:tcPr>
          <w:p w14:paraId="65EF5BFE" w14:textId="1894CD70" w:rsidR="00C209D9" w:rsidRPr="00CD3D28" w:rsidRDefault="00C209D9" w:rsidP="005548D0">
            <w:pPr>
              <w:spacing w:before="120" w:after="120"/>
              <w:jc w:val="both"/>
              <w:rPr>
                <w:rFonts w:ascii="Aptos" w:hAnsi="Aptos"/>
                <w:b/>
                <w:bCs/>
                <w:sz w:val="22"/>
                <w:szCs w:val="22"/>
              </w:rPr>
            </w:pPr>
            <w:r w:rsidRPr="00CD3D28">
              <w:rPr>
                <w:rFonts w:ascii="Aptos" w:hAnsi="Aptos"/>
                <w:b/>
                <w:bCs/>
                <w:sz w:val="22"/>
                <w:szCs w:val="22"/>
              </w:rPr>
              <w:t>Nachfrage</w:t>
            </w:r>
          </w:p>
        </w:tc>
      </w:tr>
      <w:tr w:rsidR="00C209D9" w:rsidRPr="00CD3D28" w14:paraId="56442287" w14:textId="77777777" w:rsidTr="005548D0">
        <w:tc>
          <w:tcPr>
            <w:tcW w:w="9060" w:type="dxa"/>
          </w:tcPr>
          <w:p w14:paraId="04390311" w14:textId="612BCAE3" w:rsidR="000A3910" w:rsidRPr="001A7D33" w:rsidRDefault="000A3910" w:rsidP="001A7D33">
            <w:pPr>
              <w:pStyle w:val="ListParagraph"/>
              <w:numPr>
                <w:ilvl w:val="0"/>
                <w:numId w:val="82"/>
              </w:numPr>
              <w:spacing w:before="120" w:after="120"/>
              <w:jc w:val="both"/>
              <w:rPr>
                <w:rFonts w:ascii="Aptos" w:hAnsi="Aptos"/>
                <w:sz w:val="22"/>
                <w:szCs w:val="22"/>
              </w:rPr>
            </w:pPr>
            <w:r w:rsidRPr="001A7D33">
              <w:rPr>
                <w:rFonts w:ascii="Aptos" w:hAnsi="Aptos"/>
                <w:sz w:val="22"/>
                <w:szCs w:val="22"/>
              </w:rPr>
              <w:t>Welche konkreten Instrumente und Budgets sind dazu angedacht?</w:t>
            </w:r>
          </w:p>
          <w:p w14:paraId="32327F23" w14:textId="1AB770DC" w:rsidR="00C209D9" w:rsidRPr="001A7D33" w:rsidRDefault="000A3910" w:rsidP="001A7D33">
            <w:pPr>
              <w:pStyle w:val="ListParagraph"/>
              <w:numPr>
                <w:ilvl w:val="0"/>
                <w:numId w:val="82"/>
              </w:numPr>
              <w:spacing w:before="120" w:after="120"/>
              <w:jc w:val="both"/>
              <w:rPr>
                <w:rFonts w:ascii="Aptos" w:hAnsi="Aptos"/>
                <w:sz w:val="22"/>
                <w:szCs w:val="22"/>
              </w:rPr>
            </w:pPr>
            <w:r w:rsidRPr="001A7D33">
              <w:rPr>
                <w:rFonts w:ascii="Aptos" w:hAnsi="Aptos"/>
                <w:sz w:val="22"/>
                <w:szCs w:val="22"/>
              </w:rPr>
              <w:t>Wie stellen Sie sicher, dass die Gelder auch bei den Kindern ankommen? Wären zweckgewidmete Sachleistungen eine Möglichkeit</w:t>
            </w:r>
            <w:r w:rsidR="00C209D9" w:rsidRPr="001A7D33">
              <w:rPr>
                <w:rFonts w:ascii="Aptos" w:hAnsi="Aptos"/>
                <w:sz w:val="22"/>
                <w:szCs w:val="22"/>
              </w:rPr>
              <w:t>?</w:t>
            </w:r>
          </w:p>
        </w:tc>
      </w:tr>
    </w:tbl>
    <w:p w14:paraId="0EED7375" w14:textId="77777777" w:rsidR="00C209D9" w:rsidRPr="00CD3D28" w:rsidRDefault="00C209D9" w:rsidP="00C209D9">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1A7D33" w14:paraId="20E37A9A" w14:textId="77777777" w:rsidTr="001A7D33">
        <w:tc>
          <w:tcPr>
            <w:tcW w:w="9060" w:type="dxa"/>
            <w:tcBorders>
              <w:top w:val="nil"/>
              <w:left w:val="nil"/>
              <w:bottom w:val="nil"/>
              <w:right w:val="nil"/>
            </w:tcBorders>
            <w:shd w:val="clear" w:color="auto" w:fill="D9D9D9" w:themeFill="background1" w:themeFillShade="D9"/>
          </w:tcPr>
          <w:p w14:paraId="15636341" w14:textId="7160D507" w:rsidR="001A7D33" w:rsidRDefault="001A7D33" w:rsidP="00E01A69">
            <w:pPr>
              <w:pStyle w:val="NormalWeb"/>
              <w:jc w:val="both"/>
              <w:rPr>
                <w:rFonts w:ascii="Aptos" w:hAnsi="Aptos"/>
              </w:rPr>
            </w:pPr>
            <w:r w:rsidRPr="005A018F">
              <w:rPr>
                <w:rFonts w:ascii="Aptos" w:hAnsi="Aptos"/>
                <w:b/>
                <w:bCs/>
                <w:sz w:val="22"/>
                <w:szCs w:val="22"/>
              </w:rPr>
              <w:t>Hintergrund</w:t>
            </w:r>
          </w:p>
        </w:tc>
      </w:tr>
    </w:tbl>
    <w:p w14:paraId="033740A6" w14:textId="4ABFD316" w:rsidR="0009127C" w:rsidRPr="0009127C" w:rsidRDefault="001A7D33" w:rsidP="001A7D33">
      <w:pPr>
        <w:pStyle w:val="NormalWeb"/>
        <w:spacing w:before="0" w:beforeAutospacing="0"/>
        <w:jc w:val="both"/>
        <w:rPr>
          <w:rFonts w:ascii="Aptos" w:hAnsi="Aptos"/>
        </w:rPr>
      </w:pPr>
      <w:r>
        <w:rPr>
          <w:rFonts w:ascii="Aptos" w:hAnsi="Aptos"/>
        </w:rPr>
        <w:t>M</w:t>
      </w:r>
      <w:r w:rsidR="0009127C">
        <w:rPr>
          <w:rFonts w:ascii="Aptos" w:hAnsi="Aptos"/>
        </w:rPr>
        <w:t xml:space="preserve">it der Covid-19 Pandemie hat </w:t>
      </w:r>
      <w:r w:rsidR="00E01A69">
        <w:rPr>
          <w:rFonts w:ascii="Aptos" w:hAnsi="Aptos"/>
        </w:rPr>
        <w:t xml:space="preserve">die </w:t>
      </w:r>
      <w:r w:rsidR="0009127C">
        <w:rPr>
          <w:rFonts w:ascii="Aptos" w:hAnsi="Aptos"/>
        </w:rPr>
        <w:t xml:space="preserve">Kinderarmut </w:t>
      </w:r>
      <w:r w:rsidR="00E01A69">
        <w:rPr>
          <w:rFonts w:ascii="Aptos" w:hAnsi="Aptos"/>
        </w:rPr>
        <w:t xml:space="preserve">in Europa </w:t>
      </w:r>
      <w:r w:rsidR="0009127C">
        <w:rPr>
          <w:rFonts w:ascii="Aptos" w:hAnsi="Aptos"/>
        </w:rPr>
        <w:t>wieder zugenommen</w:t>
      </w:r>
      <w:r w:rsidR="00E01A69">
        <w:rPr>
          <w:rFonts w:ascii="Aptos" w:hAnsi="Aptos"/>
        </w:rPr>
        <w:t>,</w:t>
      </w:r>
      <w:r w:rsidR="00117B31">
        <w:rPr>
          <w:rStyle w:val="FootnoteReference"/>
          <w:rFonts w:ascii="Aptos" w:hAnsi="Aptos"/>
        </w:rPr>
        <w:footnoteReference w:id="11"/>
      </w:r>
      <w:r w:rsidR="00E01A69">
        <w:rPr>
          <w:rFonts w:ascii="Aptos" w:hAnsi="Aptos"/>
        </w:rPr>
        <w:t xml:space="preserve"> eine Tatsache, die den dringenden Handlungsbedarf verdeutlicht. Die </w:t>
      </w:r>
      <w:r w:rsidR="0009127C" w:rsidRPr="0009127C">
        <w:rPr>
          <w:rFonts w:ascii="Aptos" w:hAnsi="Aptos"/>
        </w:rPr>
        <w:t>sukzessive Beendigung der Kinderarmut in Europa ist von entscheidender Bedeutung für die Zukunft der EU. Kinderarmut beeinträchtigt die Entwicklung und das Wohlbefinden von Kindern erheblich und führt zu langfristigen sozi</w:t>
      </w:r>
      <w:r w:rsidR="00E01A69">
        <w:rPr>
          <w:rFonts w:ascii="Aptos" w:hAnsi="Aptos"/>
        </w:rPr>
        <w:t>oökonomische</w:t>
      </w:r>
      <w:r w:rsidR="0009127C" w:rsidRPr="0009127C">
        <w:rPr>
          <w:rFonts w:ascii="Aptos" w:hAnsi="Aptos"/>
        </w:rPr>
        <w:t>n</w:t>
      </w:r>
      <w:r w:rsidR="00E01A69">
        <w:rPr>
          <w:rFonts w:ascii="Aptos" w:hAnsi="Aptos"/>
        </w:rPr>
        <w:t xml:space="preserve"> Verwerfungen</w:t>
      </w:r>
      <w:r w:rsidR="0009127C" w:rsidRPr="0009127C">
        <w:rPr>
          <w:rFonts w:ascii="Aptos" w:hAnsi="Aptos"/>
        </w:rPr>
        <w:t>. Daher müssen gezielte Maßnahmen und Budgets eingesetzt werden, um diese Problematik anzugehen und eine gerechte Zukunft für alle Kinder zu gewährleisten.</w:t>
      </w:r>
      <w:r w:rsidR="00E01A69">
        <w:rPr>
          <w:rFonts w:ascii="Aptos" w:hAnsi="Aptos"/>
        </w:rPr>
        <w:t xml:space="preserve"> In dem Zusammenhang hat die EU-Kommission die Strategie für die Rechte von Kindern und die Europäische Kindergarantie veröffentlicht.</w:t>
      </w:r>
      <w:r w:rsidR="00E01A69" w:rsidRPr="0009127C">
        <w:rPr>
          <w:rFonts w:ascii="Aptos" w:hAnsi="Aptos"/>
        </w:rPr>
        <w:t xml:space="preserve"> </w:t>
      </w:r>
      <w:r w:rsidR="00E01A69">
        <w:rPr>
          <w:rFonts w:ascii="Aptos" w:hAnsi="Aptos"/>
        </w:rPr>
        <w:t>Letztere zielt darauf ab</w:t>
      </w:r>
      <w:r w:rsidR="00E01A69" w:rsidRPr="0009127C">
        <w:rPr>
          <w:rFonts w:ascii="Aptos" w:hAnsi="Aptos"/>
        </w:rPr>
        <w:t xml:space="preserve">, allen Kindern Zugang zu grundlegenden Dienstleistungen zu gewährleisten. </w:t>
      </w:r>
      <w:r w:rsidR="00E01A69" w:rsidRPr="00E01A69">
        <w:rPr>
          <w:rFonts w:ascii="Aptos" w:hAnsi="Aptos"/>
        </w:rPr>
        <w:t>Dies umfasst kostenlose Bildung, Gesundheitsversorgung, Mahlzeiten in Schulen und angemessenen Wohnrau</w:t>
      </w:r>
      <w:r w:rsidR="00E01A69">
        <w:rPr>
          <w:rFonts w:ascii="Aptos" w:hAnsi="Aptos"/>
        </w:rPr>
        <w:t>m.</w:t>
      </w:r>
      <w:r w:rsidR="00E01A69" w:rsidRPr="00E01A69">
        <w:rPr>
          <w:rStyle w:val="FootnoteReference"/>
          <w:rFonts w:ascii="Aptos" w:hAnsi="Aptos"/>
        </w:rPr>
        <w:t xml:space="preserve"> </w:t>
      </w:r>
      <w:r w:rsidR="00E01A69">
        <w:rPr>
          <w:rStyle w:val="FootnoteReference"/>
          <w:rFonts w:ascii="Aptos" w:hAnsi="Aptos"/>
        </w:rPr>
        <w:footnoteReference w:id="12"/>
      </w:r>
    </w:p>
    <w:p w14:paraId="45DB99D5" w14:textId="5EE695D1" w:rsidR="00C209D9" w:rsidRPr="00E01A69" w:rsidRDefault="00E01A69" w:rsidP="00E01A69">
      <w:pPr>
        <w:pStyle w:val="NormalWeb"/>
        <w:jc w:val="both"/>
        <w:rPr>
          <w:rFonts w:ascii="Aptos" w:hAnsi="Aptos"/>
        </w:rPr>
      </w:pPr>
      <w:r>
        <w:rPr>
          <w:rFonts w:ascii="Aptos" w:hAnsi="Aptos"/>
        </w:rPr>
        <w:t xml:space="preserve">Weitere </w:t>
      </w:r>
      <w:r w:rsidR="0009127C" w:rsidRPr="0009127C">
        <w:rPr>
          <w:rFonts w:ascii="Aptos" w:hAnsi="Aptos"/>
        </w:rPr>
        <w:t xml:space="preserve">Instrumente zur Bekämpfung der Kinderarmut </w:t>
      </w:r>
      <w:r>
        <w:rPr>
          <w:rFonts w:ascii="Aptos" w:hAnsi="Aptos"/>
        </w:rPr>
        <w:t>sind der</w:t>
      </w:r>
      <w:r w:rsidR="0009127C" w:rsidRPr="0009127C">
        <w:rPr>
          <w:rFonts w:ascii="Aptos" w:hAnsi="Aptos"/>
        </w:rPr>
        <w:t xml:space="preserve"> Europäische Sozialfonds Plus (ESF+) und </w:t>
      </w:r>
      <w:r>
        <w:rPr>
          <w:rFonts w:ascii="Aptos" w:hAnsi="Aptos"/>
        </w:rPr>
        <w:t>der</w:t>
      </w:r>
      <w:r w:rsidR="0009127C" w:rsidRPr="0009127C">
        <w:rPr>
          <w:rFonts w:ascii="Aptos" w:hAnsi="Aptos"/>
        </w:rPr>
        <w:t xml:space="preserve"> Europäischen Fonds für regionale Entwicklung (EFRE). Diese Fonds können Programme finanzieren, die den Zugang zu hochwertiger Bildung, Gesundheitsversorgung und sozialen Dienstleistungen verbessern. Auch direkte finanzielle Unterstützungen und zweckgewidmete Sachleistungen </w:t>
      </w:r>
      <w:r>
        <w:rPr>
          <w:rFonts w:ascii="Aptos" w:hAnsi="Aptos"/>
        </w:rPr>
        <w:t>könnten damit gefördert werden. F</w:t>
      </w:r>
      <w:r w:rsidR="008D7B1F" w:rsidRPr="0009127C">
        <w:rPr>
          <w:rFonts w:ascii="Aptos" w:hAnsi="Aptos"/>
        </w:rPr>
        <w:t xml:space="preserve">inanzielle </w:t>
      </w:r>
      <w:r>
        <w:rPr>
          <w:rFonts w:ascii="Aptos" w:hAnsi="Aptos"/>
        </w:rPr>
        <w:t>Zuwendungen</w:t>
      </w:r>
      <w:r w:rsidR="008D7B1F" w:rsidRPr="0009127C">
        <w:rPr>
          <w:rFonts w:ascii="Aptos" w:hAnsi="Aptos"/>
        </w:rPr>
        <w:t xml:space="preserve"> für einkommensschwache Familien</w:t>
      </w:r>
      <w:r>
        <w:rPr>
          <w:rFonts w:ascii="Aptos" w:hAnsi="Aptos"/>
        </w:rPr>
        <w:t xml:space="preserve"> und I</w:t>
      </w:r>
      <w:r w:rsidR="008D7B1F" w:rsidRPr="0009127C">
        <w:rPr>
          <w:rFonts w:ascii="Aptos" w:hAnsi="Aptos"/>
        </w:rPr>
        <w:t xml:space="preserve">nvestitionen in </w:t>
      </w:r>
      <w:r>
        <w:rPr>
          <w:rFonts w:ascii="Aptos" w:hAnsi="Aptos"/>
        </w:rPr>
        <w:t xml:space="preserve">die </w:t>
      </w:r>
      <w:r w:rsidR="008D7B1F" w:rsidRPr="0009127C">
        <w:rPr>
          <w:rFonts w:ascii="Aptos" w:hAnsi="Aptos"/>
        </w:rPr>
        <w:t>Bildung und frühkindliche Entwicklung sind entscheidend, um Chancengleichheit zu fördern und</w:t>
      </w:r>
      <w:r>
        <w:rPr>
          <w:rFonts w:ascii="Aptos" w:hAnsi="Aptos"/>
        </w:rPr>
        <w:t xml:space="preserve"> Kindera</w:t>
      </w:r>
      <w:r w:rsidR="008D7B1F" w:rsidRPr="0009127C">
        <w:rPr>
          <w:rFonts w:ascii="Aptos" w:hAnsi="Aptos"/>
        </w:rPr>
        <w:t>rmut zu bekämpfen.</w:t>
      </w:r>
    </w:p>
    <w:p w14:paraId="7C626AE3" w14:textId="77777777" w:rsidR="00475F4E" w:rsidRPr="00CD3D28" w:rsidRDefault="00475F4E">
      <w:pPr>
        <w:rPr>
          <w:rFonts w:ascii="Aptos" w:hAnsi="Aptos"/>
          <w:bCs/>
          <w:sz w:val="22"/>
          <w:szCs w:val="22"/>
        </w:rPr>
      </w:pPr>
      <w:r w:rsidRPr="00CD3D28">
        <w:rPr>
          <w:rFonts w:ascii="Aptos" w:hAnsi="Aptos"/>
          <w:bCs/>
          <w:sz w:val="22"/>
          <w:szCs w:val="22"/>
        </w:rPr>
        <w:br w:type="page"/>
      </w:r>
    </w:p>
    <w:p w14:paraId="2393931B" w14:textId="77777777" w:rsidR="00475F4E" w:rsidRPr="00CD3D28" w:rsidRDefault="00475F4E" w:rsidP="00475F4E">
      <w:pPr>
        <w:spacing w:after="120"/>
        <w:jc w:val="both"/>
        <w:rPr>
          <w:rFonts w:ascii="Aptos" w:hAnsi="Aptos"/>
          <w:bCs/>
          <w:iCs/>
          <w:sz w:val="22"/>
          <w:szCs w:val="22"/>
        </w:rPr>
      </w:pPr>
    </w:p>
    <w:p w14:paraId="506AEC0B" w14:textId="77777777" w:rsidR="00315ACD" w:rsidRPr="00CD3D28" w:rsidRDefault="00315ACD" w:rsidP="00627FE4">
      <w:pPr>
        <w:pStyle w:val="Heading1"/>
        <w:numPr>
          <w:ilvl w:val="0"/>
          <w:numId w:val="0"/>
        </w:numPr>
        <w:ind w:left="720"/>
        <w:rPr>
          <w:rFonts w:ascii="Aptos" w:hAnsi="Aptos"/>
        </w:rPr>
      </w:pPr>
    </w:p>
    <w:p w14:paraId="66AB76C8" w14:textId="235985D8" w:rsidR="00475F4E" w:rsidRPr="00CD3D28" w:rsidRDefault="000A3910" w:rsidP="001A7D33">
      <w:pPr>
        <w:pStyle w:val="Heading1"/>
        <w:numPr>
          <w:ilvl w:val="0"/>
          <w:numId w:val="0"/>
        </w:numPr>
        <w:rPr>
          <w:rFonts w:ascii="Aptos" w:hAnsi="Aptos"/>
        </w:rPr>
      </w:pPr>
      <w:bookmarkStart w:id="27" w:name="_Toc170142561"/>
      <w:r>
        <w:rPr>
          <w:rFonts w:ascii="Aptos" w:hAnsi="Aptos"/>
        </w:rPr>
        <w:t>Ungleicher Zugang zu Digitaltechnologien</w:t>
      </w:r>
      <w:bookmarkEnd w:id="27"/>
    </w:p>
    <w:p w14:paraId="5AF8BB49" w14:textId="77777777" w:rsidR="00475F4E" w:rsidRPr="00CD3D28" w:rsidRDefault="00475F4E" w:rsidP="00475F4E">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75F4E" w:rsidRPr="00CD3D28" w14:paraId="0EC173D9" w14:textId="77777777" w:rsidTr="005548D0">
        <w:tc>
          <w:tcPr>
            <w:tcW w:w="9060" w:type="dxa"/>
            <w:shd w:val="clear" w:color="auto" w:fill="D9D9D9" w:themeFill="background1" w:themeFillShade="D9"/>
          </w:tcPr>
          <w:p w14:paraId="1335B730" w14:textId="6D6F140F" w:rsidR="00475F4E" w:rsidRPr="00CD3D28" w:rsidRDefault="00475F4E" w:rsidP="005548D0">
            <w:pPr>
              <w:spacing w:before="120" w:after="120"/>
              <w:jc w:val="both"/>
              <w:rPr>
                <w:rFonts w:ascii="Aptos" w:hAnsi="Aptos"/>
                <w:b/>
                <w:iCs/>
                <w:sz w:val="22"/>
                <w:szCs w:val="22"/>
              </w:rPr>
            </w:pPr>
            <w:r w:rsidRPr="00CD3D28">
              <w:rPr>
                <w:rFonts w:ascii="Aptos" w:hAnsi="Aptos"/>
                <w:b/>
                <w:iCs/>
                <w:sz w:val="22"/>
                <w:szCs w:val="22"/>
              </w:rPr>
              <w:t>Frage</w:t>
            </w:r>
          </w:p>
        </w:tc>
      </w:tr>
      <w:tr w:rsidR="00475F4E" w:rsidRPr="00CD3D28" w14:paraId="260C411C" w14:textId="77777777" w:rsidTr="005548D0">
        <w:tc>
          <w:tcPr>
            <w:tcW w:w="9060" w:type="dxa"/>
          </w:tcPr>
          <w:p w14:paraId="6638A484" w14:textId="1FEDDD24" w:rsidR="00475F4E" w:rsidRPr="00CD3D28" w:rsidRDefault="002E48A6" w:rsidP="005548D0">
            <w:pPr>
              <w:spacing w:before="120" w:after="120"/>
              <w:jc w:val="both"/>
              <w:rPr>
                <w:rFonts w:ascii="Aptos" w:hAnsi="Aptos"/>
                <w:sz w:val="22"/>
                <w:szCs w:val="22"/>
              </w:rPr>
            </w:pPr>
            <w:r w:rsidRPr="002E48A6">
              <w:rPr>
                <w:rFonts w:ascii="Aptos" w:hAnsi="Aptos"/>
                <w:sz w:val="22"/>
                <w:szCs w:val="22"/>
              </w:rPr>
              <w:t xml:space="preserve">Während der Covid-19-Pandemie traten viele soziale Ungleichheiten deutlicher zutage. Auch beim Zugang zu digitalen Technologien, die für die Aufrechterhaltung des Unterrichts während der Pandemie notwendig waren, traten Ungleichheiten nach Geschlecht und sozialer Herkunft bei der Ausstattung mit und dem Zugang zu digitalen Technologien auf. </w:t>
            </w:r>
            <w:r w:rsidR="00513388" w:rsidRPr="00513388">
              <w:rPr>
                <w:rFonts w:ascii="Aptos" w:hAnsi="Aptos"/>
                <w:b/>
                <w:bCs/>
                <w:sz w:val="22"/>
                <w:szCs w:val="22"/>
              </w:rPr>
              <w:t xml:space="preserve">Wie </w:t>
            </w:r>
            <w:r w:rsidR="00663AF1">
              <w:rPr>
                <w:rFonts w:ascii="Aptos" w:hAnsi="Aptos"/>
                <w:b/>
                <w:bCs/>
                <w:sz w:val="22"/>
                <w:szCs w:val="22"/>
              </w:rPr>
              <w:t>können</w:t>
            </w:r>
            <w:r w:rsidR="00513388" w:rsidRPr="00513388">
              <w:rPr>
                <w:rFonts w:ascii="Aptos" w:hAnsi="Aptos"/>
                <w:b/>
                <w:bCs/>
                <w:sz w:val="22"/>
                <w:szCs w:val="22"/>
              </w:rPr>
              <w:t xml:space="preserve"> </w:t>
            </w:r>
            <w:r w:rsidR="00DE51AB">
              <w:rPr>
                <w:rFonts w:ascii="Aptos" w:hAnsi="Aptos"/>
                <w:b/>
                <w:bCs/>
                <w:sz w:val="22"/>
                <w:szCs w:val="22"/>
              </w:rPr>
              <w:t>S</w:t>
            </w:r>
            <w:r w:rsidR="00663AF1">
              <w:rPr>
                <w:rFonts w:ascii="Aptos" w:hAnsi="Aptos"/>
                <w:b/>
                <w:bCs/>
                <w:sz w:val="22"/>
                <w:szCs w:val="22"/>
              </w:rPr>
              <w:t>ie</w:t>
            </w:r>
            <w:r w:rsidR="00513388" w:rsidRPr="00513388">
              <w:rPr>
                <w:rFonts w:ascii="Aptos" w:hAnsi="Aptos"/>
                <w:b/>
                <w:bCs/>
                <w:sz w:val="22"/>
                <w:szCs w:val="22"/>
              </w:rPr>
              <w:t xml:space="preserve"> </w:t>
            </w:r>
            <w:r w:rsidR="00663AF1">
              <w:rPr>
                <w:rFonts w:ascii="Aptos" w:hAnsi="Aptos"/>
                <w:b/>
                <w:bCs/>
                <w:sz w:val="22"/>
                <w:szCs w:val="22"/>
              </w:rPr>
              <w:t xml:space="preserve">den </w:t>
            </w:r>
            <w:r>
              <w:rPr>
                <w:rFonts w:ascii="Aptos" w:hAnsi="Aptos"/>
                <w:b/>
                <w:bCs/>
                <w:sz w:val="22"/>
                <w:szCs w:val="22"/>
              </w:rPr>
              <w:t>gleichberechtigte</w:t>
            </w:r>
            <w:r w:rsidR="00663AF1">
              <w:rPr>
                <w:rFonts w:ascii="Aptos" w:hAnsi="Aptos"/>
                <w:b/>
                <w:bCs/>
                <w:sz w:val="22"/>
                <w:szCs w:val="22"/>
              </w:rPr>
              <w:t>n</w:t>
            </w:r>
            <w:r>
              <w:rPr>
                <w:rFonts w:ascii="Aptos" w:hAnsi="Aptos"/>
                <w:b/>
                <w:bCs/>
                <w:sz w:val="22"/>
                <w:szCs w:val="22"/>
              </w:rPr>
              <w:t xml:space="preserve"> Zugang zu Digitaltechnologien </w:t>
            </w:r>
            <w:r w:rsidR="00DE51AB">
              <w:rPr>
                <w:rFonts w:ascii="Aptos" w:hAnsi="Aptos"/>
                <w:b/>
                <w:bCs/>
                <w:sz w:val="22"/>
                <w:szCs w:val="22"/>
              </w:rPr>
              <w:t>–</w:t>
            </w:r>
            <w:r>
              <w:rPr>
                <w:rFonts w:ascii="Aptos" w:hAnsi="Aptos"/>
                <w:b/>
                <w:bCs/>
                <w:sz w:val="22"/>
                <w:szCs w:val="22"/>
              </w:rPr>
              <w:t xml:space="preserve"> </w:t>
            </w:r>
            <w:r w:rsidR="00DE51AB">
              <w:rPr>
                <w:rFonts w:ascii="Aptos" w:hAnsi="Aptos"/>
                <w:b/>
                <w:bCs/>
                <w:sz w:val="22"/>
                <w:szCs w:val="22"/>
              </w:rPr>
              <w:t xml:space="preserve">unabhängig von </w:t>
            </w:r>
            <w:r>
              <w:rPr>
                <w:rFonts w:ascii="Aptos" w:hAnsi="Aptos"/>
                <w:b/>
                <w:bCs/>
                <w:sz w:val="22"/>
                <w:szCs w:val="22"/>
              </w:rPr>
              <w:t xml:space="preserve">Geschlecht und sozioökonomischem Status </w:t>
            </w:r>
            <w:r w:rsidR="00DE51AB">
              <w:rPr>
                <w:rFonts w:ascii="Aptos" w:hAnsi="Aptos"/>
                <w:b/>
                <w:bCs/>
                <w:sz w:val="22"/>
                <w:szCs w:val="22"/>
              </w:rPr>
              <w:t xml:space="preserve">- </w:t>
            </w:r>
            <w:r w:rsidR="00663AF1">
              <w:rPr>
                <w:rFonts w:ascii="Aptos" w:hAnsi="Aptos"/>
                <w:b/>
                <w:bCs/>
                <w:sz w:val="22"/>
                <w:szCs w:val="22"/>
              </w:rPr>
              <w:t>unterstützen</w:t>
            </w:r>
            <w:r w:rsidR="008A0365" w:rsidRPr="008A6798">
              <w:rPr>
                <w:rFonts w:ascii="Aptos" w:hAnsi="Aptos"/>
                <w:b/>
                <w:bCs/>
                <w:sz w:val="22"/>
                <w:szCs w:val="22"/>
              </w:rPr>
              <w:t>?</w:t>
            </w:r>
          </w:p>
        </w:tc>
      </w:tr>
      <w:tr w:rsidR="00475F4E" w:rsidRPr="00CD3D28" w14:paraId="5E1F1DC0" w14:textId="77777777" w:rsidTr="005548D0">
        <w:tc>
          <w:tcPr>
            <w:tcW w:w="9060" w:type="dxa"/>
            <w:shd w:val="clear" w:color="auto" w:fill="D9D9D9" w:themeFill="background1" w:themeFillShade="D9"/>
          </w:tcPr>
          <w:p w14:paraId="3F2A8AE4" w14:textId="71065AF5" w:rsidR="00475F4E" w:rsidRPr="00CD3D28" w:rsidRDefault="00475F4E" w:rsidP="005548D0">
            <w:pPr>
              <w:spacing w:before="120" w:after="120"/>
              <w:jc w:val="both"/>
              <w:rPr>
                <w:rFonts w:ascii="Aptos" w:hAnsi="Aptos"/>
                <w:b/>
                <w:bCs/>
                <w:sz w:val="22"/>
                <w:szCs w:val="22"/>
              </w:rPr>
            </w:pPr>
            <w:r w:rsidRPr="00CD3D28">
              <w:rPr>
                <w:rFonts w:ascii="Aptos" w:hAnsi="Aptos"/>
                <w:b/>
                <w:bCs/>
                <w:sz w:val="22"/>
                <w:szCs w:val="22"/>
              </w:rPr>
              <w:t>Nachfrage</w:t>
            </w:r>
          </w:p>
        </w:tc>
      </w:tr>
      <w:tr w:rsidR="00303CCE" w:rsidRPr="00CD3D28" w14:paraId="29AFEF26" w14:textId="77777777" w:rsidTr="005548D0">
        <w:tc>
          <w:tcPr>
            <w:tcW w:w="9060" w:type="dxa"/>
          </w:tcPr>
          <w:p w14:paraId="6AC52F2E" w14:textId="59B22F63" w:rsidR="00303CCE" w:rsidRPr="00CD3D28" w:rsidRDefault="001A7D33" w:rsidP="00303CCE">
            <w:pPr>
              <w:spacing w:before="120" w:after="120"/>
              <w:jc w:val="both"/>
              <w:rPr>
                <w:rFonts w:ascii="Aptos" w:hAnsi="Aptos"/>
                <w:sz w:val="22"/>
                <w:szCs w:val="22"/>
              </w:rPr>
            </w:pPr>
            <w:r>
              <w:rPr>
                <w:rFonts w:ascii="Aptos" w:hAnsi="Aptos"/>
                <w:sz w:val="22"/>
                <w:szCs w:val="22"/>
              </w:rPr>
              <w:t>-</w:t>
            </w:r>
          </w:p>
        </w:tc>
      </w:tr>
    </w:tbl>
    <w:p w14:paraId="5D764CF6" w14:textId="77777777" w:rsidR="00475F4E" w:rsidRPr="00CD3D28" w:rsidRDefault="00475F4E" w:rsidP="00475F4E">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934563" w14:paraId="5F5BA647" w14:textId="77777777" w:rsidTr="00934563">
        <w:tc>
          <w:tcPr>
            <w:tcW w:w="9060" w:type="dxa"/>
            <w:tcBorders>
              <w:top w:val="nil"/>
              <w:left w:val="nil"/>
              <w:bottom w:val="nil"/>
              <w:right w:val="nil"/>
            </w:tcBorders>
            <w:shd w:val="clear" w:color="auto" w:fill="D9D9D9" w:themeFill="background1" w:themeFillShade="D9"/>
          </w:tcPr>
          <w:p w14:paraId="2909284C" w14:textId="5A06D43F" w:rsidR="00934563" w:rsidRDefault="00934563" w:rsidP="00B65862">
            <w:pPr>
              <w:pStyle w:val="NormalWeb"/>
              <w:jc w:val="both"/>
              <w:rPr>
                <w:rFonts w:ascii="Aptos" w:hAnsi="Aptos"/>
              </w:rPr>
            </w:pPr>
            <w:r w:rsidRPr="005A018F">
              <w:rPr>
                <w:rFonts w:ascii="Aptos" w:hAnsi="Aptos"/>
                <w:b/>
                <w:bCs/>
                <w:sz w:val="22"/>
                <w:szCs w:val="22"/>
              </w:rPr>
              <w:t>Hintergrund</w:t>
            </w:r>
          </w:p>
        </w:tc>
      </w:tr>
    </w:tbl>
    <w:p w14:paraId="5EFA02B5" w14:textId="19A99BD5" w:rsidR="00B65862" w:rsidRPr="00B65862" w:rsidRDefault="009E25DF" w:rsidP="00934563">
      <w:pPr>
        <w:pStyle w:val="NormalWeb"/>
        <w:spacing w:before="0" w:beforeAutospacing="0"/>
        <w:jc w:val="both"/>
        <w:rPr>
          <w:rFonts w:ascii="Aptos" w:hAnsi="Aptos"/>
        </w:rPr>
      </w:pPr>
      <w:r w:rsidRPr="00B65862">
        <w:rPr>
          <w:rFonts w:ascii="Aptos" w:hAnsi="Aptos"/>
        </w:rPr>
        <w:t xml:space="preserve">Gerade während der Covid-19-Pandemie hat sich deutlich gezeigt, dass Digitalisierung nicht voraussetzungslos allen Menschen nutzt. </w:t>
      </w:r>
      <w:r w:rsidR="00B65862">
        <w:rPr>
          <w:rFonts w:ascii="Aptos" w:hAnsi="Aptos"/>
        </w:rPr>
        <w:t>Weiterhin gibt es große Ungleichheiten im</w:t>
      </w:r>
      <w:r w:rsidRPr="00B65862">
        <w:rPr>
          <w:rFonts w:ascii="Aptos" w:hAnsi="Aptos"/>
        </w:rPr>
        <w:t xml:space="preserve"> Zugang zu Digitaltechnologien nach sozioökonomischen Status, Geschlecht und Alter.</w:t>
      </w:r>
      <w:r w:rsidRPr="00B65862">
        <w:rPr>
          <w:rStyle w:val="FootnoteReference"/>
          <w:rFonts w:ascii="Aptos" w:hAnsi="Aptos"/>
        </w:rPr>
        <w:footnoteReference w:id="13"/>
      </w:r>
      <w:r w:rsidRPr="00B65862">
        <w:rPr>
          <w:rFonts w:ascii="Aptos" w:hAnsi="Aptos"/>
        </w:rPr>
        <w:t xml:space="preserve"> </w:t>
      </w:r>
      <w:r w:rsidR="00B65862" w:rsidRPr="00B65862">
        <w:rPr>
          <w:rFonts w:ascii="Aptos" w:hAnsi="Aptos"/>
        </w:rPr>
        <w:t xml:space="preserve">Der gleichberechtigte Zugang zu Digitaltechnologien ist entscheidend für die Schaffung einer inklusiven und gerechten Gesellschaft. Digitale Technologien sind heutzutage integraler Bestandteil des täglichen Lebens und der Arbeitswelt. Ein ungleicher Zugang </w:t>
      </w:r>
      <w:r w:rsidR="00B65862">
        <w:rPr>
          <w:rFonts w:ascii="Aptos" w:hAnsi="Aptos"/>
        </w:rPr>
        <w:t>verstärkt</w:t>
      </w:r>
      <w:r w:rsidR="00B65862" w:rsidRPr="00B65862">
        <w:rPr>
          <w:rFonts w:ascii="Aptos" w:hAnsi="Aptos"/>
        </w:rPr>
        <w:t xml:space="preserve"> bestehende Ungleichheiten und </w:t>
      </w:r>
      <w:r w:rsidR="00B65862">
        <w:rPr>
          <w:rFonts w:ascii="Aptos" w:hAnsi="Aptos"/>
        </w:rPr>
        <w:t xml:space="preserve">schafft </w:t>
      </w:r>
      <w:r w:rsidR="00B65862" w:rsidRPr="00B65862">
        <w:rPr>
          <w:rFonts w:ascii="Aptos" w:hAnsi="Aptos"/>
        </w:rPr>
        <w:t xml:space="preserve">neue Barrieren. </w:t>
      </w:r>
    </w:p>
    <w:p w14:paraId="59466695" w14:textId="7B75B681" w:rsidR="00B65862" w:rsidRPr="00B65862" w:rsidRDefault="00B65862" w:rsidP="00B65862">
      <w:pPr>
        <w:pStyle w:val="NormalWeb"/>
        <w:jc w:val="both"/>
        <w:rPr>
          <w:rFonts w:ascii="Aptos" w:hAnsi="Aptos"/>
        </w:rPr>
      </w:pPr>
      <w:r>
        <w:rPr>
          <w:rFonts w:ascii="Aptos" w:hAnsi="Aptos"/>
        </w:rPr>
        <w:t>Schülerinnen haben</w:t>
      </w:r>
      <w:r w:rsidRPr="00B65862">
        <w:rPr>
          <w:rFonts w:ascii="Aptos" w:hAnsi="Aptos"/>
        </w:rPr>
        <w:t xml:space="preserve"> haben oft weniger Zugang zu digitalen Technologien </w:t>
      </w:r>
      <w:r>
        <w:rPr>
          <w:rFonts w:ascii="Aptos" w:hAnsi="Aptos"/>
        </w:rPr>
        <w:t xml:space="preserve">als ihre männlichen Mitschüler </w:t>
      </w:r>
      <w:r w:rsidRPr="00B65862">
        <w:rPr>
          <w:rFonts w:ascii="Aptos" w:hAnsi="Aptos"/>
        </w:rPr>
        <w:t xml:space="preserve">und den entsprechenden Bildungsressourcen. </w:t>
      </w:r>
      <w:r>
        <w:rPr>
          <w:rFonts w:ascii="Aptos" w:hAnsi="Aptos"/>
        </w:rPr>
        <w:t xml:space="preserve">Das trifft gerade für Familien mit geringerem sozioökonomischem Status zu. </w:t>
      </w:r>
      <w:r w:rsidRPr="00B65862">
        <w:rPr>
          <w:rFonts w:ascii="Aptos" w:hAnsi="Aptos"/>
        </w:rPr>
        <w:t xml:space="preserve">Durch gezielte Förderprogramme, die den Zugang zu Computern, Internet und digitaler Bildung verbessern, können diese Gruppen besser in den digitalen Wandel eingebunden werden. </w:t>
      </w:r>
      <w:r>
        <w:rPr>
          <w:rFonts w:ascii="Aptos" w:hAnsi="Aptos"/>
        </w:rPr>
        <w:t>Zu k</w:t>
      </w:r>
      <w:r w:rsidRPr="00B65862">
        <w:rPr>
          <w:rFonts w:ascii="Aptos" w:hAnsi="Aptos"/>
        </w:rPr>
        <w:t>onkrete</w:t>
      </w:r>
      <w:r>
        <w:rPr>
          <w:rFonts w:ascii="Aptos" w:hAnsi="Aptos"/>
        </w:rPr>
        <w:t>n</w:t>
      </w:r>
      <w:r w:rsidRPr="00B65862">
        <w:rPr>
          <w:rFonts w:ascii="Aptos" w:hAnsi="Aptos"/>
        </w:rPr>
        <w:t xml:space="preserve"> Maßnahmen </w:t>
      </w:r>
      <w:r>
        <w:rPr>
          <w:rFonts w:ascii="Aptos" w:hAnsi="Aptos"/>
        </w:rPr>
        <w:t>zählen</w:t>
      </w:r>
      <w:r w:rsidRPr="00B65862">
        <w:rPr>
          <w:rFonts w:ascii="Aptos" w:hAnsi="Aptos"/>
        </w:rPr>
        <w:t xml:space="preserve"> die Bereitstellung von kostenloser oder subventionierter Technologie und Internetzugang für einkommensschwache Haushalte, sowie spezielle Bildungs- und Weiterbildungsprogramme. Initiativen, die Mädchen und Frauen in den Bereichen MINT (Mathematik, Informatik, Naturwissenschaften und Technik) fördern, sind ebenfalls von großer Bedeutung, um geschlechtsspezifische Ungleichheiten </w:t>
      </w:r>
      <w:r>
        <w:rPr>
          <w:rFonts w:ascii="Aptos" w:hAnsi="Aptos"/>
        </w:rPr>
        <w:t xml:space="preserve">im Bereich der Digitalisierung </w:t>
      </w:r>
      <w:r w:rsidRPr="00B65862">
        <w:rPr>
          <w:rFonts w:ascii="Aptos" w:hAnsi="Aptos"/>
        </w:rPr>
        <w:t>zu verringern.</w:t>
      </w:r>
    </w:p>
    <w:p w14:paraId="01F1DB6E" w14:textId="77777777" w:rsidR="008A0365" w:rsidRPr="00E61B2A" w:rsidRDefault="008A0365">
      <w:pPr>
        <w:rPr>
          <w:rFonts w:ascii="Aptos" w:hAnsi="Aptos"/>
          <w:bCs/>
          <w:sz w:val="22"/>
          <w:szCs w:val="22"/>
        </w:rPr>
      </w:pPr>
      <w:r w:rsidRPr="00E61B2A">
        <w:rPr>
          <w:rFonts w:ascii="Aptos" w:hAnsi="Aptos"/>
          <w:bCs/>
          <w:sz w:val="22"/>
          <w:szCs w:val="22"/>
        </w:rPr>
        <w:br w:type="page"/>
      </w:r>
    </w:p>
    <w:p w14:paraId="1506C762" w14:textId="77777777" w:rsidR="00475F4E" w:rsidRPr="00E61B2A" w:rsidRDefault="00475F4E" w:rsidP="00475F4E">
      <w:pPr>
        <w:spacing w:after="120"/>
        <w:jc w:val="both"/>
        <w:rPr>
          <w:rFonts w:ascii="Aptos" w:hAnsi="Aptos"/>
          <w:bCs/>
          <w:iCs/>
          <w:sz w:val="22"/>
          <w:szCs w:val="22"/>
        </w:rPr>
      </w:pPr>
    </w:p>
    <w:p w14:paraId="35C353EE" w14:textId="77777777" w:rsidR="00315ACD" w:rsidRPr="00CD3D28" w:rsidRDefault="00315ACD" w:rsidP="00627FE4">
      <w:pPr>
        <w:pStyle w:val="Heading1"/>
        <w:numPr>
          <w:ilvl w:val="0"/>
          <w:numId w:val="0"/>
        </w:numPr>
        <w:ind w:left="720"/>
        <w:rPr>
          <w:rFonts w:ascii="Aptos" w:hAnsi="Aptos"/>
        </w:rPr>
      </w:pPr>
    </w:p>
    <w:p w14:paraId="6AE60794" w14:textId="77777777" w:rsidR="00A35F80" w:rsidRPr="00CD3D28" w:rsidRDefault="00A35F80" w:rsidP="00696411">
      <w:pPr>
        <w:pStyle w:val="Heading1"/>
        <w:numPr>
          <w:ilvl w:val="0"/>
          <w:numId w:val="0"/>
        </w:numPr>
        <w:rPr>
          <w:rFonts w:ascii="Aptos" w:hAnsi="Aptos"/>
        </w:rPr>
      </w:pPr>
      <w:bookmarkStart w:id="28" w:name="_Toc170142562"/>
      <w:r>
        <w:rPr>
          <w:rFonts w:ascii="Aptos" w:hAnsi="Aptos"/>
        </w:rPr>
        <w:t>Senkung der Langzeitarbeitslosigkeit</w:t>
      </w:r>
      <w:bookmarkEnd w:id="28"/>
    </w:p>
    <w:p w14:paraId="15BDB7B2" w14:textId="77777777" w:rsidR="00A35F80" w:rsidRPr="00CD3D28" w:rsidRDefault="00A35F80" w:rsidP="00A35F8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A35F80" w:rsidRPr="00CD3D28" w14:paraId="7FBA9730" w14:textId="77777777" w:rsidTr="004F7D75">
        <w:tc>
          <w:tcPr>
            <w:tcW w:w="9060" w:type="dxa"/>
            <w:shd w:val="clear" w:color="auto" w:fill="D9D9D9" w:themeFill="background1" w:themeFillShade="D9"/>
          </w:tcPr>
          <w:p w14:paraId="2A3CF61E" w14:textId="77777777" w:rsidR="00A35F80" w:rsidRPr="00CD3D28" w:rsidRDefault="00A35F80" w:rsidP="004F7D75">
            <w:pPr>
              <w:spacing w:before="120" w:after="120"/>
              <w:jc w:val="both"/>
              <w:rPr>
                <w:rFonts w:ascii="Aptos" w:hAnsi="Aptos"/>
                <w:b/>
                <w:iCs/>
                <w:sz w:val="22"/>
                <w:szCs w:val="22"/>
              </w:rPr>
            </w:pPr>
            <w:r w:rsidRPr="00CD3D28">
              <w:rPr>
                <w:rFonts w:ascii="Aptos" w:hAnsi="Aptos"/>
                <w:b/>
                <w:iCs/>
                <w:sz w:val="22"/>
                <w:szCs w:val="22"/>
              </w:rPr>
              <w:t>Frage</w:t>
            </w:r>
          </w:p>
        </w:tc>
      </w:tr>
      <w:tr w:rsidR="00A35F80" w:rsidRPr="00CD3D28" w14:paraId="268E6C60" w14:textId="77777777" w:rsidTr="004F7D75">
        <w:tc>
          <w:tcPr>
            <w:tcW w:w="9060" w:type="dxa"/>
          </w:tcPr>
          <w:p w14:paraId="344718C7" w14:textId="77777777" w:rsidR="00A35F80" w:rsidRPr="00CD3D28" w:rsidRDefault="00A35F80" w:rsidP="004F7D75">
            <w:pPr>
              <w:spacing w:before="120" w:after="120"/>
              <w:jc w:val="both"/>
              <w:rPr>
                <w:rFonts w:ascii="Aptos" w:hAnsi="Aptos"/>
                <w:sz w:val="22"/>
                <w:szCs w:val="22"/>
              </w:rPr>
            </w:pPr>
            <w:r w:rsidRPr="00A63254">
              <w:rPr>
                <w:rFonts w:ascii="Aptos" w:hAnsi="Aptos"/>
                <w:sz w:val="22"/>
                <w:szCs w:val="22"/>
              </w:rPr>
              <w:t xml:space="preserve">Nach wie vor ist der EU-Binnenmarkt von struktureller Langzeitarbeitslosigkeit geprägt. </w:t>
            </w:r>
            <w:r>
              <w:rPr>
                <w:rFonts w:ascii="Aptos" w:hAnsi="Aptos"/>
                <w:b/>
                <w:bCs/>
                <w:sz w:val="22"/>
                <w:szCs w:val="22"/>
              </w:rPr>
              <w:t xml:space="preserve">Welche </w:t>
            </w:r>
            <w:r w:rsidRPr="004F33B8">
              <w:rPr>
                <w:rFonts w:ascii="Aptos" w:hAnsi="Aptos"/>
                <w:b/>
                <w:bCs/>
                <w:sz w:val="22"/>
                <w:szCs w:val="22"/>
              </w:rPr>
              <w:t xml:space="preserve">Maßnahmen </w:t>
            </w:r>
            <w:r>
              <w:rPr>
                <w:rFonts w:ascii="Aptos" w:hAnsi="Aptos"/>
                <w:b/>
                <w:bCs/>
                <w:sz w:val="22"/>
                <w:szCs w:val="22"/>
              </w:rPr>
              <w:t xml:space="preserve">gedenken Sie </w:t>
            </w:r>
            <w:r w:rsidRPr="004F33B8">
              <w:rPr>
                <w:rFonts w:ascii="Aptos" w:hAnsi="Aptos"/>
                <w:b/>
                <w:bCs/>
                <w:sz w:val="22"/>
                <w:szCs w:val="22"/>
              </w:rPr>
              <w:t xml:space="preserve">zu </w:t>
            </w:r>
            <w:r>
              <w:rPr>
                <w:rFonts w:ascii="Aptos" w:hAnsi="Aptos"/>
                <w:b/>
                <w:bCs/>
                <w:sz w:val="22"/>
                <w:szCs w:val="22"/>
              </w:rPr>
              <w:t>setzen</w:t>
            </w:r>
            <w:r w:rsidRPr="004F33B8">
              <w:rPr>
                <w:rFonts w:ascii="Aptos" w:hAnsi="Aptos"/>
                <w:b/>
                <w:bCs/>
                <w:sz w:val="22"/>
                <w:szCs w:val="22"/>
              </w:rPr>
              <w:t>, um Langzeitarbeitslosigkeit in der EU zu reduzieren</w:t>
            </w:r>
            <w:r w:rsidRPr="00383992">
              <w:rPr>
                <w:rFonts w:ascii="Aptos" w:hAnsi="Aptos"/>
                <w:b/>
                <w:bCs/>
                <w:sz w:val="22"/>
                <w:szCs w:val="22"/>
              </w:rPr>
              <w:t>?</w:t>
            </w:r>
          </w:p>
        </w:tc>
      </w:tr>
      <w:tr w:rsidR="00A35F80" w:rsidRPr="00CD3D28" w14:paraId="7D2DC58A" w14:textId="77777777" w:rsidTr="004F7D75">
        <w:tc>
          <w:tcPr>
            <w:tcW w:w="9060" w:type="dxa"/>
            <w:shd w:val="clear" w:color="auto" w:fill="D9D9D9" w:themeFill="background1" w:themeFillShade="D9"/>
          </w:tcPr>
          <w:p w14:paraId="40E06FCC" w14:textId="77777777" w:rsidR="00A35F80" w:rsidRPr="00CD3D28" w:rsidRDefault="00A35F80" w:rsidP="004F7D75">
            <w:pPr>
              <w:spacing w:before="120" w:after="120"/>
              <w:jc w:val="both"/>
              <w:rPr>
                <w:rFonts w:ascii="Aptos" w:hAnsi="Aptos"/>
                <w:b/>
                <w:bCs/>
                <w:sz w:val="22"/>
                <w:szCs w:val="22"/>
              </w:rPr>
            </w:pPr>
            <w:r w:rsidRPr="00CD3D28">
              <w:rPr>
                <w:rFonts w:ascii="Aptos" w:hAnsi="Aptos"/>
                <w:b/>
                <w:bCs/>
                <w:sz w:val="22"/>
                <w:szCs w:val="22"/>
              </w:rPr>
              <w:t>Nachfrage</w:t>
            </w:r>
          </w:p>
        </w:tc>
      </w:tr>
      <w:tr w:rsidR="00A35F80" w:rsidRPr="00CD3D28" w14:paraId="033A4733" w14:textId="77777777" w:rsidTr="004F7D75">
        <w:tc>
          <w:tcPr>
            <w:tcW w:w="9060" w:type="dxa"/>
          </w:tcPr>
          <w:p w14:paraId="60003691" w14:textId="23C16803" w:rsidR="00A35F80" w:rsidRPr="00CD3D28" w:rsidRDefault="00696411" w:rsidP="004F7D75">
            <w:pPr>
              <w:spacing w:before="120" w:after="120"/>
              <w:jc w:val="both"/>
              <w:rPr>
                <w:rFonts w:ascii="Aptos" w:hAnsi="Aptos"/>
                <w:sz w:val="22"/>
                <w:szCs w:val="22"/>
              </w:rPr>
            </w:pPr>
            <w:r>
              <w:rPr>
                <w:rFonts w:ascii="Aptos" w:hAnsi="Aptos"/>
                <w:sz w:val="22"/>
                <w:szCs w:val="22"/>
              </w:rPr>
              <w:t>-</w:t>
            </w:r>
          </w:p>
        </w:tc>
      </w:tr>
    </w:tbl>
    <w:p w14:paraId="6DCA1FEE" w14:textId="77777777" w:rsidR="00A35F80" w:rsidRPr="00CD3D28" w:rsidRDefault="00A35F80" w:rsidP="00A35F8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25249F" w14:paraId="5B37AFB0" w14:textId="77777777" w:rsidTr="0025249F">
        <w:tc>
          <w:tcPr>
            <w:tcW w:w="9060" w:type="dxa"/>
            <w:tcBorders>
              <w:top w:val="nil"/>
              <w:left w:val="nil"/>
              <w:bottom w:val="nil"/>
              <w:right w:val="nil"/>
            </w:tcBorders>
            <w:shd w:val="clear" w:color="auto" w:fill="D9D9D9" w:themeFill="background1" w:themeFillShade="D9"/>
          </w:tcPr>
          <w:p w14:paraId="677A55BA" w14:textId="025BDB18" w:rsidR="0025249F" w:rsidRDefault="0025249F" w:rsidP="0019690E">
            <w:pPr>
              <w:spacing w:after="120"/>
              <w:jc w:val="both"/>
              <w:rPr>
                <w:rFonts w:ascii="Aptos" w:hAnsi="Aptos"/>
                <w:b/>
                <w:iCs/>
                <w:sz w:val="22"/>
                <w:szCs w:val="22"/>
              </w:rPr>
            </w:pPr>
            <w:r w:rsidRPr="005A018F">
              <w:rPr>
                <w:rFonts w:ascii="Aptos" w:hAnsi="Aptos"/>
                <w:b/>
                <w:bCs/>
                <w:sz w:val="22"/>
                <w:szCs w:val="22"/>
              </w:rPr>
              <w:t>Hintergrund</w:t>
            </w:r>
          </w:p>
        </w:tc>
      </w:tr>
    </w:tbl>
    <w:p w14:paraId="6B3A69FE" w14:textId="252625E4" w:rsidR="0019690E" w:rsidRPr="0019690E" w:rsidRDefault="0019690E" w:rsidP="0019690E">
      <w:pPr>
        <w:spacing w:after="120"/>
        <w:jc w:val="both"/>
        <w:rPr>
          <w:rFonts w:ascii="Aptos" w:hAnsi="Aptos"/>
          <w:sz w:val="22"/>
          <w:szCs w:val="22"/>
        </w:rPr>
      </w:pPr>
      <w:r w:rsidRPr="0019690E">
        <w:rPr>
          <w:rFonts w:ascii="Aptos" w:hAnsi="Aptos"/>
          <w:sz w:val="22"/>
          <w:szCs w:val="22"/>
        </w:rPr>
        <w:t>Langzeitarbeitslosigkeit</w:t>
      </w:r>
      <w:r>
        <w:rPr>
          <w:rFonts w:ascii="Aptos" w:hAnsi="Aptos"/>
          <w:sz w:val="22"/>
          <w:szCs w:val="22"/>
        </w:rPr>
        <w:t xml:space="preserve"> </w:t>
      </w:r>
      <w:r w:rsidRPr="0019690E">
        <w:rPr>
          <w:rFonts w:ascii="Aptos" w:hAnsi="Aptos"/>
          <w:sz w:val="22"/>
          <w:szCs w:val="22"/>
        </w:rPr>
        <w:t>hat weitreichende negative Auswirkungen auf die betroffenen Individuen und die Gesellschaft insgesamt.</w:t>
      </w:r>
      <w:r>
        <w:rPr>
          <w:rFonts w:ascii="Aptos" w:hAnsi="Aptos"/>
          <w:sz w:val="22"/>
          <w:szCs w:val="22"/>
        </w:rPr>
        <w:t xml:space="preserve"> </w:t>
      </w:r>
      <w:r w:rsidRPr="0019690E">
        <w:rPr>
          <w:rFonts w:ascii="Aptos" w:hAnsi="Aptos"/>
          <w:sz w:val="22"/>
          <w:szCs w:val="22"/>
        </w:rPr>
        <w:t>Für die betroffenen Personen führt Langzeitarbeitslosigkeit häufig zu einem Verlust von Qualifikationen, Selbstwertgefühl und sozialer Teilhabe</w:t>
      </w:r>
      <w:r>
        <w:rPr>
          <w:rFonts w:ascii="Aptos" w:hAnsi="Aptos"/>
          <w:sz w:val="22"/>
          <w:szCs w:val="22"/>
        </w:rPr>
        <w:t>, bis hin zu gesundheitlichen Verschlechterungen</w:t>
      </w:r>
      <w:r w:rsidRPr="0019690E">
        <w:rPr>
          <w:rFonts w:ascii="Aptos" w:hAnsi="Aptos"/>
          <w:sz w:val="22"/>
          <w:szCs w:val="22"/>
        </w:rPr>
        <w:t xml:space="preserve">. Dies erschwert </w:t>
      </w:r>
      <w:r>
        <w:rPr>
          <w:rFonts w:ascii="Aptos" w:hAnsi="Aptos"/>
          <w:sz w:val="22"/>
          <w:szCs w:val="22"/>
        </w:rPr>
        <w:t>die</w:t>
      </w:r>
      <w:r w:rsidRPr="0019690E">
        <w:rPr>
          <w:rFonts w:ascii="Aptos" w:hAnsi="Aptos"/>
          <w:sz w:val="22"/>
          <w:szCs w:val="22"/>
        </w:rPr>
        <w:t xml:space="preserve"> Rückkehr in den Arbeitsmarkt und erhöht das Risiko von Armut und sozialer Ausgrenzung</w:t>
      </w:r>
      <w:r>
        <w:rPr>
          <w:rFonts w:ascii="Aptos" w:hAnsi="Aptos"/>
          <w:sz w:val="22"/>
          <w:szCs w:val="22"/>
        </w:rPr>
        <w:t xml:space="preserve"> und </w:t>
      </w:r>
      <w:r w:rsidRPr="0019690E">
        <w:rPr>
          <w:rFonts w:ascii="Aptos" w:hAnsi="Aptos"/>
          <w:sz w:val="22"/>
          <w:szCs w:val="22"/>
        </w:rPr>
        <w:t xml:space="preserve">belastet </w:t>
      </w:r>
      <w:r>
        <w:rPr>
          <w:rFonts w:ascii="Aptos" w:hAnsi="Aptos"/>
          <w:sz w:val="22"/>
          <w:szCs w:val="22"/>
        </w:rPr>
        <w:t>dadurch</w:t>
      </w:r>
      <w:r w:rsidRPr="0019690E">
        <w:rPr>
          <w:rFonts w:ascii="Aptos" w:hAnsi="Aptos"/>
          <w:sz w:val="22"/>
          <w:szCs w:val="22"/>
        </w:rPr>
        <w:t xml:space="preserve"> die öffentlichen Sozialsysteme.</w:t>
      </w:r>
    </w:p>
    <w:p w14:paraId="4704C2F5" w14:textId="1BDBD578" w:rsidR="0019690E" w:rsidRPr="0019690E" w:rsidRDefault="0019690E" w:rsidP="002004C2">
      <w:pPr>
        <w:spacing w:after="120"/>
        <w:jc w:val="both"/>
        <w:rPr>
          <w:rFonts w:ascii="Aptos" w:hAnsi="Aptos"/>
          <w:sz w:val="22"/>
          <w:szCs w:val="22"/>
        </w:rPr>
      </w:pPr>
      <w:r w:rsidRPr="0019690E">
        <w:rPr>
          <w:rFonts w:ascii="Aptos" w:hAnsi="Aptos"/>
          <w:sz w:val="22"/>
          <w:szCs w:val="22"/>
        </w:rPr>
        <w:t xml:space="preserve">Um Langzeitarbeitslosigkeit effektiv zu bekämpfen, sind gezielte Maßnahmen und Programme erforderlich. </w:t>
      </w:r>
      <w:r>
        <w:rPr>
          <w:rFonts w:ascii="Aptos" w:hAnsi="Aptos"/>
          <w:sz w:val="22"/>
          <w:szCs w:val="22"/>
        </w:rPr>
        <w:t>Ein Vorschlag ist etwa das Modell einer</w:t>
      </w:r>
      <w:r w:rsidRPr="0019690E">
        <w:rPr>
          <w:rFonts w:ascii="Aptos" w:hAnsi="Aptos"/>
          <w:sz w:val="22"/>
          <w:szCs w:val="22"/>
        </w:rPr>
        <w:t xml:space="preserve"> Arbeitsplatz</w:t>
      </w:r>
      <w:r>
        <w:rPr>
          <w:rFonts w:ascii="Aptos" w:hAnsi="Aptos"/>
          <w:sz w:val="22"/>
          <w:szCs w:val="22"/>
        </w:rPr>
        <w:t xml:space="preserve">- oder </w:t>
      </w:r>
      <w:r w:rsidRPr="0019690E">
        <w:rPr>
          <w:rFonts w:ascii="Aptos" w:hAnsi="Aptos"/>
          <w:sz w:val="22"/>
          <w:szCs w:val="22"/>
        </w:rPr>
        <w:t xml:space="preserve">Beschäftigungsgarantie. </w:t>
      </w:r>
      <w:r>
        <w:rPr>
          <w:rFonts w:ascii="Aptos" w:hAnsi="Aptos"/>
          <w:sz w:val="22"/>
          <w:szCs w:val="22"/>
        </w:rPr>
        <w:t xml:space="preserve"> Teil davon können etwa </w:t>
      </w:r>
      <w:r w:rsidRPr="0019690E">
        <w:rPr>
          <w:rFonts w:ascii="Aptos" w:hAnsi="Aptos"/>
          <w:sz w:val="22"/>
          <w:szCs w:val="22"/>
        </w:rPr>
        <w:t>Einstiegskurse für Langzeitarbeitslose</w:t>
      </w:r>
      <w:r>
        <w:rPr>
          <w:rFonts w:ascii="Aptos" w:hAnsi="Aptos"/>
          <w:sz w:val="22"/>
          <w:szCs w:val="22"/>
        </w:rPr>
        <w:t xml:space="preserve"> sein, die </w:t>
      </w:r>
      <w:r w:rsidRPr="0019690E">
        <w:rPr>
          <w:rFonts w:ascii="Aptos" w:hAnsi="Aptos"/>
          <w:sz w:val="22"/>
          <w:szCs w:val="22"/>
        </w:rPr>
        <w:t>Einzelunterricht, Beratung und bei Bedarf Unterstützung durch erfahrene Sozialarbeiter:innen, Ärzt:innen und</w:t>
      </w:r>
      <w:r>
        <w:rPr>
          <w:rFonts w:ascii="Aptos" w:hAnsi="Aptos"/>
          <w:sz w:val="22"/>
          <w:szCs w:val="22"/>
        </w:rPr>
        <w:t xml:space="preserve"> </w:t>
      </w:r>
      <w:r w:rsidRPr="0019690E">
        <w:rPr>
          <w:rFonts w:ascii="Aptos" w:hAnsi="Aptos"/>
          <w:sz w:val="22"/>
          <w:szCs w:val="22"/>
        </w:rPr>
        <w:t>Psycholog:innen</w:t>
      </w:r>
      <w:r>
        <w:rPr>
          <w:rFonts w:ascii="Aptos" w:hAnsi="Aptos"/>
          <w:sz w:val="22"/>
          <w:szCs w:val="22"/>
        </w:rPr>
        <w:t xml:space="preserve"> miteinschließen. </w:t>
      </w:r>
      <w:r w:rsidRPr="0019690E">
        <w:rPr>
          <w:rFonts w:ascii="Aptos" w:hAnsi="Aptos"/>
          <w:sz w:val="22"/>
          <w:szCs w:val="22"/>
        </w:rPr>
        <w:t>Betriebe, die</w:t>
      </w:r>
      <w:r>
        <w:rPr>
          <w:rFonts w:ascii="Aptos" w:hAnsi="Aptos"/>
          <w:sz w:val="22"/>
          <w:szCs w:val="22"/>
        </w:rPr>
        <w:t xml:space="preserve"> </w:t>
      </w:r>
      <w:r w:rsidRPr="0019690E">
        <w:rPr>
          <w:rFonts w:ascii="Aptos" w:hAnsi="Aptos"/>
          <w:sz w:val="22"/>
          <w:szCs w:val="22"/>
        </w:rPr>
        <w:t xml:space="preserve">bereit </w:t>
      </w:r>
      <w:r>
        <w:rPr>
          <w:rFonts w:ascii="Aptos" w:hAnsi="Aptos"/>
          <w:sz w:val="22"/>
          <w:szCs w:val="22"/>
        </w:rPr>
        <w:t>sind</w:t>
      </w:r>
      <w:r w:rsidRPr="0019690E">
        <w:rPr>
          <w:rFonts w:ascii="Aptos" w:hAnsi="Aptos"/>
          <w:sz w:val="22"/>
          <w:szCs w:val="22"/>
        </w:rPr>
        <w:t xml:space="preserve">, neue Arbeitsplätze für Langzeitarbeitslose zu schaffen, </w:t>
      </w:r>
      <w:r>
        <w:rPr>
          <w:rFonts w:ascii="Aptos" w:hAnsi="Aptos"/>
          <w:sz w:val="22"/>
          <w:szCs w:val="22"/>
        </w:rPr>
        <w:t>könnten durch Steuererleichterungen und finanzielle Zuschüsse unterstützt werden</w:t>
      </w:r>
      <w:r w:rsidRPr="0019690E">
        <w:rPr>
          <w:rFonts w:ascii="Aptos" w:hAnsi="Aptos"/>
          <w:sz w:val="22"/>
          <w:szCs w:val="22"/>
        </w:rPr>
        <w:t>.</w:t>
      </w:r>
      <w:r>
        <w:rPr>
          <w:rFonts w:ascii="Aptos" w:hAnsi="Aptos"/>
          <w:sz w:val="22"/>
          <w:szCs w:val="22"/>
        </w:rPr>
        <w:t xml:space="preserve"> Das Modell der Arbeitsplatzgarantie beinhaltet auch die </w:t>
      </w:r>
      <w:r w:rsidRPr="0019690E">
        <w:rPr>
          <w:rFonts w:ascii="Aptos" w:hAnsi="Aptos"/>
          <w:sz w:val="22"/>
          <w:szCs w:val="22"/>
        </w:rPr>
        <w:t>Schaffung und Finanzierung zusätzlicher Dienstverhältnisse im gemeinnützigen</w:t>
      </w:r>
      <w:r>
        <w:rPr>
          <w:rFonts w:ascii="Aptos" w:hAnsi="Aptos"/>
          <w:sz w:val="22"/>
          <w:szCs w:val="22"/>
        </w:rPr>
        <w:t xml:space="preserve"> </w:t>
      </w:r>
      <w:r w:rsidRPr="0019690E">
        <w:rPr>
          <w:rFonts w:ascii="Aptos" w:hAnsi="Aptos"/>
          <w:sz w:val="22"/>
          <w:szCs w:val="22"/>
        </w:rPr>
        <w:t xml:space="preserve">Bereich für alle Langzeitarbeitslosen, für die sich </w:t>
      </w:r>
      <w:r>
        <w:rPr>
          <w:rFonts w:ascii="Aptos" w:hAnsi="Aptos"/>
          <w:sz w:val="22"/>
          <w:szCs w:val="22"/>
        </w:rPr>
        <w:t xml:space="preserve">aus </w:t>
      </w:r>
      <w:r w:rsidR="002004C2">
        <w:rPr>
          <w:rFonts w:ascii="Aptos" w:hAnsi="Aptos"/>
          <w:sz w:val="22"/>
          <w:szCs w:val="22"/>
        </w:rPr>
        <w:t>schwerwiegenden</w:t>
      </w:r>
      <w:r>
        <w:rPr>
          <w:rFonts w:ascii="Aptos" w:hAnsi="Aptos"/>
          <w:sz w:val="22"/>
          <w:szCs w:val="22"/>
        </w:rPr>
        <w:t xml:space="preserve"> Gründen </w:t>
      </w:r>
      <w:r w:rsidRPr="0019690E">
        <w:rPr>
          <w:rFonts w:ascii="Aptos" w:hAnsi="Aptos"/>
          <w:sz w:val="22"/>
          <w:szCs w:val="22"/>
        </w:rPr>
        <w:t>kein Betrieb findet, der</w:t>
      </w:r>
      <w:r>
        <w:rPr>
          <w:rFonts w:ascii="Aptos" w:hAnsi="Aptos"/>
          <w:sz w:val="22"/>
          <w:szCs w:val="22"/>
        </w:rPr>
        <w:t xml:space="preserve"> </w:t>
      </w:r>
      <w:r w:rsidRPr="0019690E">
        <w:rPr>
          <w:rFonts w:ascii="Aptos" w:hAnsi="Aptos"/>
          <w:sz w:val="22"/>
          <w:szCs w:val="22"/>
        </w:rPr>
        <w:t>ihnen ein Dienstverhältnis anbietet</w:t>
      </w:r>
      <w:r>
        <w:rPr>
          <w:rFonts w:ascii="Aptos" w:hAnsi="Aptos"/>
          <w:sz w:val="22"/>
          <w:szCs w:val="22"/>
        </w:rPr>
        <w:t>.</w:t>
      </w:r>
      <w:r w:rsidRPr="0019690E">
        <w:rPr>
          <w:rFonts w:ascii="Aptos" w:hAnsi="Aptos"/>
          <w:sz w:val="22"/>
          <w:szCs w:val="22"/>
        </w:rPr>
        <w:t xml:space="preserve"> </w:t>
      </w:r>
      <w:r w:rsidR="002004C2">
        <w:rPr>
          <w:rFonts w:ascii="Aptos" w:hAnsi="Aptos"/>
          <w:sz w:val="22"/>
          <w:szCs w:val="22"/>
        </w:rPr>
        <w:t xml:space="preserve">Dazu ist es notwendig </w:t>
      </w:r>
      <w:r w:rsidR="002004C2" w:rsidRPr="002004C2">
        <w:rPr>
          <w:rFonts w:ascii="Aptos" w:hAnsi="Aptos"/>
          <w:sz w:val="22"/>
          <w:szCs w:val="22"/>
        </w:rPr>
        <w:t xml:space="preserve">geeignete Arbeitsplätze zu identifizieren, die </w:t>
      </w:r>
      <w:r w:rsidR="002004C2">
        <w:rPr>
          <w:rFonts w:ascii="Aptos" w:hAnsi="Aptos"/>
          <w:sz w:val="22"/>
          <w:szCs w:val="22"/>
        </w:rPr>
        <w:t>den</w:t>
      </w:r>
      <w:r w:rsidR="002004C2" w:rsidRPr="002004C2">
        <w:rPr>
          <w:rFonts w:ascii="Aptos" w:hAnsi="Aptos"/>
          <w:sz w:val="22"/>
          <w:szCs w:val="22"/>
        </w:rPr>
        <w:t xml:space="preserve"> Qualifikationen </w:t>
      </w:r>
      <w:r w:rsidR="002004C2">
        <w:rPr>
          <w:rFonts w:ascii="Aptos" w:hAnsi="Aptos"/>
          <w:sz w:val="22"/>
          <w:szCs w:val="22"/>
        </w:rPr>
        <w:t xml:space="preserve">der Arbeitssuchenden </w:t>
      </w:r>
      <w:r w:rsidR="002004C2" w:rsidRPr="002004C2">
        <w:rPr>
          <w:rFonts w:ascii="Aptos" w:hAnsi="Aptos"/>
          <w:sz w:val="22"/>
          <w:szCs w:val="22"/>
        </w:rPr>
        <w:t>entsprachen und</w:t>
      </w:r>
      <w:r w:rsidR="002004C2">
        <w:rPr>
          <w:rFonts w:ascii="Aptos" w:hAnsi="Aptos"/>
          <w:sz w:val="22"/>
          <w:szCs w:val="22"/>
        </w:rPr>
        <w:t xml:space="preserve"> </w:t>
      </w:r>
      <w:r w:rsidR="002004C2" w:rsidRPr="002004C2">
        <w:rPr>
          <w:rFonts w:ascii="Aptos" w:hAnsi="Aptos"/>
          <w:sz w:val="22"/>
          <w:szCs w:val="22"/>
        </w:rPr>
        <w:t xml:space="preserve">zugleich Weiterentwicklungsmöglichkeiten </w:t>
      </w:r>
      <w:r w:rsidR="002004C2">
        <w:rPr>
          <w:rFonts w:ascii="Aptos" w:hAnsi="Aptos"/>
          <w:sz w:val="22"/>
          <w:szCs w:val="22"/>
        </w:rPr>
        <w:t>bieten</w:t>
      </w:r>
      <w:r w:rsidR="002004C2" w:rsidRPr="002004C2">
        <w:rPr>
          <w:rFonts w:ascii="Aptos" w:hAnsi="Aptos"/>
          <w:sz w:val="22"/>
          <w:szCs w:val="22"/>
        </w:rPr>
        <w:t xml:space="preserve">. </w:t>
      </w:r>
      <w:r w:rsidR="002004C2">
        <w:rPr>
          <w:rFonts w:ascii="Aptos" w:hAnsi="Aptos"/>
          <w:sz w:val="22"/>
          <w:szCs w:val="22"/>
        </w:rPr>
        <w:t>Ein solches Modell muss aber auch längerfristig gefördert werden, um nachhaltige Effekte zu erzielen.</w:t>
      </w:r>
      <w:r w:rsidR="00BE6074">
        <w:rPr>
          <w:rStyle w:val="FootnoteReference"/>
          <w:rFonts w:ascii="Aptos" w:hAnsi="Aptos"/>
          <w:sz w:val="22"/>
          <w:szCs w:val="22"/>
        </w:rPr>
        <w:footnoteReference w:id="14"/>
      </w:r>
    </w:p>
    <w:p w14:paraId="488552AE" w14:textId="14966ABC" w:rsidR="00A35F80" w:rsidRPr="00BE6074" w:rsidRDefault="0019690E" w:rsidP="00BE6074">
      <w:pPr>
        <w:spacing w:after="120"/>
        <w:jc w:val="both"/>
        <w:rPr>
          <w:rFonts w:ascii="Aptos" w:hAnsi="Aptos"/>
          <w:sz w:val="22"/>
          <w:szCs w:val="22"/>
        </w:rPr>
      </w:pPr>
      <w:r w:rsidRPr="0019690E">
        <w:rPr>
          <w:rFonts w:ascii="Aptos" w:hAnsi="Aptos"/>
          <w:sz w:val="22"/>
          <w:szCs w:val="22"/>
        </w:rPr>
        <w:t xml:space="preserve">Durch die Reduktion der Langzeitarbeitslosigkeit wird nicht nur die Lebensqualität der Betroffenen verbessert, sondern auch die soziale und wirtschaftliche Resilienz der EU gestärkt. Eine geringere Arbeitslosigkeit führt zu höheren Steuereinnahmen, einer besseren Auslastung der </w:t>
      </w:r>
      <w:r w:rsidR="00BE6074">
        <w:rPr>
          <w:rFonts w:ascii="Aptos" w:hAnsi="Aptos"/>
          <w:sz w:val="22"/>
          <w:szCs w:val="22"/>
        </w:rPr>
        <w:t>Erwerbsbevölkerung</w:t>
      </w:r>
      <w:r w:rsidRPr="0019690E">
        <w:rPr>
          <w:rFonts w:ascii="Aptos" w:hAnsi="Aptos"/>
          <w:sz w:val="22"/>
          <w:szCs w:val="22"/>
        </w:rPr>
        <w:t xml:space="preserve"> und eine</w:t>
      </w:r>
      <w:r w:rsidR="00BE6074">
        <w:rPr>
          <w:rFonts w:ascii="Aptos" w:hAnsi="Aptos"/>
          <w:sz w:val="22"/>
          <w:szCs w:val="22"/>
        </w:rPr>
        <w:t>m</w:t>
      </w:r>
      <w:r w:rsidRPr="0019690E">
        <w:rPr>
          <w:rFonts w:ascii="Aptos" w:hAnsi="Aptos"/>
          <w:sz w:val="22"/>
          <w:szCs w:val="22"/>
        </w:rPr>
        <w:t xml:space="preserve"> stärkeren sozialen </w:t>
      </w:r>
      <w:r w:rsidR="00BE6074">
        <w:rPr>
          <w:rFonts w:ascii="Aptos" w:hAnsi="Aptos"/>
          <w:sz w:val="22"/>
          <w:szCs w:val="22"/>
        </w:rPr>
        <w:t>Zusammenhalt</w:t>
      </w:r>
      <w:r w:rsidRPr="0019690E">
        <w:rPr>
          <w:rFonts w:ascii="Aptos" w:hAnsi="Aptos"/>
          <w:sz w:val="22"/>
          <w:szCs w:val="22"/>
        </w:rPr>
        <w:t>.</w:t>
      </w:r>
      <w:r w:rsidR="00A35F80" w:rsidRPr="00627FE4">
        <w:rPr>
          <w:rFonts w:ascii="Aptos" w:hAnsi="Aptos"/>
          <w:bCs/>
          <w:sz w:val="22"/>
          <w:szCs w:val="22"/>
        </w:rPr>
        <w:br w:type="page"/>
      </w:r>
    </w:p>
    <w:p w14:paraId="3DC1A7B1" w14:textId="77777777" w:rsidR="00A35F80" w:rsidRPr="00627FE4" w:rsidRDefault="00A35F80" w:rsidP="00A35F80">
      <w:pPr>
        <w:spacing w:after="120"/>
        <w:jc w:val="both"/>
        <w:rPr>
          <w:rFonts w:ascii="Aptos" w:hAnsi="Aptos"/>
          <w:bCs/>
          <w:iCs/>
          <w:sz w:val="22"/>
          <w:szCs w:val="22"/>
        </w:rPr>
      </w:pPr>
    </w:p>
    <w:p w14:paraId="28DA7C0B" w14:textId="77777777" w:rsidR="00FB0ADC" w:rsidRPr="00627FE4" w:rsidRDefault="00FB0ADC" w:rsidP="00A35F80">
      <w:pPr>
        <w:spacing w:after="120"/>
        <w:jc w:val="both"/>
        <w:rPr>
          <w:rFonts w:ascii="Aptos" w:hAnsi="Aptos"/>
          <w:bCs/>
          <w:iCs/>
          <w:sz w:val="22"/>
          <w:szCs w:val="22"/>
        </w:rPr>
      </w:pPr>
    </w:p>
    <w:p w14:paraId="10EE38AA" w14:textId="77777777" w:rsidR="00A35F80" w:rsidRPr="00CD3D28" w:rsidRDefault="00A35F80" w:rsidP="0025249F">
      <w:pPr>
        <w:pStyle w:val="Heading1"/>
        <w:numPr>
          <w:ilvl w:val="0"/>
          <w:numId w:val="0"/>
        </w:numPr>
        <w:rPr>
          <w:rFonts w:ascii="Aptos" w:hAnsi="Aptos"/>
        </w:rPr>
      </w:pPr>
      <w:bookmarkStart w:id="29" w:name="_Toc170142563"/>
      <w:r>
        <w:rPr>
          <w:rFonts w:ascii="Aptos" w:hAnsi="Aptos"/>
        </w:rPr>
        <w:t>Arbeitsbesteuerung</w:t>
      </w:r>
      <w:bookmarkEnd w:id="29"/>
    </w:p>
    <w:p w14:paraId="1E009A97" w14:textId="77777777" w:rsidR="00A35F80" w:rsidRPr="00CD3D28" w:rsidRDefault="00A35F80" w:rsidP="00A35F8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A35F80" w:rsidRPr="00CD3D28" w14:paraId="1EC257D3" w14:textId="77777777" w:rsidTr="00641736">
        <w:tc>
          <w:tcPr>
            <w:tcW w:w="9060" w:type="dxa"/>
            <w:shd w:val="clear" w:color="auto" w:fill="D9D9D9" w:themeFill="background1" w:themeFillShade="D9"/>
          </w:tcPr>
          <w:p w14:paraId="18375B9D" w14:textId="77777777" w:rsidR="00A35F80" w:rsidRPr="00CD3D28" w:rsidRDefault="00A35F80" w:rsidP="00641736">
            <w:pPr>
              <w:spacing w:before="120" w:after="120"/>
              <w:jc w:val="both"/>
              <w:rPr>
                <w:rFonts w:ascii="Aptos" w:hAnsi="Aptos"/>
                <w:b/>
                <w:iCs/>
                <w:sz w:val="22"/>
                <w:szCs w:val="22"/>
              </w:rPr>
            </w:pPr>
            <w:r w:rsidRPr="00CD3D28">
              <w:rPr>
                <w:rFonts w:ascii="Aptos" w:hAnsi="Aptos"/>
                <w:b/>
                <w:iCs/>
                <w:sz w:val="22"/>
                <w:szCs w:val="22"/>
              </w:rPr>
              <w:t>Frage</w:t>
            </w:r>
          </w:p>
        </w:tc>
      </w:tr>
      <w:tr w:rsidR="00A35F80" w:rsidRPr="00CD3D28" w14:paraId="1AEBFCD9" w14:textId="77777777" w:rsidTr="00641736">
        <w:tc>
          <w:tcPr>
            <w:tcW w:w="9060" w:type="dxa"/>
          </w:tcPr>
          <w:p w14:paraId="20AFFF90" w14:textId="77777777" w:rsidR="00A35F80" w:rsidRPr="00CD3D28" w:rsidRDefault="00A35F80" w:rsidP="00641736">
            <w:pPr>
              <w:spacing w:before="120" w:after="120"/>
              <w:jc w:val="both"/>
              <w:rPr>
                <w:rFonts w:ascii="Aptos" w:hAnsi="Aptos"/>
                <w:sz w:val="22"/>
                <w:szCs w:val="22"/>
              </w:rPr>
            </w:pPr>
            <w:r>
              <w:rPr>
                <w:rFonts w:ascii="Aptos" w:hAnsi="Aptos"/>
                <w:sz w:val="22"/>
                <w:szCs w:val="22"/>
              </w:rPr>
              <w:t>Durch den Steuerwettbewerb innerhalb der EU und dem damit verbundenen Wettlauf nach unten in den Kapitalsteuern, verlagern viele Mitgliedstaaten die Steuerlast auf den Faktor Arbeit, zu Lasten der Wettbewerbsfähigkeit und der Attraktivität des europäischen Arbeitsmarktes</w:t>
            </w:r>
            <w:r w:rsidRPr="00CD3D28">
              <w:rPr>
                <w:rFonts w:ascii="Aptos" w:hAnsi="Aptos"/>
                <w:sz w:val="22"/>
                <w:szCs w:val="22"/>
              </w:rPr>
              <w:t>.</w:t>
            </w:r>
            <w:r w:rsidRPr="00383992">
              <w:rPr>
                <w:rFonts w:ascii="Aptos" w:hAnsi="Aptos"/>
                <w:b/>
                <w:bCs/>
                <w:sz w:val="22"/>
                <w:szCs w:val="22"/>
              </w:rPr>
              <w:t xml:space="preserve"> Wie </w:t>
            </w:r>
            <w:r>
              <w:rPr>
                <w:rFonts w:ascii="Aptos" w:hAnsi="Aptos"/>
                <w:b/>
                <w:bCs/>
                <w:sz w:val="22"/>
                <w:szCs w:val="22"/>
              </w:rPr>
              <w:t>gedenkt die EU, Anreize für die Mitgliedstaaten auszuarbeiten, um den Faktor Arbeit zu entlasten</w:t>
            </w:r>
            <w:r w:rsidRPr="00383992">
              <w:rPr>
                <w:rFonts w:ascii="Aptos" w:hAnsi="Aptos"/>
                <w:b/>
                <w:bCs/>
                <w:sz w:val="22"/>
                <w:szCs w:val="22"/>
              </w:rPr>
              <w:t>?</w:t>
            </w:r>
          </w:p>
        </w:tc>
      </w:tr>
      <w:tr w:rsidR="00A35F80" w:rsidRPr="00CD3D28" w14:paraId="1466B721" w14:textId="77777777" w:rsidTr="00641736">
        <w:tc>
          <w:tcPr>
            <w:tcW w:w="9060" w:type="dxa"/>
            <w:shd w:val="clear" w:color="auto" w:fill="D9D9D9" w:themeFill="background1" w:themeFillShade="D9"/>
          </w:tcPr>
          <w:p w14:paraId="6A4FD9E3" w14:textId="77777777" w:rsidR="00A35F80" w:rsidRPr="00CD3D28" w:rsidRDefault="00A35F80" w:rsidP="00641736">
            <w:pPr>
              <w:spacing w:before="120" w:after="120"/>
              <w:jc w:val="both"/>
              <w:rPr>
                <w:rFonts w:ascii="Aptos" w:hAnsi="Aptos"/>
                <w:b/>
                <w:bCs/>
                <w:sz w:val="22"/>
                <w:szCs w:val="22"/>
              </w:rPr>
            </w:pPr>
            <w:r w:rsidRPr="00CD3D28">
              <w:rPr>
                <w:rFonts w:ascii="Aptos" w:hAnsi="Aptos"/>
                <w:b/>
                <w:bCs/>
                <w:sz w:val="22"/>
                <w:szCs w:val="22"/>
              </w:rPr>
              <w:t>Nachfrage</w:t>
            </w:r>
          </w:p>
        </w:tc>
      </w:tr>
      <w:tr w:rsidR="00A35F80" w:rsidRPr="00CD3D28" w14:paraId="72110389" w14:textId="77777777" w:rsidTr="00641736">
        <w:tc>
          <w:tcPr>
            <w:tcW w:w="9060" w:type="dxa"/>
          </w:tcPr>
          <w:p w14:paraId="438C226A" w14:textId="0A6C0734" w:rsidR="00A35F80" w:rsidRPr="00CD3D28" w:rsidRDefault="0067128E" w:rsidP="00641736">
            <w:pPr>
              <w:spacing w:before="120" w:after="120"/>
              <w:jc w:val="both"/>
              <w:rPr>
                <w:rFonts w:ascii="Aptos" w:hAnsi="Aptos"/>
                <w:sz w:val="22"/>
                <w:szCs w:val="22"/>
              </w:rPr>
            </w:pPr>
            <w:r>
              <w:rPr>
                <w:rFonts w:ascii="Aptos" w:hAnsi="Aptos"/>
                <w:sz w:val="22"/>
                <w:szCs w:val="22"/>
              </w:rPr>
              <w:t>-</w:t>
            </w:r>
          </w:p>
        </w:tc>
      </w:tr>
    </w:tbl>
    <w:p w14:paraId="11C1A678" w14:textId="77777777" w:rsidR="00A35F80" w:rsidRPr="00CD3D28" w:rsidRDefault="00A35F80" w:rsidP="00A35F8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67128E" w14:paraId="784B1D5F" w14:textId="77777777" w:rsidTr="0067128E">
        <w:tc>
          <w:tcPr>
            <w:tcW w:w="9060" w:type="dxa"/>
            <w:tcBorders>
              <w:top w:val="nil"/>
              <w:left w:val="nil"/>
              <w:bottom w:val="nil"/>
              <w:right w:val="nil"/>
            </w:tcBorders>
            <w:shd w:val="clear" w:color="auto" w:fill="D9D9D9" w:themeFill="background1" w:themeFillShade="D9"/>
          </w:tcPr>
          <w:p w14:paraId="621FC811" w14:textId="74B2C69C" w:rsidR="0067128E" w:rsidRDefault="0067128E" w:rsidP="003D792A">
            <w:pPr>
              <w:pStyle w:val="NormalWeb"/>
              <w:jc w:val="both"/>
              <w:rPr>
                <w:rFonts w:ascii="Aptos" w:hAnsi="Aptos"/>
              </w:rPr>
            </w:pPr>
            <w:r w:rsidRPr="005A018F">
              <w:rPr>
                <w:rFonts w:ascii="Aptos" w:hAnsi="Aptos"/>
                <w:b/>
                <w:bCs/>
                <w:sz w:val="22"/>
                <w:szCs w:val="22"/>
              </w:rPr>
              <w:t>Hintergrund</w:t>
            </w:r>
          </w:p>
        </w:tc>
      </w:tr>
    </w:tbl>
    <w:p w14:paraId="1B9D7D91" w14:textId="6D5CF9A1" w:rsidR="00E959A6" w:rsidRPr="003D792A" w:rsidRDefault="003D792A" w:rsidP="0067128E">
      <w:pPr>
        <w:pStyle w:val="NormalWeb"/>
        <w:spacing w:before="0" w:beforeAutospacing="0"/>
        <w:jc w:val="both"/>
        <w:rPr>
          <w:rFonts w:ascii="Aptos" w:hAnsi="Aptos"/>
        </w:rPr>
      </w:pPr>
      <w:r w:rsidRPr="003D792A">
        <w:rPr>
          <w:rFonts w:ascii="Aptos" w:hAnsi="Aptos"/>
        </w:rPr>
        <w:t xml:space="preserve">Die EU gehört zu den Wirtschaftsregionen der Welt mit der höchsten Besteuerung des Faktors Arbeit im Verhältnis zur Besteuerung von Kapital. </w:t>
      </w:r>
      <w:r w:rsidR="00880772" w:rsidRPr="003D792A">
        <w:rPr>
          <w:rFonts w:ascii="Aptos" w:hAnsi="Aptos"/>
        </w:rPr>
        <w:t xml:space="preserve">Die </w:t>
      </w:r>
      <w:r w:rsidR="00B817CA" w:rsidRPr="003D792A">
        <w:rPr>
          <w:rFonts w:ascii="Aptos" w:hAnsi="Aptos"/>
        </w:rPr>
        <w:t xml:space="preserve">Steuerlast auf Arbeit bezieht sich auf den Unterschied zwischen den Gesamtkosten eines Arbeitgebers für einen Mitarbeiter und dem verfügbaren Nettoeinkommen des Mitarbeiters. Sie umfasst </w:t>
      </w:r>
      <w:r w:rsidRPr="003D792A">
        <w:rPr>
          <w:rFonts w:ascii="Aptos" w:hAnsi="Aptos"/>
        </w:rPr>
        <w:t>Lohnsteuern, aber auch Sozialabgaben. Die EU könnte Anreize für Mitgliedstaaten ausarbeiten, um den Faktor Arbeit zu entlasten, indem sie beispielsweise die Einkommenssteuersysteme anpasst oder die Sozialabgaben senkt. Es ist jedoch wichtig, die Auswirkungen solcher Maßnahmen sorgfältig zu prüfen und sicherzustellen, dass die Reduktion der Abgabenlast nicht wiederum neue Kosten für Arbeitnehmer:innen hervorruft und den sozialen Schutz nicht gefährden.</w:t>
      </w:r>
      <w:r w:rsidRPr="003D792A">
        <w:rPr>
          <w:rStyle w:val="FootnoteReference"/>
          <w:rFonts w:ascii="Aptos" w:hAnsi="Aptos"/>
        </w:rPr>
        <w:footnoteReference w:id="15"/>
      </w:r>
      <w:r w:rsidRPr="003D792A">
        <w:rPr>
          <w:rFonts w:ascii="Aptos" w:hAnsi="Aptos"/>
        </w:rPr>
        <w:t xml:space="preserve"> Gezielte</w:t>
      </w:r>
      <w:r w:rsidR="00E959A6" w:rsidRPr="003D792A">
        <w:rPr>
          <w:rFonts w:ascii="Aptos" w:hAnsi="Aptos" w:cs="Arial"/>
        </w:rPr>
        <w:t xml:space="preserve"> Steuersenkungen, vor allem der Einkommenssteuern, </w:t>
      </w:r>
      <w:r w:rsidRPr="003D792A">
        <w:rPr>
          <w:rFonts w:ascii="Aptos" w:hAnsi="Aptos" w:cs="Arial"/>
        </w:rPr>
        <w:t>können</w:t>
      </w:r>
      <w:r w:rsidR="00E959A6" w:rsidRPr="003D792A">
        <w:rPr>
          <w:rFonts w:ascii="Aptos" w:hAnsi="Aptos" w:cs="Arial"/>
        </w:rPr>
        <w:t xml:space="preserve"> zielgruppenspezifisch die Beschäftigung erhöhen</w:t>
      </w:r>
      <w:r w:rsidRPr="003D792A">
        <w:rPr>
          <w:rFonts w:ascii="Aptos" w:hAnsi="Aptos" w:cs="Arial"/>
        </w:rPr>
        <w:t>. Dazu zählt etwa</w:t>
      </w:r>
      <w:r w:rsidR="00E959A6" w:rsidRPr="003D792A">
        <w:rPr>
          <w:rFonts w:ascii="Aptos" w:hAnsi="Aptos" w:cs="Arial"/>
        </w:rPr>
        <w:t xml:space="preserve"> die Abschaffung </w:t>
      </w:r>
      <w:r w:rsidRPr="003D792A">
        <w:rPr>
          <w:rFonts w:ascii="Aptos" w:hAnsi="Aptos" w:cs="Arial"/>
        </w:rPr>
        <w:t xml:space="preserve">der </w:t>
      </w:r>
      <w:r w:rsidR="00E959A6" w:rsidRPr="003D792A">
        <w:rPr>
          <w:rFonts w:ascii="Aptos" w:hAnsi="Aptos" w:cs="Arial"/>
        </w:rPr>
        <w:t>gemeinsame</w:t>
      </w:r>
      <w:r w:rsidRPr="003D792A">
        <w:rPr>
          <w:rFonts w:ascii="Aptos" w:hAnsi="Aptos" w:cs="Arial"/>
        </w:rPr>
        <w:t>n</w:t>
      </w:r>
      <w:r w:rsidR="00E959A6" w:rsidRPr="003D792A">
        <w:rPr>
          <w:rFonts w:ascii="Aptos" w:hAnsi="Aptos" w:cs="Arial"/>
        </w:rPr>
        <w:t xml:space="preserve"> Einkommensbesteuerung von Paaren, da diese die Beschäftigung im Schnitt senkt.</w:t>
      </w:r>
    </w:p>
    <w:p w14:paraId="5E789CA1" w14:textId="77777777" w:rsidR="00A35F80" w:rsidRPr="00CD3D28" w:rsidRDefault="00A35F80" w:rsidP="00A35F80">
      <w:pPr>
        <w:rPr>
          <w:rFonts w:ascii="Aptos" w:hAnsi="Aptos"/>
          <w:sz w:val="22"/>
          <w:szCs w:val="22"/>
        </w:rPr>
      </w:pPr>
      <w:r w:rsidRPr="00CD3D28">
        <w:rPr>
          <w:rFonts w:ascii="Aptos" w:hAnsi="Aptos"/>
          <w:b/>
          <w:sz w:val="22"/>
          <w:szCs w:val="22"/>
        </w:rPr>
        <w:br w:type="page"/>
      </w:r>
    </w:p>
    <w:p w14:paraId="5C51FEBF" w14:textId="77777777" w:rsidR="00FB0ADC" w:rsidRPr="00CD3D28" w:rsidRDefault="00FB0ADC" w:rsidP="00A35F80">
      <w:pPr>
        <w:spacing w:after="120"/>
        <w:jc w:val="both"/>
        <w:rPr>
          <w:rFonts w:ascii="Aptos" w:hAnsi="Aptos"/>
        </w:rPr>
      </w:pPr>
    </w:p>
    <w:p w14:paraId="68B1B7B4" w14:textId="4DBDAB7E" w:rsidR="00087481" w:rsidRDefault="009A0197" w:rsidP="0067128E">
      <w:pPr>
        <w:pStyle w:val="Heading1"/>
        <w:numPr>
          <w:ilvl w:val="0"/>
          <w:numId w:val="0"/>
        </w:numPr>
        <w:rPr>
          <w:rFonts w:ascii="Aptos" w:hAnsi="Aptos"/>
        </w:rPr>
      </w:pPr>
      <w:bookmarkStart w:id="30" w:name="_Toc170142564"/>
      <w:r>
        <w:rPr>
          <w:rFonts w:ascii="Aptos" w:hAnsi="Aptos"/>
        </w:rPr>
        <w:t>Europäische Mindestlöhne</w:t>
      </w:r>
      <w:bookmarkEnd w:id="30"/>
    </w:p>
    <w:p w14:paraId="543DEC2F" w14:textId="77777777" w:rsidR="0088196D" w:rsidRPr="0088196D" w:rsidRDefault="0088196D" w:rsidP="0088196D"/>
    <w:tbl>
      <w:tblPr>
        <w:tblStyle w:val="TableGrid"/>
        <w:tblW w:w="0" w:type="auto"/>
        <w:tblLook w:val="04A0" w:firstRow="1" w:lastRow="0" w:firstColumn="1" w:lastColumn="0" w:noHBand="0" w:noVBand="1"/>
      </w:tblPr>
      <w:tblGrid>
        <w:gridCol w:w="9060"/>
      </w:tblGrid>
      <w:tr w:rsidR="00087481" w:rsidRPr="00CD3D28" w14:paraId="538F950B" w14:textId="77777777" w:rsidTr="005548D0">
        <w:tc>
          <w:tcPr>
            <w:tcW w:w="9060" w:type="dxa"/>
            <w:shd w:val="clear" w:color="auto" w:fill="D9D9D9" w:themeFill="background1" w:themeFillShade="D9"/>
          </w:tcPr>
          <w:p w14:paraId="04E1553C" w14:textId="2B19CDB0" w:rsidR="00087481" w:rsidRPr="00CD3D28" w:rsidRDefault="00087481" w:rsidP="005548D0">
            <w:pPr>
              <w:spacing w:before="120" w:after="120"/>
              <w:jc w:val="both"/>
              <w:rPr>
                <w:rFonts w:ascii="Aptos" w:hAnsi="Aptos"/>
                <w:b/>
                <w:iCs/>
                <w:sz w:val="22"/>
                <w:szCs w:val="22"/>
              </w:rPr>
            </w:pPr>
            <w:r w:rsidRPr="00CD3D28">
              <w:rPr>
                <w:rFonts w:ascii="Aptos" w:hAnsi="Aptos"/>
                <w:b/>
                <w:iCs/>
                <w:sz w:val="22"/>
                <w:szCs w:val="22"/>
              </w:rPr>
              <w:t>Frage</w:t>
            </w:r>
          </w:p>
        </w:tc>
      </w:tr>
      <w:tr w:rsidR="00087481" w:rsidRPr="00CD3D28" w14:paraId="0D640481" w14:textId="77777777" w:rsidTr="005548D0">
        <w:tc>
          <w:tcPr>
            <w:tcW w:w="9060" w:type="dxa"/>
          </w:tcPr>
          <w:p w14:paraId="73FB5E78" w14:textId="10A9C541" w:rsidR="00087481" w:rsidRPr="00CD3D28" w:rsidRDefault="009A0197" w:rsidP="005548D0">
            <w:pPr>
              <w:spacing w:before="120" w:after="120"/>
              <w:jc w:val="both"/>
              <w:rPr>
                <w:rFonts w:ascii="Aptos" w:hAnsi="Aptos"/>
                <w:sz w:val="22"/>
                <w:szCs w:val="22"/>
              </w:rPr>
            </w:pPr>
            <w:r>
              <w:rPr>
                <w:rFonts w:ascii="Aptos" w:hAnsi="Aptos"/>
                <w:sz w:val="22"/>
                <w:szCs w:val="22"/>
              </w:rPr>
              <w:t xml:space="preserve">Die bestehende Mindestlohnrichtlinie stellt einen Schritt in Richtung Harmonisierung der Mindeststandards in der EU dar. Auch weiterhin sollten bestehende hohe Standards aufgrund spezifischer institutioneller Gegebenheiten in den Mitgliedstaaten durch </w:t>
            </w:r>
            <w:r w:rsidR="00EC71B6">
              <w:rPr>
                <w:rFonts w:ascii="Aptos" w:hAnsi="Aptos"/>
                <w:sz w:val="22"/>
                <w:szCs w:val="22"/>
              </w:rPr>
              <w:t>EU-Vorgaben</w:t>
            </w:r>
            <w:r>
              <w:rPr>
                <w:rFonts w:ascii="Aptos" w:hAnsi="Aptos"/>
                <w:sz w:val="22"/>
                <w:szCs w:val="22"/>
              </w:rPr>
              <w:t xml:space="preserve"> im Bereich der Mindestlöhne nicht untergraben werden</w:t>
            </w:r>
            <w:r w:rsidR="00834D5A" w:rsidRPr="00CD3D28">
              <w:rPr>
                <w:rFonts w:ascii="Aptos" w:hAnsi="Aptos"/>
                <w:sz w:val="22"/>
                <w:szCs w:val="22"/>
              </w:rPr>
              <w:t xml:space="preserve">. </w:t>
            </w:r>
            <w:r>
              <w:rPr>
                <w:rFonts w:ascii="Aptos" w:hAnsi="Aptos"/>
                <w:b/>
                <w:bCs/>
                <w:sz w:val="22"/>
                <w:szCs w:val="22"/>
              </w:rPr>
              <w:t xml:space="preserve">Sind weitere legislative Schritte </w:t>
            </w:r>
            <w:r w:rsidR="008A259F">
              <w:rPr>
                <w:rFonts w:ascii="Aptos" w:hAnsi="Aptos"/>
                <w:b/>
                <w:bCs/>
                <w:sz w:val="22"/>
                <w:szCs w:val="22"/>
              </w:rPr>
              <w:t xml:space="preserve">hinsichtlich </w:t>
            </w:r>
            <w:r>
              <w:rPr>
                <w:rFonts w:ascii="Aptos" w:hAnsi="Aptos"/>
                <w:b/>
                <w:bCs/>
                <w:sz w:val="22"/>
                <w:szCs w:val="22"/>
              </w:rPr>
              <w:t>europäischer Mindestlohnvorgaben geplant?</w:t>
            </w:r>
          </w:p>
        </w:tc>
      </w:tr>
      <w:tr w:rsidR="00087481" w:rsidRPr="00CD3D28" w14:paraId="0C0EF6CD" w14:textId="77777777" w:rsidTr="005548D0">
        <w:tc>
          <w:tcPr>
            <w:tcW w:w="9060" w:type="dxa"/>
            <w:shd w:val="clear" w:color="auto" w:fill="D9D9D9" w:themeFill="background1" w:themeFillShade="D9"/>
          </w:tcPr>
          <w:p w14:paraId="510D7359" w14:textId="2AF0DCA9" w:rsidR="00087481" w:rsidRPr="00CD3D28" w:rsidRDefault="00087481" w:rsidP="005548D0">
            <w:pPr>
              <w:spacing w:before="120" w:after="120"/>
              <w:jc w:val="both"/>
              <w:rPr>
                <w:rFonts w:ascii="Aptos" w:hAnsi="Aptos"/>
                <w:b/>
                <w:bCs/>
                <w:sz w:val="22"/>
                <w:szCs w:val="22"/>
              </w:rPr>
            </w:pPr>
            <w:r w:rsidRPr="00CD3D28">
              <w:rPr>
                <w:rFonts w:ascii="Aptos" w:hAnsi="Aptos"/>
                <w:b/>
                <w:bCs/>
                <w:sz w:val="22"/>
                <w:szCs w:val="22"/>
              </w:rPr>
              <w:t>Nachfrage</w:t>
            </w:r>
          </w:p>
        </w:tc>
      </w:tr>
      <w:tr w:rsidR="00087481" w:rsidRPr="00CD3D28" w14:paraId="788408F7" w14:textId="77777777" w:rsidTr="005548D0">
        <w:tc>
          <w:tcPr>
            <w:tcW w:w="9060" w:type="dxa"/>
          </w:tcPr>
          <w:p w14:paraId="351EC54E" w14:textId="33DBCCD8" w:rsidR="00087481" w:rsidRPr="0067128E" w:rsidRDefault="009A0197" w:rsidP="0067128E">
            <w:pPr>
              <w:pStyle w:val="ListParagraph"/>
              <w:numPr>
                <w:ilvl w:val="0"/>
                <w:numId w:val="82"/>
              </w:numPr>
              <w:spacing w:before="120" w:after="120"/>
              <w:jc w:val="both"/>
              <w:rPr>
                <w:rFonts w:ascii="Aptos" w:hAnsi="Aptos"/>
                <w:sz w:val="22"/>
                <w:szCs w:val="22"/>
              </w:rPr>
            </w:pPr>
            <w:r w:rsidRPr="0067128E">
              <w:rPr>
                <w:rFonts w:ascii="Aptos" w:hAnsi="Aptos"/>
                <w:sz w:val="22"/>
                <w:szCs w:val="22"/>
              </w:rPr>
              <w:t>Falls ja, wie stellen Sie sicher, dass europäische Mindestlohnvorgaben keine Senkung der Lohnstandards in Mitgliedstaaten mit höheren Löhnen verursachen, diese also eine Lohnkonvergenz nach oben bewirken?</w:t>
            </w:r>
          </w:p>
        </w:tc>
      </w:tr>
    </w:tbl>
    <w:p w14:paraId="7C58DE71" w14:textId="77777777" w:rsidR="00087481" w:rsidRPr="00CD3D28" w:rsidRDefault="00087481" w:rsidP="00087481">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67128E" w14:paraId="4F11A2B6" w14:textId="77777777" w:rsidTr="0067128E">
        <w:tc>
          <w:tcPr>
            <w:tcW w:w="9060" w:type="dxa"/>
            <w:tcBorders>
              <w:top w:val="nil"/>
              <w:left w:val="nil"/>
              <w:bottom w:val="nil"/>
              <w:right w:val="nil"/>
            </w:tcBorders>
            <w:shd w:val="clear" w:color="auto" w:fill="D9D9D9" w:themeFill="background1" w:themeFillShade="D9"/>
          </w:tcPr>
          <w:p w14:paraId="743FCFBE" w14:textId="5296FE8E" w:rsidR="0067128E" w:rsidRDefault="0067128E" w:rsidP="008A259F">
            <w:pPr>
              <w:spacing w:after="120"/>
              <w:jc w:val="both"/>
              <w:rPr>
                <w:rFonts w:ascii="Aptos" w:hAnsi="Aptos"/>
                <w:b/>
                <w:iCs/>
                <w:sz w:val="22"/>
                <w:szCs w:val="22"/>
              </w:rPr>
            </w:pPr>
            <w:r w:rsidRPr="005A018F">
              <w:rPr>
                <w:rFonts w:ascii="Aptos" w:hAnsi="Aptos"/>
                <w:b/>
                <w:bCs/>
                <w:sz w:val="22"/>
                <w:szCs w:val="22"/>
              </w:rPr>
              <w:t>Hintergrund</w:t>
            </w:r>
          </w:p>
        </w:tc>
      </w:tr>
    </w:tbl>
    <w:p w14:paraId="2856D088" w14:textId="0951A90A" w:rsidR="008A259F" w:rsidRPr="00CD5FFD" w:rsidRDefault="008A259F" w:rsidP="008A259F">
      <w:pPr>
        <w:spacing w:after="120"/>
        <w:jc w:val="both"/>
        <w:rPr>
          <w:rFonts w:ascii="Aptos" w:hAnsi="Aptos"/>
          <w:sz w:val="22"/>
          <w:szCs w:val="22"/>
        </w:rPr>
      </w:pPr>
      <w:r w:rsidRPr="00CD5FFD">
        <w:rPr>
          <w:rFonts w:ascii="Aptos" w:hAnsi="Aptos"/>
          <w:sz w:val="22"/>
          <w:szCs w:val="22"/>
        </w:rPr>
        <w:t xml:space="preserve">In </w:t>
      </w:r>
      <w:r>
        <w:rPr>
          <w:rFonts w:ascii="Aptos" w:hAnsi="Aptos"/>
          <w:sz w:val="22"/>
          <w:szCs w:val="22"/>
        </w:rPr>
        <w:t>einer Analyse</w:t>
      </w:r>
      <w:r w:rsidRPr="00CD5FFD">
        <w:rPr>
          <w:rFonts w:ascii="Aptos" w:hAnsi="Aptos"/>
          <w:sz w:val="22"/>
          <w:szCs w:val="22"/>
        </w:rPr>
        <w:t xml:space="preserve"> zur Richtlinie über angemessene Mindestlöhne stellt das Europäische Gewerkschaftsinstitut (ETUI) fest, dass die Rechtsvorschriften bereits Auswirkungen haben, noch bevor sie in allen Mitgliedstaaten vollständig umgesetzt sind. Dem ETUI zufolge </w:t>
      </w:r>
      <w:r>
        <w:rPr>
          <w:rFonts w:ascii="Aptos" w:hAnsi="Aptos"/>
          <w:sz w:val="22"/>
          <w:szCs w:val="22"/>
        </w:rPr>
        <w:t>haben</w:t>
      </w:r>
      <w:r w:rsidRPr="00CD5FFD">
        <w:rPr>
          <w:rFonts w:ascii="Aptos" w:hAnsi="Aptos"/>
          <w:sz w:val="22"/>
          <w:szCs w:val="22"/>
        </w:rPr>
        <w:t xml:space="preserve"> die in der Richtlinie festgelegte</w:t>
      </w:r>
      <w:r>
        <w:rPr>
          <w:rFonts w:ascii="Aptos" w:hAnsi="Aptos"/>
          <w:sz w:val="22"/>
          <w:szCs w:val="22"/>
        </w:rPr>
        <w:t>n</w:t>
      </w:r>
      <w:r w:rsidRPr="00CD5FFD">
        <w:rPr>
          <w:rFonts w:ascii="Aptos" w:hAnsi="Aptos"/>
          <w:sz w:val="22"/>
          <w:szCs w:val="22"/>
        </w:rPr>
        <w:t xml:space="preserve"> </w:t>
      </w:r>
      <w:r>
        <w:rPr>
          <w:rFonts w:ascii="Aptos" w:hAnsi="Aptos"/>
          <w:sz w:val="22"/>
          <w:szCs w:val="22"/>
        </w:rPr>
        <w:t>Referenzwert</w:t>
      </w:r>
      <w:r w:rsidRPr="00CD5FFD">
        <w:rPr>
          <w:rFonts w:ascii="Aptos" w:hAnsi="Aptos"/>
          <w:sz w:val="22"/>
          <w:szCs w:val="22"/>
        </w:rPr>
        <w:t xml:space="preserve"> für angemessene Mindestlöhne von 60 % des Bruttomedianlohns und 50 % des Bruttodurchschnittslohns die Entwicklungen auf nationaler Ebene bereits beeinflusst. Das Briefing nennt Beispiele aus Bulgarien, Kroatien, Deutschland, Ungarn, Rumänien und den Niederlanden, wo die </w:t>
      </w:r>
      <w:r>
        <w:rPr>
          <w:rFonts w:ascii="Aptos" w:hAnsi="Aptos"/>
          <w:sz w:val="22"/>
          <w:szCs w:val="22"/>
        </w:rPr>
        <w:t>Referenzwerte</w:t>
      </w:r>
      <w:r w:rsidRPr="00CD5FFD">
        <w:rPr>
          <w:rFonts w:ascii="Aptos" w:hAnsi="Aptos"/>
          <w:sz w:val="22"/>
          <w:szCs w:val="22"/>
        </w:rPr>
        <w:t xml:space="preserve"> oder zumindest ein</w:t>
      </w:r>
      <w:r>
        <w:rPr>
          <w:rFonts w:ascii="Aptos" w:hAnsi="Aptos"/>
          <w:sz w:val="22"/>
          <w:szCs w:val="22"/>
        </w:rPr>
        <w:t>er</w:t>
      </w:r>
      <w:r w:rsidRPr="00CD5FFD">
        <w:rPr>
          <w:rFonts w:ascii="Aptos" w:hAnsi="Aptos"/>
          <w:sz w:val="22"/>
          <w:szCs w:val="22"/>
        </w:rPr>
        <w:t xml:space="preserve"> </w:t>
      </w:r>
      <w:r>
        <w:rPr>
          <w:rFonts w:ascii="Aptos" w:hAnsi="Aptos"/>
          <w:sz w:val="22"/>
          <w:szCs w:val="22"/>
        </w:rPr>
        <w:t>der beiden</w:t>
      </w:r>
      <w:r w:rsidRPr="00CD5FFD">
        <w:rPr>
          <w:rFonts w:ascii="Aptos" w:hAnsi="Aptos"/>
          <w:sz w:val="22"/>
          <w:szCs w:val="22"/>
        </w:rPr>
        <w:t xml:space="preserve"> bei der Festsetzung von Mindestlöhnen berücksichtigt oder bei gewerkschaftlichen Forderungen nach einer Erhöhung des gesetzlichen Mindestlohns verwendet wird.</w:t>
      </w:r>
      <w:r>
        <w:rPr>
          <w:rStyle w:val="FootnoteReference"/>
          <w:rFonts w:ascii="Aptos" w:hAnsi="Aptos"/>
          <w:sz w:val="22"/>
          <w:szCs w:val="22"/>
        </w:rPr>
        <w:footnoteReference w:id="16"/>
      </w:r>
    </w:p>
    <w:p w14:paraId="2E85A45D" w14:textId="57EA0C05" w:rsidR="000427BE" w:rsidRPr="000427BE" w:rsidRDefault="000427BE" w:rsidP="000427BE">
      <w:pPr>
        <w:spacing w:after="120"/>
        <w:jc w:val="both"/>
        <w:rPr>
          <w:rFonts w:ascii="Aptos" w:hAnsi="Aptos"/>
          <w:sz w:val="22"/>
          <w:szCs w:val="22"/>
        </w:rPr>
      </w:pPr>
      <w:r w:rsidRPr="000427BE">
        <w:rPr>
          <w:rFonts w:ascii="Aptos" w:hAnsi="Aptos"/>
          <w:sz w:val="22"/>
          <w:szCs w:val="22"/>
        </w:rPr>
        <w:t xml:space="preserve">Die Einführung weiterer legislative Schritte im Bereich europäischer Mindestlohnvorgaben </w:t>
      </w:r>
      <w:r w:rsidR="004E5111">
        <w:rPr>
          <w:rFonts w:ascii="Aptos" w:hAnsi="Aptos"/>
          <w:sz w:val="22"/>
          <w:szCs w:val="22"/>
        </w:rPr>
        <w:t>kann dazu beitragen</w:t>
      </w:r>
      <w:r w:rsidRPr="000427BE">
        <w:rPr>
          <w:rFonts w:ascii="Aptos" w:hAnsi="Aptos"/>
          <w:sz w:val="22"/>
          <w:szCs w:val="22"/>
        </w:rPr>
        <w:t xml:space="preserve"> faire Arbeitsbedingungen und sozialen Schutz in der gesamten EU zu gewährleisten</w:t>
      </w:r>
      <w:r w:rsidR="004E5111">
        <w:rPr>
          <w:rFonts w:ascii="Aptos" w:hAnsi="Aptos"/>
          <w:sz w:val="22"/>
          <w:szCs w:val="22"/>
        </w:rPr>
        <w:t>, es kann aber auch eine Senkung der sehr hohen Standards, etwa in Österreich oder skandinavischen Ländern, hervorrufen</w:t>
      </w:r>
      <w:r w:rsidRPr="000427BE">
        <w:rPr>
          <w:rFonts w:ascii="Aptos" w:hAnsi="Aptos"/>
          <w:sz w:val="22"/>
          <w:szCs w:val="22"/>
        </w:rPr>
        <w:t xml:space="preserve">. </w:t>
      </w:r>
      <w:r w:rsidR="004E5111" w:rsidRPr="004E5111">
        <w:rPr>
          <w:rFonts w:ascii="Aptos" w:hAnsi="Aptos"/>
          <w:sz w:val="22"/>
          <w:szCs w:val="22"/>
        </w:rPr>
        <w:t xml:space="preserve">Bei der Mindestlohnrichtlinie, die bereits 2022 verabschiedet wurde, wurde darauf geachtet, dass die Richtlinie eine Konvergenz der Standards nach oben bewirkt und Staaten mit </w:t>
      </w:r>
      <w:r w:rsidR="007A2ED4">
        <w:rPr>
          <w:rFonts w:ascii="Aptos" w:hAnsi="Aptos"/>
          <w:sz w:val="22"/>
          <w:szCs w:val="22"/>
        </w:rPr>
        <w:t xml:space="preserve">einem </w:t>
      </w:r>
      <w:r w:rsidR="004E5111" w:rsidRPr="004E5111">
        <w:rPr>
          <w:rFonts w:ascii="Aptos" w:hAnsi="Aptos"/>
          <w:sz w:val="22"/>
          <w:szCs w:val="22"/>
        </w:rPr>
        <w:t>stärker</w:t>
      </w:r>
      <w:r w:rsidR="007A2ED4">
        <w:rPr>
          <w:rFonts w:ascii="Aptos" w:hAnsi="Aptos"/>
          <w:sz w:val="22"/>
          <w:szCs w:val="22"/>
        </w:rPr>
        <w:t xml:space="preserve">en </w:t>
      </w:r>
      <w:r w:rsidR="004E5111" w:rsidRPr="004E5111">
        <w:rPr>
          <w:rFonts w:ascii="Aptos" w:hAnsi="Aptos"/>
          <w:sz w:val="22"/>
          <w:szCs w:val="22"/>
        </w:rPr>
        <w:t xml:space="preserve">sozialen Dialog, </w:t>
      </w:r>
      <w:r w:rsidR="007A2ED4">
        <w:rPr>
          <w:rFonts w:ascii="Aptos" w:hAnsi="Aptos"/>
          <w:sz w:val="22"/>
          <w:szCs w:val="22"/>
        </w:rPr>
        <w:t>v.a.</w:t>
      </w:r>
      <w:r w:rsidR="004E5111" w:rsidRPr="004E5111">
        <w:rPr>
          <w:rFonts w:ascii="Aptos" w:hAnsi="Aptos"/>
          <w:sz w:val="22"/>
          <w:szCs w:val="22"/>
        </w:rPr>
        <w:t xml:space="preserve"> Tarif</w:t>
      </w:r>
      <w:r w:rsidR="007A2ED4">
        <w:rPr>
          <w:rFonts w:ascii="Aptos" w:hAnsi="Aptos"/>
          <w:sz w:val="22"/>
          <w:szCs w:val="22"/>
        </w:rPr>
        <w:t>lohn</w:t>
      </w:r>
      <w:r w:rsidR="004E5111" w:rsidRPr="004E5111">
        <w:rPr>
          <w:rFonts w:ascii="Aptos" w:hAnsi="Aptos"/>
          <w:sz w:val="22"/>
          <w:szCs w:val="22"/>
        </w:rPr>
        <w:t xml:space="preserve">verhandlungen, </w:t>
      </w:r>
      <w:r w:rsidR="007A2ED4">
        <w:rPr>
          <w:rFonts w:ascii="Aptos" w:hAnsi="Aptos"/>
          <w:sz w:val="22"/>
          <w:szCs w:val="22"/>
        </w:rPr>
        <w:t xml:space="preserve">von der Richtlinie </w:t>
      </w:r>
      <w:r w:rsidR="004E5111" w:rsidRPr="004E5111">
        <w:rPr>
          <w:rFonts w:ascii="Aptos" w:hAnsi="Aptos"/>
          <w:sz w:val="22"/>
          <w:szCs w:val="22"/>
        </w:rPr>
        <w:t>nicht betroffen sind.</w:t>
      </w:r>
      <w:r w:rsidR="007A2ED4">
        <w:rPr>
          <w:rStyle w:val="FootnoteReference"/>
          <w:rFonts w:ascii="Aptos" w:hAnsi="Aptos"/>
          <w:sz w:val="22"/>
          <w:szCs w:val="22"/>
        </w:rPr>
        <w:footnoteReference w:id="17"/>
      </w:r>
    </w:p>
    <w:p w14:paraId="38DAECBD" w14:textId="669AB957" w:rsidR="004F5997" w:rsidRPr="0088196D" w:rsidRDefault="000427BE" w:rsidP="0088196D">
      <w:pPr>
        <w:spacing w:after="120"/>
        <w:jc w:val="both"/>
        <w:rPr>
          <w:rFonts w:ascii="Aptos" w:hAnsi="Aptos"/>
          <w:sz w:val="22"/>
          <w:szCs w:val="22"/>
        </w:rPr>
      </w:pPr>
      <w:r w:rsidRPr="000427BE">
        <w:rPr>
          <w:rFonts w:ascii="Aptos" w:hAnsi="Aptos"/>
          <w:sz w:val="22"/>
          <w:szCs w:val="22"/>
        </w:rPr>
        <w:t xml:space="preserve">EU-weite Mindestlohnvorgaben </w:t>
      </w:r>
      <w:r w:rsidR="007A2ED4">
        <w:rPr>
          <w:rFonts w:ascii="Aptos" w:hAnsi="Aptos"/>
          <w:sz w:val="22"/>
          <w:szCs w:val="22"/>
        </w:rPr>
        <w:t xml:space="preserve">können auch </w:t>
      </w:r>
      <w:r w:rsidRPr="000427BE">
        <w:rPr>
          <w:rFonts w:ascii="Aptos" w:hAnsi="Aptos"/>
          <w:sz w:val="22"/>
          <w:szCs w:val="22"/>
        </w:rPr>
        <w:t xml:space="preserve">dazu beitragen, unfaire Wettbewerbsbedingungen zu reduzieren. </w:t>
      </w:r>
      <w:r w:rsidR="007A2ED4">
        <w:rPr>
          <w:rFonts w:ascii="Aptos" w:hAnsi="Aptos"/>
          <w:sz w:val="22"/>
          <w:szCs w:val="22"/>
        </w:rPr>
        <w:t>D</w:t>
      </w:r>
      <w:r w:rsidRPr="000427BE">
        <w:rPr>
          <w:rFonts w:ascii="Aptos" w:hAnsi="Aptos"/>
          <w:sz w:val="22"/>
          <w:szCs w:val="22"/>
        </w:rPr>
        <w:t xml:space="preserve">urch die Einführung eines europäischen Mindestlohns können auch die Kaufkraft und die wirtschaftliche Stabilität gestärkt werden. Höhere Löhne </w:t>
      </w:r>
      <w:r w:rsidR="007A2ED4">
        <w:rPr>
          <w:rFonts w:ascii="Aptos" w:hAnsi="Aptos"/>
          <w:sz w:val="22"/>
          <w:szCs w:val="22"/>
        </w:rPr>
        <w:t>stärken</w:t>
      </w:r>
      <w:r w:rsidRPr="000427BE">
        <w:rPr>
          <w:rFonts w:ascii="Aptos" w:hAnsi="Aptos"/>
          <w:sz w:val="22"/>
          <w:szCs w:val="22"/>
        </w:rPr>
        <w:t xml:space="preserve"> Konsum und Investitionen, was wiederum </w:t>
      </w:r>
      <w:r w:rsidR="007A2ED4">
        <w:rPr>
          <w:rFonts w:ascii="Aptos" w:hAnsi="Aptos"/>
          <w:sz w:val="22"/>
          <w:szCs w:val="22"/>
        </w:rPr>
        <w:t>positiv auf die Konjunkturlage wirkt.</w:t>
      </w:r>
      <w:r w:rsidR="0088196D">
        <w:rPr>
          <w:rStyle w:val="FootnoteReference"/>
          <w:rFonts w:ascii="Aptos" w:hAnsi="Aptos"/>
          <w:sz w:val="22"/>
          <w:szCs w:val="22"/>
        </w:rPr>
        <w:footnoteReference w:id="18"/>
      </w:r>
      <w:r w:rsidRPr="000427BE">
        <w:rPr>
          <w:rFonts w:ascii="Aptos" w:hAnsi="Aptos"/>
          <w:sz w:val="22"/>
          <w:szCs w:val="22"/>
        </w:rPr>
        <w:t xml:space="preserve"> </w:t>
      </w:r>
      <w:r w:rsidR="004F5997" w:rsidRPr="006B51A8">
        <w:rPr>
          <w:rFonts w:ascii="Aptos" w:hAnsi="Aptos"/>
          <w:bCs/>
          <w:sz w:val="22"/>
          <w:szCs w:val="22"/>
        </w:rPr>
        <w:br w:type="page"/>
      </w:r>
    </w:p>
    <w:p w14:paraId="5E6DD54D" w14:textId="77777777" w:rsidR="00087481" w:rsidRPr="006B51A8" w:rsidRDefault="00087481" w:rsidP="00087481">
      <w:pPr>
        <w:spacing w:after="120"/>
        <w:jc w:val="both"/>
        <w:rPr>
          <w:rFonts w:ascii="Aptos" w:hAnsi="Aptos"/>
          <w:bCs/>
          <w:iCs/>
          <w:sz w:val="22"/>
          <w:szCs w:val="22"/>
        </w:rPr>
      </w:pPr>
    </w:p>
    <w:p w14:paraId="02DA49DA" w14:textId="77777777" w:rsidR="00315ACD" w:rsidRPr="00CD3D28" w:rsidRDefault="00315ACD" w:rsidP="00627FE4">
      <w:pPr>
        <w:pStyle w:val="Heading1"/>
        <w:numPr>
          <w:ilvl w:val="0"/>
          <w:numId w:val="0"/>
        </w:numPr>
        <w:ind w:left="720"/>
        <w:rPr>
          <w:rFonts w:ascii="Aptos" w:hAnsi="Aptos"/>
        </w:rPr>
      </w:pPr>
    </w:p>
    <w:p w14:paraId="41B8EF65" w14:textId="24F995B5" w:rsidR="004F5997" w:rsidRPr="00CD3D28" w:rsidRDefault="00EC71B6" w:rsidP="00B7648A">
      <w:pPr>
        <w:pStyle w:val="Heading1"/>
        <w:numPr>
          <w:ilvl w:val="0"/>
          <w:numId w:val="0"/>
        </w:numPr>
        <w:rPr>
          <w:rFonts w:ascii="Aptos" w:hAnsi="Aptos"/>
        </w:rPr>
      </w:pPr>
      <w:bookmarkStart w:id="31" w:name="_Toc170142565"/>
      <w:r>
        <w:rPr>
          <w:rFonts w:ascii="Aptos" w:hAnsi="Aptos"/>
        </w:rPr>
        <w:t>Soziale Brennpunkte in Städten</w:t>
      </w:r>
      <w:bookmarkEnd w:id="31"/>
      <w:r w:rsidR="004F5997" w:rsidRPr="00CD3D28">
        <w:rPr>
          <w:rFonts w:ascii="Aptos" w:hAnsi="Aptos"/>
        </w:rPr>
        <w:t xml:space="preserve"> </w:t>
      </w:r>
    </w:p>
    <w:p w14:paraId="6EC4BC45" w14:textId="77777777" w:rsidR="004F5997" w:rsidRPr="00CD3D28" w:rsidRDefault="004F5997" w:rsidP="004F599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F5997" w:rsidRPr="00CD3D28" w14:paraId="655A98D4" w14:textId="77777777" w:rsidTr="005548D0">
        <w:tc>
          <w:tcPr>
            <w:tcW w:w="9060" w:type="dxa"/>
            <w:shd w:val="clear" w:color="auto" w:fill="D9D9D9" w:themeFill="background1" w:themeFillShade="D9"/>
          </w:tcPr>
          <w:p w14:paraId="0C77A751" w14:textId="0F2D7145" w:rsidR="004F5997" w:rsidRPr="00CD3D28" w:rsidRDefault="004F5997" w:rsidP="005548D0">
            <w:pPr>
              <w:spacing w:before="120" w:after="120"/>
              <w:jc w:val="both"/>
              <w:rPr>
                <w:rFonts w:ascii="Aptos" w:hAnsi="Aptos"/>
                <w:b/>
                <w:iCs/>
                <w:sz w:val="22"/>
                <w:szCs w:val="22"/>
              </w:rPr>
            </w:pPr>
            <w:r w:rsidRPr="00CD3D28">
              <w:rPr>
                <w:rFonts w:ascii="Aptos" w:hAnsi="Aptos"/>
                <w:b/>
                <w:iCs/>
                <w:sz w:val="22"/>
                <w:szCs w:val="22"/>
              </w:rPr>
              <w:t>Frage</w:t>
            </w:r>
          </w:p>
        </w:tc>
      </w:tr>
      <w:tr w:rsidR="004F5997" w:rsidRPr="00CD3D28" w14:paraId="5D0B1B28" w14:textId="77777777" w:rsidTr="005548D0">
        <w:tc>
          <w:tcPr>
            <w:tcW w:w="9060" w:type="dxa"/>
          </w:tcPr>
          <w:p w14:paraId="7A4FA8C9" w14:textId="2A29807C" w:rsidR="004F5997" w:rsidRPr="00CD3D28" w:rsidRDefault="00714D04" w:rsidP="005548D0">
            <w:pPr>
              <w:spacing w:before="120" w:after="120"/>
              <w:jc w:val="both"/>
              <w:rPr>
                <w:rFonts w:ascii="Aptos" w:hAnsi="Aptos"/>
                <w:sz w:val="22"/>
                <w:szCs w:val="22"/>
              </w:rPr>
            </w:pPr>
            <w:r w:rsidRPr="00CD3D28">
              <w:rPr>
                <w:rFonts w:ascii="Aptos" w:hAnsi="Aptos"/>
                <w:sz w:val="22"/>
                <w:szCs w:val="22"/>
              </w:rPr>
              <w:t>D</w:t>
            </w:r>
            <w:r w:rsidR="00E14C23">
              <w:rPr>
                <w:rFonts w:ascii="Aptos" w:hAnsi="Aptos"/>
                <w:sz w:val="22"/>
                <w:szCs w:val="22"/>
              </w:rPr>
              <w:t xml:space="preserve">erzeit sind viele EU-Städte von </w:t>
            </w:r>
            <w:r w:rsidR="006B51A8">
              <w:rPr>
                <w:rFonts w:ascii="Aptos" w:hAnsi="Aptos"/>
                <w:sz w:val="22"/>
                <w:szCs w:val="22"/>
              </w:rPr>
              <w:t xml:space="preserve">zunehmenden </w:t>
            </w:r>
            <w:r w:rsidR="00E14C23">
              <w:rPr>
                <w:rFonts w:ascii="Aptos" w:hAnsi="Aptos"/>
                <w:sz w:val="22"/>
                <w:szCs w:val="22"/>
              </w:rPr>
              <w:t>sozioökonomischen Ungleichheiten und Segregation betroffen</w:t>
            </w:r>
            <w:r w:rsidRPr="00CD3D28">
              <w:rPr>
                <w:rFonts w:ascii="Aptos" w:hAnsi="Aptos"/>
                <w:sz w:val="22"/>
                <w:szCs w:val="22"/>
              </w:rPr>
              <w:t>.</w:t>
            </w:r>
            <w:r w:rsidR="006B51A8">
              <w:rPr>
                <w:rFonts w:ascii="Aptos" w:hAnsi="Aptos"/>
                <w:sz w:val="22"/>
                <w:szCs w:val="22"/>
              </w:rPr>
              <w:t xml:space="preserve"> Verbunden mit anderen Faktoren haben sich diese sozialen Brennpunkte auch teils in offenen Konflikten entladen.</w:t>
            </w:r>
            <w:r w:rsidR="00E14C23">
              <w:rPr>
                <w:rFonts w:ascii="Aptos" w:hAnsi="Aptos"/>
                <w:sz w:val="22"/>
                <w:szCs w:val="22"/>
              </w:rPr>
              <w:t xml:space="preserve"> </w:t>
            </w:r>
            <w:r w:rsidRPr="00CD3D28">
              <w:rPr>
                <w:rFonts w:ascii="Aptos" w:hAnsi="Aptos"/>
                <w:sz w:val="22"/>
                <w:szCs w:val="22"/>
              </w:rPr>
              <w:t xml:space="preserve"> </w:t>
            </w:r>
            <w:r w:rsidR="00EC71B6" w:rsidRPr="00EC71B6">
              <w:rPr>
                <w:rFonts w:ascii="Aptos" w:hAnsi="Aptos"/>
                <w:b/>
                <w:bCs/>
                <w:sz w:val="22"/>
                <w:szCs w:val="22"/>
              </w:rPr>
              <w:t>Wie wollen Sie sicherstellen, dass soziale Brennpunkte in europäischen Städten reduziert werden</w:t>
            </w:r>
            <w:r w:rsidRPr="00EC71B6">
              <w:rPr>
                <w:rFonts w:ascii="Aptos" w:hAnsi="Aptos"/>
                <w:b/>
                <w:bCs/>
                <w:sz w:val="22"/>
                <w:szCs w:val="22"/>
              </w:rPr>
              <w:t>?</w:t>
            </w:r>
          </w:p>
        </w:tc>
      </w:tr>
      <w:tr w:rsidR="004F5997" w:rsidRPr="00CD3D28" w14:paraId="25CF94F9" w14:textId="77777777" w:rsidTr="005548D0">
        <w:tc>
          <w:tcPr>
            <w:tcW w:w="9060" w:type="dxa"/>
            <w:shd w:val="clear" w:color="auto" w:fill="D9D9D9" w:themeFill="background1" w:themeFillShade="D9"/>
          </w:tcPr>
          <w:p w14:paraId="0E1DBC5B" w14:textId="33F32135" w:rsidR="004F5997" w:rsidRPr="00CD3D28" w:rsidRDefault="004F5997" w:rsidP="005548D0">
            <w:pPr>
              <w:spacing w:before="120" w:after="120"/>
              <w:jc w:val="both"/>
              <w:rPr>
                <w:rFonts w:ascii="Aptos" w:hAnsi="Aptos"/>
                <w:b/>
                <w:bCs/>
                <w:sz w:val="22"/>
                <w:szCs w:val="22"/>
              </w:rPr>
            </w:pPr>
            <w:r w:rsidRPr="00CD3D28">
              <w:rPr>
                <w:rFonts w:ascii="Aptos" w:hAnsi="Aptos"/>
                <w:b/>
                <w:bCs/>
                <w:sz w:val="22"/>
                <w:szCs w:val="22"/>
              </w:rPr>
              <w:t>Nachfrage</w:t>
            </w:r>
          </w:p>
        </w:tc>
      </w:tr>
      <w:tr w:rsidR="004F5997" w:rsidRPr="00CD3D28" w14:paraId="4A48713B" w14:textId="77777777" w:rsidTr="005548D0">
        <w:tc>
          <w:tcPr>
            <w:tcW w:w="9060" w:type="dxa"/>
          </w:tcPr>
          <w:p w14:paraId="2792EADA" w14:textId="3115A181" w:rsidR="004F5997" w:rsidRPr="00B7648A" w:rsidRDefault="00E14C23" w:rsidP="00B7648A">
            <w:pPr>
              <w:pStyle w:val="ListParagraph"/>
              <w:numPr>
                <w:ilvl w:val="0"/>
                <w:numId w:val="82"/>
              </w:numPr>
              <w:spacing w:before="120" w:after="120"/>
              <w:jc w:val="both"/>
              <w:rPr>
                <w:rFonts w:ascii="Aptos" w:hAnsi="Aptos"/>
                <w:sz w:val="22"/>
                <w:szCs w:val="22"/>
              </w:rPr>
            </w:pPr>
            <w:r w:rsidRPr="00B7648A">
              <w:rPr>
                <w:rFonts w:ascii="Aptos" w:hAnsi="Aptos"/>
                <w:sz w:val="22"/>
                <w:szCs w:val="22"/>
              </w:rPr>
              <w:t>Welche konkreten Instrumente und Budgets sind dazu angedacht?</w:t>
            </w:r>
          </w:p>
        </w:tc>
      </w:tr>
    </w:tbl>
    <w:p w14:paraId="582CBB93" w14:textId="77777777" w:rsidR="004F5997" w:rsidRPr="00CD3D28" w:rsidRDefault="004F5997" w:rsidP="004F599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3B4D20" w14:paraId="024326EA" w14:textId="77777777" w:rsidTr="003B4D20">
        <w:tc>
          <w:tcPr>
            <w:tcW w:w="9060" w:type="dxa"/>
            <w:tcBorders>
              <w:top w:val="nil"/>
              <w:left w:val="nil"/>
              <w:bottom w:val="nil"/>
              <w:right w:val="nil"/>
            </w:tcBorders>
            <w:shd w:val="clear" w:color="auto" w:fill="D9D9D9" w:themeFill="background1" w:themeFillShade="D9"/>
          </w:tcPr>
          <w:p w14:paraId="49C76A3B" w14:textId="65388B70" w:rsidR="003B4D20" w:rsidRDefault="003B4D20" w:rsidP="00627FE4">
            <w:pPr>
              <w:spacing w:after="120"/>
              <w:jc w:val="both"/>
              <w:rPr>
                <w:rFonts w:ascii="Aptos" w:hAnsi="Aptos"/>
                <w:b/>
                <w:iCs/>
                <w:sz w:val="22"/>
                <w:szCs w:val="22"/>
              </w:rPr>
            </w:pPr>
            <w:r w:rsidRPr="005A018F">
              <w:rPr>
                <w:rFonts w:ascii="Aptos" w:hAnsi="Aptos"/>
                <w:b/>
                <w:bCs/>
                <w:sz w:val="22"/>
                <w:szCs w:val="22"/>
              </w:rPr>
              <w:t>Hintergrund</w:t>
            </w:r>
          </w:p>
        </w:tc>
      </w:tr>
    </w:tbl>
    <w:p w14:paraId="1400621A" w14:textId="18C5DF97" w:rsidR="00315ACD" w:rsidRPr="00627FE4" w:rsidRDefault="0092517B" w:rsidP="00627FE4">
      <w:pPr>
        <w:spacing w:after="120"/>
        <w:jc w:val="both"/>
        <w:rPr>
          <w:rFonts w:ascii="Aptos" w:hAnsi="Aptos"/>
          <w:bCs/>
          <w:iCs/>
          <w:sz w:val="22"/>
          <w:szCs w:val="22"/>
        </w:rPr>
      </w:pPr>
      <w:r w:rsidRPr="0092517B">
        <w:rPr>
          <w:rFonts w:ascii="Aptos" w:hAnsi="Aptos"/>
          <w:sz w:val="22"/>
          <w:szCs w:val="22"/>
        </w:rPr>
        <w:t>Zahlreiche Studien deuten auf einen Anstieg der Segregation in europäischen Städten</w:t>
      </w:r>
      <w:r w:rsidR="00F81EDD">
        <w:rPr>
          <w:rFonts w:ascii="Aptos" w:hAnsi="Aptos"/>
          <w:sz w:val="22"/>
          <w:szCs w:val="22"/>
        </w:rPr>
        <w:t xml:space="preserve"> hin</w:t>
      </w:r>
      <w:r w:rsidRPr="0092517B">
        <w:rPr>
          <w:rFonts w:ascii="Aptos" w:hAnsi="Aptos"/>
          <w:sz w:val="22"/>
          <w:szCs w:val="22"/>
        </w:rPr>
        <w:t>.</w:t>
      </w:r>
      <w:r w:rsidR="00F81EDD">
        <w:rPr>
          <w:rStyle w:val="FootnoteReference"/>
          <w:rFonts w:ascii="Aptos" w:hAnsi="Aptos"/>
          <w:sz w:val="22"/>
          <w:szCs w:val="22"/>
        </w:rPr>
        <w:footnoteReference w:id="19"/>
      </w:r>
      <w:r w:rsidRPr="0092517B">
        <w:rPr>
          <w:rFonts w:ascii="Aptos" w:hAnsi="Aptos"/>
          <w:sz w:val="22"/>
          <w:szCs w:val="22"/>
        </w:rPr>
        <w:t xml:space="preserve"> In Zuge dessen </w:t>
      </w:r>
      <w:r w:rsidR="00C40C94">
        <w:rPr>
          <w:rFonts w:ascii="Aptos" w:hAnsi="Aptos"/>
          <w:sz w:val="22"/>
          <w:szCs w:val="22"/>
        </w:rPr>
        <w:t>nehmen</w:t>
      </w:r>
      <w:r w:rsidRPr="0092517B">
        <w:rPr>
          <w:rFonts w:ascii="Aptos" w:hAnsi="Aptos"/>
          <w:sz w:val="22"/>
          <w:szCs w:val="22"/>
        </w:rPr>
        <w:t xml:space="preserve"> auch soziale Konflikte und Brennpunkte </w:t>
      </w:r>
      <w:r w:rsidR="00C40C94">
        <w:rPr>
          <w:rFonts w:ascii="Aptos" w:hAnsi="Aptos"/>
          <w:sz w:val="22"/>
          <w:szCs w:val="22"/>
        </w:rPr>
        <w:t>zu</w:t>
      </w:r>
      <w:r w:rsidRPr="0092517B">
        <w:rPr>
          <w:rFonts w:ascii="Aptos" w:hAnsi="Aptos"/>
          <w:sz w:val="22"/>
          <w:szCs w:val="22"/>
        </w:rPr>
        <w:t xml:space="preserve">. </w:t>
      </w:r>
      <w:r w:rsidR="00E103E2">
        <w:rPr>
          <w:rFonts w:ascii="Aptos" w:hAnsi="Aptos"/>
          <w:sz w:val="22"/>
          <w:szCs w:val="22"/>
        </w:rPr>
        <w:t>Dies äußert sich auch in einem Anstieg an Kriminalität, physischer Gewalt und politisch-religiöser Radikalisierung.</w:t>
      </w:r>
      <w:r w:rsidR="00C40C94">
        <w:rPr>
          <w:rStyle w:val="FootnoteReference"/>
          <w:rFonts w:ascii="Aptos" w:hAnsi="Aptos"/>
          <w:sz w:val="22"/>
          <w:szCs w:val="22"/>
        </w:rPr>
        <w:footnoteReference w:id="20"/>
      </w:r>
      <w:r w:rsidR="00E103E2">
        <w:rPr>
          <w:rFonts w:ascii="Aptos" w:hAnsi="Aptos"/>
          <w:sz w:val="22"/>
          <w:szCs w:val="22"/>
        </w:rPr>
        <w:t xml:space="preserve"> </w:t>
      </w:r>
      <w:r w:rsidRPr="0092517B">
        <w:rPr>
          <w:rFonts w:ascii="Aptos" w:hAnsi="Aptos"/>
          <w:sz w:val="22"/>
          <w:szCs w:val="22"/>
        </w:rPr>
        <w:t>Um den Teufelskreis der Gewalt und Armut zu durchbrechen sind dringend Maßnahmen gefordert, die eine soziale Durchmischung im Wohnbereich fördern und das Entstehen sozialer Brennpunkte einschränken.</w:t>
      </w:r>
      <w:r w:rsidR="00E103E2">
        <w:rPr>
          <w:rFonts w:ascii="Aptos" w:hAnsi="Aptos"/>
          <w:sz w:val="22"/>
          <w:szCs w:val="22"/>
        </w:rPr>
        <w:t xml:space="preserve"> Auch die EU verfügt über ein politisches Instrumentarium im Bereich der Förderbudgets, der Reformvorschläge im Zuge des Europäischen Semesters, </w:t>
      </w:r>
      <w:r w:rsidR="00C331DF">
        <w:rPr>
          <w:rFonts w:ascii="Aptos" w:hAnsi="Aptos"/>
          <w:sz w:val="22"/>
          <w:szCs w:val="22"/>
        </w:rPr>
        <w:t>oder auch in der EU-weiten interkommunalen Zusammenarbeit bis hin zur grenzüberschreitenden polizeilichen Zusammenarbeit</w:t>
      </w:r>
      <w:r w:rsidR="00F81EDD">
        <w:rPr>
          <w:rFonts w:ascii="Aptos" w:hAnsi="Aptos"/>
          <w:sz w:val="22"/>
          <w:szCs w:val="22"/>
        </w:rPr>
        <w:t xml:space="preserve"> durch </w:t>
      </w:r>
      <w:r w:rsidR="00C331DF">
        <w:rPr>
          <w:rFonts w:ascii="Aptos" w:hAnsi="Aptos"/>
          <w:sz w:val="22"/>
          <w:szCs w:val="22"/>
        </w:rPr>
        <w:t>Europol. Eine gezielte und umfassende Strategie, die all diese politischen und finanziellen Instrumente verknüpft kann jedenfalls zur Reduktion sozialer Brennpunkte in Städten beitragen.</w:t>
      </w:r>
    </w:p>
    <w:p w14:paraId="677A5BE2" w14:textId="77777777" w:rsidR="00F81EDD" w:rsidRDefault="00F81EDD">
      <w:pPr>
        <w:rPr>
          <w:rFonts w:ascii="Aptos" w:eastAsiaTheme="majorEastAsia" w:hAnsi="Aptos" w:cstheme="majorBidi"/>
          <w:b/>
          <w:color w:val="E4342D"/>
          <w:szCs w:val="32"/>
        </w:rPr>
      </w:pPr>
      <w:r>
        <w:rPr>
          <w:rFonts w:ascii="Aptos" w:hAnsi="Aptos"/>
        </w:rPr>
        <w:br w:type="page"/>
      </w:r>
    </w:p>
    <w:p w14:paraId="7CB62136" w14:textId="77777777" w:rsidR="00E318B5" w:rsidRDefault="00E318B5" w:rsidP="00627FE4">
      <w:pPr>
        <w:pStyle w:val="Heading1"/>
        <w:numPr>
          <w:ilvl w:val="0"/>
          <w:numId w:val="0"/>
        </w:numPr>
        <w:ind w:left="720"/>
        <w:rPr>
          <w:rFonts w:ascii="Aptos" w:hAnsi="Aptos"/>
        </w:rPr>
      </w:pPr>
    </w:p>
    <w:p w14:paraId="512B5D11" w14:textId="0A3DB785" w:rsidR="004F5997" w:rsidRPr="00CD3D28" w:rsidRDefault="00D350BC" w:rsidP="00FA36D5">
      <w:pPr>
        <w:pStyle w:val="Heading1"/>
        <w:numPr>
          <w:ilvl w:val="0"/>
          <w:numId w:val="0"/>
        </w:numPr>
        <w:rPr>
          <w:rFonts w:ascii="Aptos" w:hAnsi="Aptos"/>
        </w:rPr>
      </w:pPr>
      <w:bookmarkStart w:id="32" w:name="_Toc170142566"/>
      <w:r>
        <w:rPr>
          <w:rFonts w:ascii="Aptos" w:hAnsi="Aptos"/>
        </w:rPr>
        <w:t>Nachhaltigkeit auch für sozial benachteiligte Gruppen</w:t>
      </w:r>
      <w:bookmarkEnd w:id="32"/>
    </w:p>
    <w:p w14:paraId="079E29C6" w14:textId="77777777" w:rsidR="004F5997" w:rsidRPr="00CD3D28" w:rsidRDefault="004F5997" w:rsidP="004F599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F5997" w:rsidRPr="00CD3D28" w14:paraId="1A7876AC" w14:textId="77777777" w:rsidTr="005548D0">
        <w:tc>
          <w:tcPr>
            <w:tcW w:w="9060" w:type="dxa"/>
            <w:shd w:val="clear" w:color="auto" w:fill="D9D9D9" w:themeFill="background1" w:themeFillShade="D9"/>
          </w:tcPr>
          <w:p w14:paraId="59B5472D" w14:textId="5358BB49" w:rsidR="004F5997" w:rsidRPr="00CD3D28" w:rsidRDefault="004F5997" w:rsidP="005548D0">
            <w:pPr>
              <w:spacing w:before="120" w:after="120"/>
              <w:jc w:val="both"/>
              <w:rPr>
                <w:rFonts w:ascii="Aptos" w:hAnsi="Aptos"/>
                <w:b/>
                <w:iCs/>
                <w:sz w:val="22"/>
                <w:szCs w:val="22"/>
              </w:rPr>
            </w:pPr>
            <w:r w:rsidRPr="00CD3D28">
              <w:rPr>
                <w:rFonts w:ascii="Aptos" w:hAnsi="Aptos"/>
                <w:b/>
                <w:iCs/>
                <w:sz w:val="22"/>
                <w:szCs w:val="22"/>
              </w:rPr>
              <w:t>Frage</w:t>
            </w:r>
          </w:p>
        </w:tc>
      </w:tr>
      <w:tr w:rsidR="004F5997" w:rsidRPr="00CD3D28" w14:paraId="42162042" w14:textId="77777777" w:rsidTr="005548D0">
        <w:tc>
          <w:tcPr>
            <w:tcW w:w="9060" w:type="dxa"/>
          </w:tcPr>
          <w:p w14:paraId="6FE86922" w14:textId="584565E8" w:rsidR="004F5997" w:rsidRPr="00CD3D28" w:rsidRDefault="00D350BC" w:rsidP="005548D0">
            <w:pPr>
              <w:spacing w:before="120" w:after="120"/>
              <w:jc w:val="both"/>
              <w:rPr>
                <w:rFonts w:ascii="Aptos" w:hAnsi="Aptos"/>
                <w:sz w:val="22"/>
                <w:szCs w:val="22"/>
              </w:rPr>
            </w:pPr>
            <w:r>
              <w:rPr>
                <w:rFonts w:ascii="Aptos" w:hAnsi="Aptos"/>
                <w:sz w:val="22"/>
                <w:szCs w:val="22"/>
              </w:rPr>
              <w:t xml:space="preserve">Klimaschonende </w:t>
            </w:r>
            <w:r w:rsidRPr="00D350BC">
              <w:rPr>
                <w:rFonts w:ascii="Aptos" w:hAnsi="Aptos"/>
                <w:sz w:val="22"/>
                <w:szCs w:val="22"/>
              </w:rPr>
              <w:t xml:space="preserve">Entscheidungen </w:t>
            </w:r>
            <w:r>
              <w:rPr>
                <w:rFonts w:ascii="Aptos" w:hAnsi="Aptos"/>
                <w:sz w:val="22"/>
                <w:szCs w:val="22"/>
              </w:rPr>
              <w:t xml:space="preserve">bzw. klimaschonendes Verhalten </w:t>
            </w:r>
            <w:r w:rsidRPr="00D350BC">
              <w:rPr>
                <w:rFonts w:ascii="Aptos" w:hAnsi="Aptos"/>
                <w:sz w:val="22"/>
                <w:szCs w:val="22"/>
              </w:rPr>
              <w:t xml:space="preserve">ist für viele </w:t>
            </w:r>
            <w:r>
              <w:rPr>
                <w:rFonts w:ascii="Aptos" w:hAnsi="Aptos"/>
                <w:sz w:val="22"/>
                <w:szCs w:val="22"/>
              </w:rPr>
              <w:t xml:space="preserve">Menschen nur schwer </w:t>
            </w:r>
            <w:r w:rsidRPr="00D350BC">
              <w:rPr>
                <w:rFonts w:ascii="Aptos" w:hAnsi="Aptos"/>
                <w:sz w:val="22"/>
                <w:szCs w:val="22"/>
              </w:rPr>
              <w:t xml:space="preserve">leistbar oder </w:t>
            </w:r>
            <w:r w:rsidR="00B463F3">
              <w:rPr>
                <w:rFonts w:ascii="Aptos" w:hAnsi="Aptos"/>
                <w:sz w:val="22"/>
                <w:szCs w:val="22"/>
              </w:rPr>
              <w:t>aufgrund äußerer Umstände nicht</w:t>
            </w:r>
            <w:r>
              <w:rPr>
                <w:rFonts w:ascii="Aptos" w:hAnsi="Aptos"/>
                <w:sz w:val="22"/>
                <w:szCs w:val="22"/>
              </w:rPr>
              <w:t xml:space="preserve"> möglich. </w:t>
            </w:r>
            <w:r>
              <w:rPr>
                <w:rFonts w:ascii="Aptos" w:hAnsi="Aptos"/>
                <w:b/>
                <w:bCs/>
                <w:sz w:val="22"/>
                <w:szCs w:val="22"/>
              </w:rPr>
              <w:t>Wie stellen Sie sicher, dass nachhaltige und klimaschonende Güter und Dienstleistungen auch für sozial benachteiligte Gruppen leistbar und zugänglich werden</w:t>
            </w:r>
            <w:r w:rsidR="004F5997" w:rsidRPr="008A6798">
              <w:rPr>
                <w:rFonts w:ascii="Aptos" w:hAnsi="Aptos"/>
                <w:b/>
                <w:bCs/>
                <w:sz w:val="22"/>
                <w:szCs w:val="22"/>
              </w:rPr>
              <w:t>?</w:t>
            </w:r>
          </w:p>
        </w:tc>
      </w:tr>
      <w:tr w:rsidR="004F5997" w:rsidRPr="00CD3D28" w14:paraId="6A22FC1D" w14:textId="77777777" w:rsidTr="005548D0">
        <w:tc>
          <w:tcPr>
            <w:tcW w:w="9060" w:type="dxa"/>
            <w:shd w:val="clear" w:color="auto" w:fill="D9D9D9" w:themeFill="background1" w:themeFillShade="D9"/>
          </w:tcPr>
          <w:p w14:paraId="65E054D2" w14:textId="17D6BE28" w:rsidR="004F5997" w:rsidRPr="00CD3D28" w:rsidRDefault="004F5997" w:rsidP="005548D0">
            <w:pPr>
              <w:spacing w:before="120" w:after="120"/>
              <w:jc w:val="both"/>
              <w:rPr>
                <w:rFonts w:ascii="Aptos" w:hAnsi="Aptos"/>
                <w:b/>
                <w:bCs/>
                <w:sz w:val="22"/>
                <w:szCs w:val="22"/>
              </w:rPr>
            </w:pPr>
            <w:r w:rsidRPr="00CD3D28">
              <w:rPr>
                <w:rFonts w:ascii="Aptos" w:hAnsi="Aptos"/>
                <w:b/>
                <w:bCs/>
                <w:sz w:val="22"/>
                <w:szCs w:val="22"/>
              </w:rPr>
              <w:t>Nachfrage</w:t>
            </w:r>
          </w:p>
        </w:tc>
      </w:tr>
      <w:tr w:rsidR="004F5997" w:rsidRPr="00CD3D28" w14:paraId="3057C05A" w14:textId="77777777" w:rsidTr="005548D0">
        <w:tc>
          <w:tcPr>
            <w:tcW w:w="9060" w:type="dxa"/>
          </w:tcPr>
          <w:p w14:paraId="17F19C9A" w14:textId="6797436C" w:rsidR="004F5997" w:rsidRPr="00E44F1B" w:rsidRDefault="00B463F3" w:rsidP="00E44F1B">
            <w:pPr>
              <w:pStyle w:val="ListParagraph"/>
              <w:numPr>
                <w:ilvl w:val="0"/>
                <w:numId w:val="82"/>
              </w:numPr>
              <w:spacing w:before="120" w:after="120"/>
              <w:jc w:val="both"/>
              <w:rPr>
                <w:rFonts w:ascii="Aptos" w:hAnsi="Aptos"/>
                <w:sz w:val="22"/>
                <w:szCs w:val="22"/>
              </w:rPr>
            </w:pPr>
            <w:r w:rsidRPr="00E44F1B">
              <w:rPr>
                <w:rFonts w:ascii="Aptos" w:hAnsi="Aptos"/>
                <w:sz w:val="22"/>
                <w:szCs w:val="22"/>
              </w:rPr>
              <w:t>Wie stellen sie sicher, dass es zielgerichtete Programme auf Ebene der Mietgliedstaaten für sozial benachteiligte Gruppen gibt, damit Klimaschutz nicht ein gesellschaftlicher Konflikt zwischen arm und reich wird</w:t>
            </w:r>
            <w:r w:rsidR="004F5997" w:rsidRPr="00E44F1B">
              <w:rPr>
                <w:rFonts w:ascii="Aptos" w:hAnsi="Aptos"/>
                <w:sz w:val="22"/>
                <w:szCs w:val="22"/>
              </w:rPr>
              <w:t>?</w:t>
            </w:r>
          </w:p>
          <w:p w14:paraId="5B2EE017" w14:textId="064BDF51" w:rsidR="000173CC" w:rsidRPr="00E44F1B" w:rsidRDefault="000173CC" w:rsidP="00E44F1B">
            <w:pPr>
              <w:pStyle w:val="ListParagraph"/>
              <w:numPr>
                <w:ilvl w:val="0"/>
                <w:numId w:val="82"/>
              </w:numPr>
              <w:spacing w:before="120" w:after="120"/>
              <w:jc w:val="both"/>
              <w:rPr>
                <w:rFonts w:ascii="Aptos" w:hAnsi="Aptos"/>
                <w:sz w:val="22"/>
                <w:szCs w:val="22"/>
              </w:rPr>
            </w:pPr>
            <w:r w:rsidRPr="00E44F1B">
              <w:rPr>
                <w:rFonts w:ascii="Aptos" w:hAnsi="Aptos"/>
                <w:sz w:val="22"/>
                <w:szCs w:val="22"/>
              </w:rPr>
              <w:t xml:space="preserve">Wie können breite Bevölkerungsschichten, die derzeit nur über Werbung und reißerische Medienberichterstattung auf negative Art mit Nachhaltigkeit in Berührung kommen, erreicht und für das Thema Nachhaltigkeit auf positive Weise sensibilisiert werden? </w:t>
            </w:r>
          </w:p>
        </w:tc>
      </w:tr>
    </w:tbl>
    <w:p w14:paraId="317B090C" w14:textId="77777777" w:rsidR="004F5997" w:rsidRPr="00CD3D28" w:rsidRDefault="004F5997" w:rsidP="004F5997">
      <w:pPr>
        <w:spacing w:after="120"/>
        <w:jc w:val="both"/>
        <w:rPr>
          <w:rFonts w:ascii="Aptos" w:hAnsi="Aptos"/>
          <w:i/>
          <w:iCs/>
          <w:sz w:val="22"/>
          <w:szCs w:val="22"/>
          <w:u w:val="singl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E44F1B" w14:paraId="6FE2DB44" w14:textId="77777777" w:rsidTr="00E44F1B">
        <w:tc>
          <w:tcPr>
            <w:tcW w:w="9060" w:type="dxa"/>
            <w:shd w:val="clear" w:color="auto" w:fill="D9D9D9" w:themeFill="background1" w:themeFillShade="D9"/>
          </w:tcPr>
          <w:p w14:paraId="451FCC06" w14:textId="6D02BEC7" w:rsidR="00E44F1B" w:rsidRDefault="00E44F1B" w:rsidP="009D5D16">
            <w:pPr>
              <w:spacing w:after="120"/>
              <w:jc w:val="both"/>
              <w:rPr>
                <w:rFonts w:ascii="Aptos" w:hAnsi="Aptos"/>
                <w:b/>
                <w:iCs/>
                <w:sz w:val="22"/>
                <w:szCs w:val="22"/>
              </w:rPr>
            </w:pPr>
            <w:r w:rsidRPr="005A018F">
              <w:rPr>
                <w:rFonts w:ascii="Aptos" w:hAnsi="Aptos"/>
                <w:b/>
                <w:bCs/>
                <w:sz w:val="22"/>
                <w:szCs w:val="22"/>
              </w:rPr>
              <w:t>Hintergrund</w:t>
            </w:r>
          </w:p>
        </w:tc>
      </w:tr>
    </w:tbl>
    <w:p w14:paraId="173257F3" w14:textId="58F3800C" w:rsidR="009D5D16" w:rsidRPr="009D5D16" w:rsidRDefault="004B6174" w:rsidP="009D5D16">
      <w:pPr>
        <w:spacing w:after="120"/>
        <w:jc w:val="both"/>
        <w:rPr>
          <w:rFonts w:ascii="Aptos" w:hAnsi="Aptos"/>
          <w:bCs/>
          <w:iCs/>
          <w:sz w:val="22"/>
          <w:szCs w:val="22"/>
        </w:rPr>
      </w:pPr>
      <w:r w:rsidRPr="0092517B">
        <w:rPr>
          <w:rFonts w:ascii="Aptos" w:hAnsi="Aptos"/>
          <w:bCs/>
          <w:iCs/>
          <w:sz w:val="22"/>
          <w:szCs w:val="22"/>
        </w:rPr>
        <w:t xml:space="preserve">Klimaschonende und nachhaltige Güter und Dienstleistungen sind nach wie vor teurer als konventionelle Alternativen, obwohl diese negative Folgen auf Umwelt und Gesundheit der Menschen haben. Damit wird Nachhaltigkeit zu einer Frage der </w:t>
      </w:r>
      <w:r w:rsidR="009D5D16">
        <w:rPr>
          <w:rFonts w:ascii="Aptos" w:hAnsi="Aptos"/>
          <w:bCs/>
          <w:iCs/>
          <w:sz w:val="22"/>
          <w:szCs w:val="22"/>
        </w:rPr>
        <w:t>L</w:t>
      </w:r>
      <w:r w:rsidRPr="0092517B">
        <w:rPr>
          <w:rFonts w:ascii="Aptos" w:hAnsi="Aptos"/>
          <w:bCs/>
          <w:iCs/>
          <w:sz w:val="22"/>
          <w:szCs w:val="22"/>
        </w:rPr>
        <w:t xml:space="preserve">eistbarkeit und des sozioökonomischen Status. </w:t>
      </w:r>
      <w:r w:rsidR="009D5D16" w:rsidRPr="009D5D16">
        <w:rPr>
          <w:rFonts w:ascii="Aptos" w:hAnsi="Aptos"/>
          <w:bCs/>
          <w:iCs/>
          <w:sz w:val="22"/>
          <w:szCs w:val="22"/>
        </w:rPr>
        <w:t xml:space="preserve">Hier sind Maßnahmen gefragt, die nachhaltige und klimafreundliche Güter und Dienstleistungen auch für sozial benachteiligte Gruppen erschwinglich und zugänglich machen und umgekehrt schädliche Güter verteuern und den Zugang erschweren, um die wahren Kosten zu internalisieren. </w:t>
      </w:r>
      <w:r w:rsidR="0092517B" w:rsidRPr="0092517B">
        <w:rPr>
          <w:rFonts w:ascii="Aptos" w:hAnsi="Aptos"/>
          <w:bCs/>
          <w:sz w:val="22"/>
          <w:szCs w:val="22"/>
        </w:rPr>
        <w:t xml:space="preserve">Nur wenn Nachhaltigkeit auch leistbar ist und Menschen einen positiven Zugang dazu haben, kann sich diese auch breiter durchsetzen. </w:t>
      </w:r>
    </w:p>
    <w:p w14:paraId="4CE2B3C9" w14:textId="497C909A" w:rsidR="005D6ED7" w:rsidRPr="009D5D16" w:rsidRDefault="009D5D16" w:rsidP="009D5D16">
      <w:pPr>
        <w:jc w:val="both"/>
        <w:rPr>
          <w:rFonts w:ascii="Aptos" w:hAnsi="Aptos"/>
          <w:sz w:val="22"/>
          <w:szCs w:val="22"/>
        </w:rPr>
      </w:pPr>
      <w:r w:rsidRPr="009D5D16">
        <w:rPr>
          <w:rFonts w:ascii="Aptos" w:hAnsi="Aptos"/>
          <w:sz w:val="22"/>
          <w:szCs w:val="22"/>
        </w:rPr>
        <w:t xml:space="preserve">Breite Bevölkerungsschichten, insbesondere sozial benachteiligte Gruppen, die derzeit nur über Werbung und reißerische Medienberichterstattung negativ mit dem Thema Nachhaltigkeit in Berührung kommen, </w:t>
      </w:r>
      <w:r>
        <w:rPr>
          <w:rFonts w:ascii="Aptos" w:hAnsi="Aptos"/>
          <w:sz w:val="22"/>
          <w:szCs w:val="22"/>
        </w:rPr>
        <w:t>sollten</w:t>
      </w:r>
      <w:r w:rsidRPr="009D5D16">
        <w:rPr>
          <w:rFonts w:ascii="Aptos" w:hAnsi="Aptos"/>
          <w:sz w:val="22"/>
          <w:szCs w:val="22"/>
        </w:rPr>
        <w:t xml:space="preserve"> auf positive Weise </w:t>
      </w:r>
      <w:r>
        <w:rPr>
          <w:rFonts w:ascii="Aptos" w:hAnsi="Aptos"/>
          <w:sz w:val="22"/>
          <w:szCs w:val="22"/>
        </w:rPr>
        <w:t xml:space="preserve">für das Thema </w:t>
      </w:r>
      <w:r w:rsidRPr="009D5D16">
        <w:rPr>
          <w:rFonts w:ascii="Aptos" w:hAnsi="Aptos"/>
          <w:sz w:val="22"/>
          <w:szCs w:val="22"/>
        </w:rPr>
        <w:t>sensibilisiert werden. Dies kann durch umfassende Bildungs- und Aufklärungskampagnen geschehen, die die Vorteile von Klimaschutzmaßnahmen für alle Bürger hervorheben. Finanzielle Anreize, wie Subventionen für energieeffiziente Haushaltsgeräte oder steuerliche Vergünstigungen für umweltfreundliches Verhalten, könnten ebenfalls helfen, das Interesse und die Teilnahme an nachhaltigen Praktiken zu fördern. Darüber hinaus sollten kommunale Projekte gefördert werden, die direkt in benachteiligten Gemeinschaften stattfinden, wie etwa Gemeinschaftsgärten oder Solarenergie-Initiativen, die sowohl ökologische als auch soziale Vorteile bieten.</w:t>
      </w:r>
      <w:r w:rsidR="005D6ED7" w:rsidRPr="003307D2">
        <w:rPr>
          <w:rFonts w:ascii="Aptos" w:hAnsi="Aptos"/>
          <w:bCs/>
          <w:sz w:val="22"/>
          <w:szCs w:val="22"/>
        </w:rPr>
        <w:br w:type="page"/>
      </w:r>
    </w:p>
    <w:p w14:paraId="0B384776" w14:textId="77777777" w:rsidR="004F5997" w:rsidRPr="003307D2" w:rsidRDefault="004F5997" w:rsidP="004F5997">
      <w:pPr>
        <w:spacing w:after="120"/>
        <w:jc w:val="both"/>
        <w:rPr>
          <w:rFonts w:ascii="Aptos" w:hAnsi="Aptos"/>
          <w:bCs/>
          <w:iCs/>
          <w:sz w:val="22"/>
          <w:szCs w:val="22"/>
        </w:rPr>
      </w:pPr>
    </w:p>
    <w:p w14:paraId="7FECCEC2" w14:textId="77777777" w:rsidR="00315ACD" w:rsidRPr="00CD3D28" w:rsidRDefault="00315ACD" w:rsidP="00627FE4">
      <w:pPr>
        <w:pStyle w:val="Heading1"/>
        <w:numPr>
          <w:ilvl w:val="0"/>
          <w:numId w:val="0"/>
        </w:numPr>
        <w:ind w:left="720"/>
        <w:rPr>
          <w:rFonts w:ascii="Aptos" w:hAnsi="Aptos"/>
        </w:rPr>
      </w:pPr>
    </w:p>
    <w:p w14:paraId="30180B2D" w14:textId="1AF6155D" w:rsidR="005D6ED7" w:rsidRPr="00CD3D28" w:rsidRDefault="00B463F3" w:rsidP="00E44F1B">
      <w:pPr>
        <w:pStyle w:val="Heading1"/>
        <w:numPr>
          <w:ilvl w:val="0"/>
          <w:numId w:val="0"/>
        </w:numPr>
        <w:rPr>
          <w:rFonts w:ascii="Aptos" w:hAnsi="Aptos"/>
        </w:rPr>
      </w:pPr>
      <w:bookmarkStart w:id="33" w:name="_Toc170142567"/>
      <w:r>
        <w:rPr>
          <w:rFonts w:ascii="Aptos" w:hAnsi="Aptos"/>
        </w:rPr>
        <w:t>Klimawandelanpassung für sozial benachteiligte Gruppen</w:t>
      </w:r>
      <w:bookmarkEnd w:id="33"/>
    </w:p>
    <w:p w14:paraId="25717911" w14:textId="77777777" w:rsidR="005D6ED7" w:rsidRPr="00CD3D28" w:rsidRDefault="005D6ED7" w:rsidP="005D6ED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5D6ED7" w:rsidRPr="00CD3D28" w14:paraId="2AE06984" w14:textId="77777777" w:rsidTr="005548D0">
        <w:tc>
          <w:tcPr>
            <w:tcW w:w="9060" w:type="dxa"/>
            <w:shd w:val="clear" w:color="auto" w:fill="D9D9D9" w:themeFill="background1" w:themeFillShade="D9"/>
          </w:tcPr>
          <w:p w14:paraId="0D3E521A" w14:textId="0196F31D" w:rsidR="005D6ED7" w:rsidRPr="00CD3D28" w:rsidRDefault="005D6ED7" w:rsidP="005548D0">
            <w:pPr>
              <w:spacing w:before="120" w:after="120"/>
              <w:jc w:val="both"/>
              <w:rPr>
                <w:rFonts w:ascii="Aptos" w:hAnsi="Aptos"/>
                <w:b/>
                <w:iCs/>
                <w:sz w:val="22"/>
                <w:szCs w:val="22"/>
              </w:rPr>
            </w:pPr>
            <w:r w:rsidRPr="00CD3D28">
              <w:rPr>
                <w:rFonts w:ascii="Aptos" w:hAnsi="Aptos"/>
                <w:b/>
                <w:iCs/>
                <w:sz w:val="22"/>
                <w:szCs w:val="22"/>
              </w:rPr>
              <w:t>Frage</w:t>
            </w:r>
          </w:p>
        </w:tc>
      </w:tr>
      <w:tr w:rsidR="005D6ED7" w:rsidRPr="00CD3D28" w14:paraId="34971C21" w14:textId="77777777" w:rsidTr="005548D0">
        <w:tc>
          <w:tcPr>
            <w:tcW w:w="9060" w:type="dxa"/>
          </w:tcPr>
          <w:p w14:paraId="7B52DA8C" w14:textId="3042692F" w:rsidR="005D6ED7" w:rsidRPr="00CD3D28" w:rsidRDefault="0085385A" w:rsidP="005548D0">
            <w:pPr>
              <w:spacing w:before="120" w:after="120"/>
              <w:jc w:val="both"/>
              <w:rPr>
                <w:rFonts w:ascii="Aptos" w:hAnsi="Aptos"/>
                <w:sz w:val="22"/>
                <w:szCs w:val="22"/>
              </w:rPr>
            </w:pPr>
            <w:r w:rsidRPr="0085385A">
              <w:rPr>
                <w:rFonts w:ascii="Aptos" w:hAnsi="Aptos"/>
                <w:sz w:val="22"/>
                <w:szCs w:val="22"/>
              </w:rPr>
              <w:t>Der Klimawandel hat vor allem für niedrigere Einkommensschichten und vulnerable Personengruppe</w:t>
            </w:r>
            <w:r>
              <w:rPr>
                <w:rFonts w:ascii="Aptos" w:hAnsi="Aptos"/>
                <w:sz w:val="22"/>
                <w:szCs w:val="22"/>
              </w:rPr>
              <w:t>n, darunter ä</w:t>
            </w:r>
            <w:r w:rsidRPr="0085385A">
              <w:rPr>
                <w:rFonts w:ascii="Aptos" w:hAnsi="Aptos"/>
                <w:sz w:val="22"/>
                <w:szCs w:val="22"/>
              </w:rPr>
              <w:t>ltere</w:t>
            </w:r>
            <w:r>
              <w:rPr>
                <w:rFonts w:ascii="Aptos" w:hAnsi="Aptos"/>
                <w:sz w:val="22"/>
                <w:szCs w:val="22"/>
              </w:rPr>
              <w:t xml:space="preserve"> Menschen</w:t>
            </w:r>
            <w:r w:rsidRPr="0085385A">
              <w:rPr>
                <w:rFonts w:ascii="Aptos" w:hAnsi="Aptos"/>
                <w:sz w:val="22"/>
                <w:szCs w:val="22"/>
              </w:rPr>
              <w:t xml:space="preserve">, </w:t>
            </w:r>
            <w:r>
              <w:rPr>
                <w:rFonts w:ascii="Aptos" w:hAnsi="Aptos"/>
                <w:sz w:val="22"/>
                <w:szCs w:val="22"/>
              </w:rPr>
              <w:t>gesundheitlich eingeschränkte Menschen</w:t>
            </w:r>
            <w:r w:rsidRPr="0085385A">
              <w:rPr>
                <w:rFonts w:ascii="Aptos" w:hAnsi="Aptos"/>
                <w:sz w:val="22"/>
                <w:szCs w:val="22"/>
              </w:rPr>
              <w:t>, Berufsgruppen</w:t>
            </w:r>
            <w:r>
              <w:rPr>
                <w:rFonts w:ascii="Aptos" w:hAnsi="Aptos"/>
                <w:sz w:val="22"/>
                <w:szCs w:val="22"/>
              </w:rPr>
              <w:t>, die</w:t>
            </w:r>
            <w:r w:rsidRPr="0085385A">
              <w:rPr>
                <w:rFonts w:ascii="Aptos" w:hAnsi="Aptos"/>
                <w:sz w:val="22"/>
                <w:szCs w:val="22"/>
              </w:rPr>
              <w:t xml:space="preserve"> im Freien</w:t>
            </w:r>
            <w:r>
              <w:rPr>
                <w:rFonts w:ascii="Aptos" w:hAnsi="Aptos"/>
                <w:sz w:val="22"/>
                <w:szCs w:val="22"/>
              </w:rPr>
              <w:t xml:space="preserve"> arbeiten, etc.,</w:t>
            </w:r>
            <w:r w:rsidRPr="0085385A">
              <w:rPr>
                <w:rFonts w:ascii="Aptos" w:hAnsi="Aptos"/>
                <w:sz w:val="22"/>
                <w:szCs w:val="22"/>
              </w:rPr>
              <w:t xml:space="preserve"> unangenehme </w:t>
            </w:r>
            <w:r>
              <w:rPr>
                <w:rFonts w:ascii="Aptos" w:hAnsi="Aptos"/>
                <w:sz w:val="22"/>
                <w:szCs w:val="22"/>
              </w:rPr>
              <w:t>bis</w:t>
            </w:r>
            <w:r w:rsidRPr="0085385A">
              <w:rPr>
                <w:rFonts w:ascii="Aptos" w:hAnsi="Aptos"/>
                <w:sz w:val="22"/>
                <w:szCs w:val="22"/>
              </w:rPr>
              <w:t xml:space="preserve"> </w:t>
            </w:r>
            <w:r>
              <w:rPr>
                <w:rFonts w:ascii="Aptos" w:hAnsi="Aptos"/>
                <w:sz w:val="22"/>
                <w:szCs w:val="22"/>
              </w:rPr>
              <w:t>gesundheitsgefährdende</w:t>
            </w:r>
            <w:r w:rsidRPr="0085385A">
              <w:rPr>
                <w:rFonts w:ascii="Aptos" w:hAnsi="Aptos"/>
                <w:sz w:val="22"/>
                <w:szCs w:val="22"/>
              </w:rPr>
              <w:t xml:space="preserve"> Auswirkungen.</w:t>
            </w:r>
            <w:r>
              <w:rPr>
                <w:rFonts w:ascii="Aptos" w:hAnsi="Aptos"/>
                <w:sz w:val="22"/>
                <w:szCs w:val="22"/>
              </w:rPr>
              <w:t xml:space="preserve"> </w:t>
            </w:r>
            <w:r w:rsidR="00B463F3" w:rsidRPr="00B463F3">
              <w:rPr>
                <w:rFonts w:ascii="Aptos" w:hAnsi="Aptos"/>
                <w:b/>
                <w:bCs/>
                <w:sz w:val="22"/>
                <w:szCs w:val="22"/>
              </w:rPr>
              <w:t>Wie stellen Sie sicher, dass vulnerable Gruppen von den Auswirkungen des Klimawandels geschützt werden</w:t>
            </w:r>
            <w:r w:rsidR="003C11C3">
              <w:rPr>
                <w:rFonts w:ascii="Aptos" w:hAnsi="Aptos"/>
                <w:b/>
                <w:bCs/>
                <w:sz w:val="22"/>
                <w:szCs w:val="22"/>
              </w:rPr>
              <w:t>?</w:t>
            </w:r>
          </w:p>
        </w:tc>
      </w:tr>
      <w:tr w:rsidR="005D6ED7" w:rsidRPr="00CD3D28" w14:paraId="51952304" w14:textId="77777777" w:rsidTr="005548D0">
        <w:tc>
          <w:tcPr>
            <w:tcW w:w="9060" w:type="dxa"/>
            <w:shd w:val="clear" w:color="auto" w:fill="D9D9D9" w:themeFill="background1" w:themeFillShade="D9"/>
          </w:tcPr>
          <w:p w14:paraId="241EEDCA" w14:textId="6DE57FF5" w:rsidR="005D6ED7" w:rsidRPr="00CD3D28" w:rsidRDefault="005D6ED7" w:rsidP="005548D0">
            <w:pPr>
              <w:spacing w:before="120" w:after="120"/>
              <w:jc w:val="both"/>
              <w:rPr>
                <w:rFonts w:ascii="Aptos" w:hAnsi="Aptos"/>
                <w:b/>
                <w:bCs/>
                <w:sz w:val="22"/>
                <w:szCs w:val="22"/>
              </w:rPr>
            </w:pPr>
            <w:r w:rsidRPr="00CD3D28">
              <w:rPr>
                <w:rFonts w:ascii="Aptos" w:hAnsi="Aptos"/>
                <w:b/>
                <w:bCs/>
                <w:sz w:val="22"/>
                <w:szCs w:val="22"/>
              </w:rPr>
              <w:t>Nachfrage</w:t>
            </w:r>
          </w:p>
        </w:tc>
      </w:tr>
      <w:tr w:rsidR="005D6ED7" w:rsidRPr="00CD3D28" w14:paraId="362FB792" w14:textId="77777777" w:rsidTr="005548D0">
        <w:tc>
          <w:tcPr>
            <w:tcW w:w="9060" w:type="dxa"/>
          </w:tcPr>
          <w:p w14:paraId="616D38FA" w14:textId="125BE97A" w:rsidR="005D6ED7" w:rsidRPr="00E44F1B" w:rsidRDefault="0085385A" w:rsidP="00E44F1B">
            <w:pPr>
              <w:pStyle w:val="ListParagraph"/>
              <w:numPr>
                <w:ilvl w:val="0"/>
                <w:numId w:val="82"/>
              </w:numPr>
              <w:spacing w:before="120" w:after="120"/>
              <w:jc w:val="both"/>
              <w:rPr>
                <w:rFonts w:ascii="Aptos" w:hAnsi="Aptos"/>
                <w:sz w:val="22"/>
                <w:szCs w:val="22"/>
              </w:rPr>
            </w:pPr>
            <w:r w:rsidRPr="00E44F1B">
              <w:rPr>
                <w:rFonts w:ascii="Aptos" w:hAnsi="Aptos"/>
                <w:sz w:val="22"/>
                <w:szCs w:val="22"/>
              </w:rPr>
              <w:t>Gibt es Pläne finanzielle Mittel dafür bereitzustellen?</w:t>
            </w:r>
          </w:p>
        </w:tc>
      </w:tr>
    </w:tbl>
    <w:p w14:paraId="5FA23354" w14:textId="77777777" w:rsidR="005D6ED7" w:rsidRPr="00CD3D28" w:rsidRDefault="005D6ED7" w:rsidP="005D6ED7">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44F1B" w14:paraId="3BF3DB5A" w14:textId="77777777" w:rsidTr="00E44F1B">
        <w:tc>
          <w:tcPr>
            <w:tcW w:w="9060" w:type="dxa"/>
            <w:tcBorders>
              <w:top w:val="nil"/>
              <w:left w:val="nil"/>
              <w:bottom w:val="nil"/>
              <w:right w:val="nil"/>
            </w:tcBorders>
            <w:shd w:val="clear" w:color="auto" w:fill="D9D9D9" w:themeFill="background1" w:themeFillShade="D9"/>
          </w:tcPr>
          <w:p w14:paraId="1B94F125" w14:textId="1532ED68" w:rsidR="00E44F1B" w:rsidRDefault="00E44F1B" w:rsidP="002C4BE6">
            <w:pPr>
              <w:jc w:val="both"/>
              <w:rPr>
                <w:rFonts w:ascii="Aptos" w:hAnsi="Aptos"/>
                <w:b/>
                <w:iCs/>
                <w:sz w:val="22"/>
                <w:szCs w:val="22"/>
              </w:rPr>
            </w:pPr>
            <w:r w:rsidRPr="005A018F">
              <w:rPr>
                <w:rFonts w:ascii="Aptos" w:hAnsi="Aptos"/>
                <w:b/>
                <w:bCs/>
                <w:sz w:val="22"/>
                <w:szCs w:val="22"/>
              </w:rPr>
              <w:t>Hintergrund</w:t>
            </w:r>
          </w:p>
        </w:tc>
      </w:tr>
    </w:tbl>
    <w:p w14:paraId="3E13CAA4" w14:textId="35DABA16" w:rsidR="004B6174" w:rsidRDefault="004B6174" w:rsidP="002C4BE6">
      <w:pPr>
        <w:jc w:val="both"/>
        <w:rPr>
          <w:rFonts w:ascii="Aptos" w:hAnsi="Aptos"/>
          <w:sz w:val="22"/>
          <w:szCs w:val="22"/>
        </w:rPr>
      </w:pPr>
      <w:r w:rsidRPr="004B6174">
        <w:rPr>
          <w:rFonts w:ascii="Aptos" w:hAnsi="Aptos"/>
          <w:sz w:val="22"/>
          <w:szCs w:val="22"/>
        </w:rPr>
        <w:t>Der Klimawandel fordert Jahr für Jahr mit zunehmenden Extremwetterereignissen Hitzetote, Überschwemmungsopfer, und andere Wetterbedingte Gesundheitsgefährdungen. Vulnerable Gruppen sind davon noch stärker betroffen, auch wenn diese weniger dazu beigetragen haben. In den nächsten Jahren ist keine Entspannung zu erwarten. Daher werden von Forschenden zielgruppenadequate Maßnahmen der Klimawandelanpassung gefordert.</w:t>
      </w:r>
    </w:p>
    <w:p w14:paraId="41F31A1E" w14:textId="77777777" w:rsidR="002C4BE6" w:rsidRDefault="002C4BE6" w:rsidP="002C4BE6">
      <w:pPr>
        <w:jc w:val="both"/>
        <w:rPr>
          <w:rFonts w:ascii="Aptos" w:hAnsi="Aptos"/>
          <w:sz w:val="22"/>
          <w:szCs w:val="22"/>
        </w:rPr>
      </w:pPr>
    </w:p>
    <w:p w14:paraId="2A8C325C" w14:textId="02F1EB82" w:rsidR="002C4BE6" w:rsidRPr="002C4BE6" w:rsidRDefault="002C4BE6" w:rsidP="002C4BE6">
      <w:pPr>
        <w:jc w:val="both"/>
        <w:rPr>
          <w:rFonts w:ascii="Aptos" w:hAnsi="Aptos"/>
          <w:sz w:val="22"/>
          <w:szCs w:val="22"/>
        </w:rPr>
      </w:pPr>
      <w:r w:rsidRPr="002C4BE6">
        <w:rPr>
          <w:rFonts w:ascii="Aptos" w:hAnsi="Aptos"/>
          <w:sz w:val="22"/>
          <w:szCs w:val="22"/>
        </w:rPr>
        <w:t>Diese Gruppen, darunter ältere Menschen, Kinder, Menschen mit geringem Einkommen und gesundheitlich beeinträchtigte Personen, sind besonders anfällig für extreme Wetterereignisse.</w:t>
      </w:r>
      <w:r>
        <w:rPr>
          <w:rFonts w:ascii="Aptos" w:hAnsi="Aptos"/>
          <w:sz w:val="22"/>
          <w:szCs w:val="22"/>
        </w:rPr>
        <w:t xml:space="preserve"> </w:t>
      </w:r>
      <w:r w:rsidRPr="002C4BE6">
        <w:rPr>
          <w:rFonts w:ascii="Aptos" w:hAnsi="Aptos"/>
          <w:sz w:val="22"/>
          <w:szCs w:val="22"/>
        </w:rPr>
        <w:t>Städte sind oft Hotspots für den Klimawandel, da die städtische Infrastruktur die Auswirkungen verstärkt. Hitzewellen können in urbanen Gebieten aufgrund des „urbanen Wärmeinseleffekts“ besonders intensiv sein, was zu gesundheitlichen Problemen und höheren Sterblichkeitsraten führen kann. Überschwemmungen können die Lebensgrundlage und die Sicherheit vieler Menschen bedrohen, insbesondere jener, die in prekären Wohnverhältnissen leben.</w:t>
      </w:r>
      <w:r>
        <w:rPr>
          <w:rFonts w:ascii="Aptos" w:hAnsi="Aptos"/>
          <w:sz w:val="22"/>
          <w:szCs w:val="22"/>
        </w:rPr>
        <w:t xml:space="preserve"> </w:t>
      </w:r>
      <w:r w:rsidRPr="002C4BE6">
        <w:rPr>
          <w:rFonts w:ascii="Aptos" w:hAnsi="Aptos"/>
          <w:sz w:val="22"/>
          <w:szCs w:val="22"/>
        </w:rPr>
        <w:t xml:space="preserve">Es ist daher wichtig, finanzielle Mittel bereitzustellen, um präventive Maßnahmen und Anpassungsstrategien zu entwickeln und umzusetzen. Diese Mittel </w:t>
      </w:r>
      <w:r>
        <w:rPr>
          <w:rFonts w:ascii="Aptos" w:hAnsi="Aptos"/>
          <w:sz w:val="22"/>
          <w:szCs w:val="22"/>
        </w:rPr>
        <w:t>könnten etwa</w:t>
      </w:r>
      <w:r w:rsidRPr="002C4BE6">
        <w:rPr>
          <w:rFonts w:ascii="Aptos" w:hAnsi="Aptos"/>
          <w:sz w:val="22"/>
          <w:szCs w:val="22"/>
        </w:rPr>
        <w:t xml:space="preserve"> in die Verbesserung der städtischen Infrastruktur, die Schaffung von Grünflächen, den Bau von kühlenden Gemeinschaftseinrichtungen und die Modernisierung von Gebäuden investiert werden, um sie klimafest zu machen.</w:t>
      </w:r>
      <w:r>
        <w:rPr>
          <w:rFonts w:ascii="Aptos" w:hAnsi="Aptos"/>
          <w:sz w:val="22"/>
          <w:szCs w:val="22"/>
        </w:rPr>
        <w:t xml:space="preserve"> </w:t>
      </w:r>
      <w:r w:rsidRPr="002C4BE6">
        <w:rPr>
          <w:rFonts w:ascii="Aptos" w:hAnsi="Aptos"/>
          <w:sz w:val="22"/>
          <w:szCs w:val="22"/>
        </w:rPr>
        <w:t xml:space="preserve">Zudem sollten spezifische Programme entwickelt werden, um den Zugang zu Ressourcen und Unterstützung für </w:t>
      </w:r>
      <w:r>
        <w:rPr>
          <w:rFonts w:ascii="Aptos" w:hAnsi="Aptos"/>
          <w:sz w:val="22"/>
          <w:szCs w:val="22"/>
        </w:rPr>
        <w:t>besonders</w:t>
      </w:r>
      <w:r w:rsidRPr="002C4BE6">
        <w:rPr>
          <w:rFonts w:ascii="Aptos" w:hAnsi="Aptos"/>
          <w:sz w:val="22"/>
          <w:szCs w:val="22"/>
        </w:rPr>
        <w:t xml:space="preserve"> gefährdete Gruppen zu gewährleisten. </w:t>
      </w:r>
      <w:r>
        <w:rPr>
          <w:rFonts w:ascii="Aptos" w:hAnsi="Aptos"/>
          <w:sz w:val="22"/>
          <w:szCs w:val="22"/>
        </w:rPr>
        <w:t>Dazu zählt auch</w:t>
      </w:r>
      <w:r w:rsidRPr="002C4BE6">
        <w:rPr>
          <w:rFonts w:ascii="Aptos" w:hAnsi="Aptos"/>
          <w:sz w:val="22"/>
          <w:szCs w:val="22"/>
        </w:rPr>
        <w:t xml:space="preserve"> die Bereitstellung von </w:t>
      </w:r>
      <w:r>
        <w:rPr>
          <w:rFonts w:ascii="Aptos" w:hAnsi="Aptos"/>
          <w:sz w:val="22"/>
          <w:szCs w:val="22"/>
        </w:rPr>
        <w:t>klimaanpassungsfähigem</w:t>
      </w:r>
      <w:r w:rsidRPr="002C4BE6">
        <w:rPr>
          <w:rFonts w:ascii="Aptos" w:hAnsi="Aptos"/>
          <w:sz w:val="22"/>
          <w:szCs w:val="22"/>
        </w:rPr>
        <w:t xml:space="preserve"> Wohnraum, Notfallplänen und </w:t>
      </w:r>
      <w:r>
        <w:rPr>
          <w:rFonts w:ascii="Aptos" w:hAnsi="Aptos"/>
          <w:sz w:val="22"/>
          <w:szCs w:val="22"/>
        </w:rPr>
        <w:t xml:space="preserve">klimabezogenen </w:t>
      </w:r>
      <w:r w:rsidRPr="002C4BE6">
        <w:rPr>
          <w:rFonts w:ascii="Aptos" w:hAnsi="Aptos"/>
          <w:sz w:val="22"/>
          <w:szCs w:val="22"/>
        </w:rPr>
        <w:t xml:space="preserve">Gesundheitsdiensten. </w:t>
      </w:r>
    </w:p>
    <w:p w14:paraId="5C1BB5F9" w14:textId="5C539EE5" w:rsidR="00905FE0" w:rsidRPr="00CD3D28" w:rsidRDefault="00905FE0">
      <w:pPr>
        <w:rPr>
          <w:rFonts w:ascii="Aptos" w:hAnsi="Aptos"/>
          <w:bCs/>
          <w:sz w:val="22"/>
          <w:szCs w:val="22"/>
        </w:rPr>
      </w:pPr>
      <w:r w:rsidRPr="00CD3D28">
        <w:rPr>
          <w:rFonts w:ascii="Aptos" w:hAnsi="Aptos"/>
          <w:bCs/>
          <w:sz w:val="22"/>
          <w:szCs w:val="22"/>
        </w:rPr>
        <w:br w:type="page"/>
      </w:r>
    </w:p>
    <w:p w14:paraId="56386B3B" w14:textId="77777777" w:rsidR="005D6ED7" w:rsidRPr="00CD3D28" w:rsidRDefault="005D6ED7" w:rsidP="005D6ED7">
      <w:pPr>
        <w:spacing w:after="120"/>
        <w:jc w:val="both"/>
        <w:rPr>
          <w:rFonts w:ascii="Aptos" w:hAnsi="Aptos"/>
          <w:bCs/>
          <w:iCs/>
          <w:sz w:val="22"/>
          <w:szCs w:val="22"/>
        </w:rPr>
      </w:pPr>
    </w:p>
    <w:p w14:paraId="6B718933" w14:textId="77777777" w:rsidR="00315ACD" w:rsidRPr="00CD3D28" w:rsidRDefault="00315ACD" w:rsidP="00627FE4">
      <w:pPr>
        <w:pStyle w:val="Heading1"/>
        <w:numPr>
          <w:ilvl w:val="0"/>
          <w:numId w:val="0"/>
        </w:numPr>
        <w:ind w:left="720"/>
        <w:rPr>
          <w:rFonts w:ascii="Aptos" w:hAnsi="Aptos"/>
        </w:rPr>
      </w:pPr>
    </w:p>
    <w:p w14:paraId="3C70DB0C" w14:textId="735A42CB" w:rsidR="00905FE0" w:rsidRPr="00CD3D28" w:rsidRDefault="00A43BDE" w:rsidP="00E44F1B">
      <w:pPr>
        <w:pStyle w:val="Heading1"/>
        <w:numPr>
          <w:ilvl w:val="0"/>
          <w:numId w:val="0"/>
        </w:numPr>
        <w:rPr>
          <w:rFonts w:ascii="Aptos" w:hAnsi="Aptos"/>
        </w:rPr>
      </w:pPr>
      <w:bookmarkStart w:id="34" w:name="_Toc170142568"/>
      <w:r>
        <w:rPr>
          <w:rFonts w:ascii="Aptos" w:hAnsi="Aptos"/>
        </w:rPr>
        <w:t>Versorgung mit Pflegediensten in kleineren Gemeinden</w:t>
      </w:r>
      <w:bookmarkEnd w:id="34"/>
      <w:r w:rsidR="009A43C7" w:rsidRPr="00CD3D28">
        <w:rPr>
          <w:rFonts w:ascii="Aptos" w:hAnsi="Aptos"/>
        </w:rPr>
        <w:t xml:space="preserve"> </w:t>
      </w:r>
    </w:p>
    <w:p w14:paraId="50902C48" w14:textId="77777777" w:rsidR="00905FE0" w:rsidRPr="00CD3D28" w:rsidRDefault="00905FE0" w:rsidP="00905FE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905FE0" w:rsidRPr="00CD3D28" w14:paraId="7BA6BFED" w14:textId="77777777" w:rsidTr="005548D0">
        <w:tc>
          <w:tcPr>
            <w:tcW w:w="9060" w:type="dxa"/>
            <w:shd w:val="clear" w:color="auto" w:fill="D9D9D9" w:themeFill="background1" w:themeFillShade="D9"/>
          </w:tcPr>
          <w:p w14:paraId="45FFA697" w14:textId="7D7FC0F9" w:rsidR="00905FE0" w:rsidRPr="00CD3D28" w:rsidRDefault="00905FE0" w:rsidP="005548D0">
            <w:pPr>
              <w:spacing w:before="120" w:after="120"/>
              <w:jc w:val="both"/>
              <w:rPr>
                <w:rFonts w:ascii="Aptos" w:hAnsi="Aptos"/>
                <w:b/>
                <w:iCs/>
                <w:sz w:val="22"/>
                <w:szCs w:val="22"/>
              </w:rPr>
            </w:pPr>
            <w:r w:rsidRPr="00CD3D28">
              <w:rPr>
                <w:rFonts w:ascii="Aptos" w:hAnsi="Aptos"/>
                <w:b/>
                <w:iCs/>
                <w:sz w:val="22"/>
                <w:szCs w:val="22"/>
              </w:rPr>
              <w:t>Frage</w:t>
            </w:r>
          </w:p>
        </w:tc>
      </w:tr>
      <w:tr w:rsidR="00905FE0" w:rsidRPr="00CD3D28" w14:paraId="4E126F39" w14:textId="77777777" w:rsidTr="005548D0">
        <w:tc>
          <w:tcPr>
            <w:tcW w:w="9060" w:type="dxa"/>
          </w:tcPr>
          <w:p w14:paraId="5E93257F" w14:textId="253DE18E" w:rsidR="00905FE0" w:rsidRPr="00CD3D28" w:rsidRDefault="00785D3A" w:rsidP="005548D0">
            <w:pPr>
              <w:spacing w:before="120" w:after="120"/>
              <w:jc w:val="both"/>
              <w:rPr>
                <w:rFonts w:ascii="Aptos" w:hAnsi="Aptos"/>
                <w:sz w:val="22"/>
                <w:szCs w:val="22"/>
              </w:rPr>
            </w:pPr>
            <w:r>
              <w:rPr>
                <w:rFonts w:ascii="Aptos" w:hAnsi="Aptos"/>
                <w:sz w:val="22"/>
                <w:szCs w:val="22"/>
              </w:rPr>
              <w:t>Gerade am Land ist die Pflegekrise noch stärker zu spüren. Arbeitskräfte fehlen und damit auch das Angebot.</w:t>
            </w:r>
            <w:r w:rsidR="005601DC" w:rsidRPr="00CD3D28">
              <w:rPr>
                <w:rFonts w:ascii="Aptos" w:hAnsi="Aptos"/>
                <w:sz w:val="22"/>
                <w:szCs w:val="22"/>
              </w:rPr>
              <w:t xml:space="preserve"> </w:t>
            </w:r>
            <w:r>
              <w:rPr>
                <w:rFonts w:ascii="Aptos" w:hAnsi="Aptos"/>
                <w:sz w:val="22"/>
                <w:szCs w:val="22"/>
              </w:rPr>
              <w:t xml:space="preserve">„Community Nursing“-Projekte versuchen dem Problem der Unterversorgung mit Pflegediensten in kleineren Gemeinden entgegenzuwirken. Allerdings </w:t>
            </w:r>
            <w:r w:rsidR="00E103E2">
              <w:rPr>
                <w:rFonts w:ascii="Aptos" w:hAnsi="Aptos"/>
                <w:sz w:val="22"/>
                <w:szCs w:val="22"/>
              </w:rPr>
              <w:t>ist bei</w:t>
            </w:r>
            <w:r>
              <w:rPr>
                <w:rFonts w:ascii="Aptos" w:hAnsi="Aptos"/>
                <w:sz w:val="22"/>
                <w:szCs w:val="22"/>
              </w:rPr>
              <w:t xml:space="preserve"> viele</w:t>
            </w:r>
            <w:r w:rsidR="00E103E2">
              <w:rPr>
                <w:rFonts w:ascii="Aptos" w:hAnsi="Aptos"/>
                <w:sz w:val="22"/>
                <w:szCs w:val="22"/>
              </w:rPr>
              <w:t>n</w:t>
            </w:r>
            <w:r>
              <w:rPr>
                <w:rFonts w:ascii="Aptos" w:hAnsi="Aptos"/>
                <w:sz w:val="22"/>
                <w:szCs w:val="22"/>
              </w:rPr>
              <w:t xml:space="preserve"> derartige</w:t>
            </w:r>
            <w:r w:rsidR="00E103E2">
              <w:rPr>
                <w:rFonts w:ascii="Aptos" w:hAnsi="Aptos"/>
                <w:sz w:val="22"/>
                <w:szCs w:val="22"/>
              </w:rPr>
              <w:t>n</w:t>
            </w:r>
            <w:r>
              <w:rPr>
                <w:rFonts w:ascii="Aptos" w:hAnsi="Aptos"/>
                <w:sz w:val="22"/>
                <w:szCs w:val="22"/>
              </w:rPr>
              <w:t xml:space="preserve"> Projekte</w:t>
            </w:r>
            <w:r w:rsidR="00E103E2">
              <w:rPr>
                <w:rFonts w:ascii="Aptos" w:hAnsi="Aptos"/>
                <w:sz w:val="22"/>
                <w:szCs w:val="22"/>
              </w:rPr>
              <w:t>n die weitere Finanzierung nach</w:t>
            </w:r>
            <w:r>
              <w:rPr>
                <w:rFonts w:ascii="Aptos" w:hAnsi="Aptos"/>
                <w:sz w:val="22"/>
                <w:szCs w:val="22"/>
              </w:rPr>
              <w:t xml:space="preserve"> Ende des Zuflusses an EU-Fördergeldern </w:t>
            </w:r>
            <w:r w:rsidR="00E103E2">
              <w:rPr>
                <w:rFonts w:ascii="Aptos" w:hAnsi="Aptos"/>
                <w:sz w:val="22"/>
                <w:szCs w:val="22"/>
              </w:rPr>
              <w:t>oftmals ungeklärt</w:t>
            </w:r>
            <w:r>
              <w:rPr>
                <w:rFonts w:ascii="Aptos" w:hAnsi="Aptos"/>
                <w:sz w:val="22"/>
                <w:szCs w:val="22"/>
              </w:rPr>
              <w:t>.</w:t>
            </w:r>
            <w:r w:rsidR="005601DC" w:rsidRPr="00CD3D28">
              <w:rPr>
                <w:rFonts w:ascii="Aptos" w:hAnsi="Aptos"/>
                <w:sz w:val="22"/>
                <w:szCs w:val="22"/>
              </w:rPr>
              <w:t xml:space="preserve"> </w:t>
            </w:r>
            <w:r w:rsidR="00A43BDE" w:rsidRPr="00A43BDE">
              <w:rPr>
                <w:rFonts w:ascii="Aptos" w:hAnsi="Aptos"/>
                <w:b/>
                <w:bCs/>
                <w:sz w:val="22"/>
                <w:szCs w:val="22"/>
              </w:rPr>
              <w:t xml:space="preserve">Wie kann die Versorgung mit Pflegediensten </w:t>
            </w:r>
            <w:r w:rsidR="000604D9">
              <w:rPr>
                <w:rFonts w:ascii="Aptos" w:hAnsi="Aptos"/>
                <w:b/>
                <w:bCs/>
                <w:sz w:val="22"/>
                <w:szCs w:val="22"/>
              </w:rPr>
              <w:t>in ländlichen Regionen</w:t>
            </w:r>
            <w:r w:rsidR="00A43BDE" w:rsidRPr="00A43BDE">
              <w:rPr>
                <w:rFonts w:ascii="Aptos" w:hAnsi="Aptos"/>
                <w:b/>
                <w:bCs/>
                <w:sz w:val="22"/>
                <w:szCs w:val="22"/>
              </w:rPr>
              <w:t xml:space="preserve"> und kleineren Gemeinden verbessert werden</w:t>
            </w:r>
            <w:r w:rsidR="00905FE0" w:rsidRPr="00A43BDE">
              <w:rPr>
                <w:rFonts w:ascii="Aptos" w:hAnsi="Aptos"/>
                <w:b/>
                <w:bCs/>
                <w:sz w:val="22"/>
                <w:szCs w:val="22"/>
              </w:rPr>
              <w:t>?</w:t>
            </w:r>
          </w:p>
        </w:tc>
      </w:tr>
      <w:tr w:rsidR="00905FE0" w:rsidRPr="00CD3D28" w14:paraId="59B235F1" w14:textId="77777777" w:rsidTr="005548D0">
        <w:tc>
          <w:tcPr>
            <w:tcW w:w="9060" w:type="dxa"/>
            <w:shd w:val="clear" w:color="auto" w:fill="D9D9D9" w:themeFill="background1" w:themeFillShade="D9"/>
          </w:tcPr>
          <w:p w14:paraId="3441C1BD" w14:textId="2A8E837B" w:rsidR="00905FE0" w:rsidRPr="00CD3D28" w:rsidRDefault="00905FE0" w:rsidP="005548D0">
            <w:pPr>
              <w:spacing w:before="120" w:after="120"/>
              <w:jc w:val="both"/>
              <w:rPr>
                <w:rFonts w:ascii="Aptos" w:hAnsi="Aptos"/>
                <w:b/>
                <w:bCs/>
                <w:sz w:val="22"/>
                <w:szCs w:val="22"/>
              </w:rPr>
            </w:pPr>
            <w:r w:rsidRPr="00CD3D28">
              <w:rPr>
                <w:rFonts w:ascii="Aptos" w:hAnsi="Aptos"/>
                <w:b/>
                <w:bCs/>
                <w:sz w:val="22"/>
                <w:szCs w:val="22"/>
              </w:rPr>
              <w:t>Nachfrage</w:t>
            </w:r>
          </w:p>
        </w:tc>
      </w:tr>
      <w:tr w:rsidR="00905FE0" w:rsidRPr="00A43BDE" w14:paraId="4BC9CCE9" w14:textId="77777777" w:rsidTr="005548D0">
        <w:tc>
          <w:tcPr>
            <w:tcW w:w="9060" w:type="dxa"/>
          </w:tcPr>
          <w:p w14:paraId="6D01EC1F" w14:textId="348A9C68" w:rsidR="00905FE0" w:rsidRPr="00E66619" w:rsidRDefault="00A43BDE" w:rsidP="00E66619">
            <w:pPr>
              <w:pStyle w:val="ListParagraph"/>
              <w:numPr>
                <w:ilvl w:val="0"/>
                <w:numId w:val="82"/>
              </w:numPr>
              <w:spacing w:before="120" w:after="120"/>
              <w:jc w:val="both"/>
              <w:rPr>
                <w:rFonts w:ascii="Aptos" w:hAnsi="Aptos"/>
                <w:sz w:val="22"/>
                <w:szCs w:val="22"/>
              </w:rPr>
            </w:pPr>
            <w:r w:rsidRPr="00E66619">
              <w:rPr>
                <w:rFonts w:ascii="Aptos" w:hAnsi="Aptos"/>
                <w:sz w:val="22"/>
                <w:szCs w:val="22"/>
              </w:rPr>
              <w:t xml:space="preserve">Welche Rolle kann hier „Community Nursing“ spielen? </w:t>
            </w:r>
          </w:p>
          <w:p w14:paraId="1BA2D266" w14:textId="02293079" w:rsidR="00A43BDE" w:rsidRPr="00E66619" w:rsidRDefault="00A43BDE" w:rsidP="00E66619">
            <w:pPr>
              <w:pStyle w:val="ListParagraph"/>
              <w:numPr>
                <w:ilvl w:val="0"/>
                <w:numId w:val="82"/>
              </w:numPr>
              <w:spacing w:before="120" w:after="120"/>
              <w:jc w:val="both"/>
              <w:rPr>
                <w:rFonts w:ascii="Aptos" w:hAnsi="Aptos"/>
                <w:sz w:val="22"/>
                <w:szCs w:val="22"/>
              </w:rPr>
            </w:pPr>
            <w:r w:rsidRPr="00E66619">
              <w:rPr>
                <w:rFonts w:ascii="Aptos" w:hAnsi="Aptos"/>
                <w:sz w:val="22"/>
                <w:szCs w:val="22"/>
              </w:rPr>
              <w:t xml:space="preserve">Sollte </w:t>
            </w:r>
            <w:r w:rsidR="000604D9" w:rsidRPr="00E66619">
              <w:rPr>
                <w:rFonts w:ascii="Aptos" w:hAnsi="Aptos"/>
                <w:sz w:val="22"/>
                <w:szCs w:val="22"/>
              </w:rPr>
              <w:t>„</w:t>
            </w:r>
            <w:r w:rsidRPr="00E66619">
              <w:rPr>
                <w:rFonts w:ascii="Aptos" w:hAnsi="Aptos"/>
                <w:sz w:val="22"/>
                <w:szCs w:val="22"/>
              </w:rPr>
              <w:t>Community Nursing</w:t>
            </w:r>
            <w:r w:rsidR="000604D9" w:rsidRPr="00E66619">
              <w:rPr>
                <w:rFonts w:ascii="Aptos" w:hAnsi="Aptos"/>
                <w:sz w:val="22"/>
                <w:szCs w:val="22"/>
              </w:rPr>
              <w:t>“</w:t>
            </w:r>
            <w:r w:rsidRPr="00E66619">
              <w:rPr>
                <w:rFonts w:ascii="Aptos" w:hAnsi="Aptos"/>
                <w:sz w:val="22"/>
                <w:szCs w:val="22"/>
              </w:rPr>
              <w:t xml:space="preserve"> weiter ausgebaut werden? </w:t>
            </w:r>
          </w:p>
          <w:p w14:paraId="24CC46EE" w14:textId="5A3B4355" w:rsidR="00A43BDE" w:rsidRPr="00E66619" w:rsidRDefault="00A43BDE" w:rsidP="00E66619">
            <w:pPr>
              <w:pStyle w:val="ListParagraph"/>
              <w:numPr>
                <w:ilvl w:val="0"/>
                <w:numId w:val="82"/>
              </w:numPr>
              <w:spacing w:before="120" w:after="120"/>
              <w:jc w:val="both"/>
              <w:rPr>
                <w:rFonts w:ascii="Aptos" w:hAnsi="Aptos"/>
                <w:sz w:val="22"/>
                <w:szCs w:val="22"/>
              </w:rPr>
            </w:pPr>
            <w:r w:rsidRPr="00E66619">
              <w:rPr>
                <w:rFonts w:ascii="Aptos" w:hAnsi="Aptos"/>
                <w:sz w:val="22"/>
                <w:szCs w:val="22"/>
              </w:rPr>
              <w:t xml:space="preserve">Wie </w:t>
            </w:r>
            <w:r w:rsidR="00785D3A" w:rsidRPr="00E66619">
              <w:rPr>
                <w:rFonts w:ascii="Aptos" w:hAnsi="Aptos"/>
                <w:sz w:val="22"/>
                <w:szCs w:val="22"/>
              </w:rPr>
              <w:t xml:space="preserve">können Sie sicherstellen, dass </w:t>
            </w:r>
            <w:r w:rsidR="000604D9" w:rsidRPr="00E66619">
              <w:rPr>
                <w:rFonts w:ascii="Aptos" w:hAnsi="Aptos"/>
                <w:sz w:val="22"/>
                <w:szCs w:val="22"/>
              </w:rPr>
              <w:t>„</w:t>
            </w:r>
            <w:r w:rsidRPr="00E66619">
              <w:rPr>
                <w:rFonts w:ascii="Aptos" w:hAnsi="Aptos"/>
                <w:sz w:val="22"/>
                <w:szCs w:val="22"/>
              </w:rPr>
              <w:t>Community Nursing</w:t>
            </w:r>
            <w:r w:rsidR="000604D9" w:rsidRPr="00E66619">
              <w:rPr>
                <w:rFonts w:ascii="Aptos" w:hAnsi="Aptos"/>
                <w:sz w:val="22"/>
                <w:szCs w:val="22"/>
              </w:rPr>
              <w:t>“</w:t>
            </w:r>
            <w:r w:rsidRPr="00E66619">
              <w:rPr>
                <w:rFonts w:ascii="Aptos" w:hAnsi="Aptos"/>
                <w:sz w:val="22"/>
                <w:szCs w:val="22"/>
              </w:rPr>
              <w:t xml:space="preserve"> </w:t>
            </w:r>
            <w:r w:rsidR="00785D3A" w:rsidRPr="00E66619">
              <w:rPr>
                <w:rFonts w:ascii="Aptos" w:hAnsi="Aptos"/>
                <w:sz w:val="22"/>
                <w:szCs w:val="22"/>
              </w:rPr>
              <w:t>in kleineren Gemeinden auch längerfristig weiterbesteht?</w:t>
            </w:r>
          </w:p>
        </w:tc>
      </w:tr>
    </w:tbl>
    <w:p w14:paraId="17C6E62E" w14:textId="77777777" w:rsidR="00905FE0" w:rsidRPr="00A43BDE" w:rsidRDefault="00905FE0" w:rsidP="00905FE0">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66619" w14:paraId="415E4146" w14:textId="77777777" w:rsidTr="00E66619">
        <w:tc>
          <w:tcPr>
            <w:tcW w:w="9060" w:type="dxa"/>
            <w:tcBorders>
              <w:top w:val="nil"/>
              <w:left w:val="nil"/>
              <w:bottom w:val="nil"/>
              <w:right w:val="nil"/>
            </w:tcBorders>
            <w:shd w:val="clear" w:color="auto" w:fill="D9D9D9" w:themeFill="background1" w:themeFillShade="D9"/>
          </w:tcPr>
          <w:p w14:paraId="184C4776" w14:textId="5A9ABE41" w:rsidR="00E66619" w:rsidRDefault="00E66619" w:rsidP="00C76F95">
            <w:pPr>
              <w:jc w:val="both"/>
              <w:rPr>
                <w:rFonts w:ascii="Aptos" w:hAnsi="Aptos"/>
                <w:b/>
                <w:iCs/>
                <w:sz w:val="22"/>
                <w:szCs w:val="22"/>
              </w:rPr>
            </w:pPr>
            <w:r w:rsidRPr="005A018F">
              <w:rPr>
                <w:rFonts w:ascii="Aptos" w:hAnsi="Aptos"/>
                <w:b/>
                <w:bCs/>
                <w:sz w:val="22"/>
                <w:szCs w:val="22"/>
              </w:rPr>
              <w:t>Hintergrund</w:t>
            </w:r>
          </w:p>
        </w:tc>
      </w:tr>
    </w:tbl>
    <w:p w14:paraId="63756B6A" w14:textId="42D97BE1" w:rsidR="00C76F95" w:rsidRDefault="000604D9" w:rsidP="00C76F95">
      <w:pPr>
        <w:jc w:val="both"/>
        <w:rPr>
          <w:rFonts w:ascii="Aptos" w:hAnsi="Aptos"/>
          <w:sz w:val="22"/>
          <w:szCs w:val="22"/>
        </w:rPr>
      </w:pPr>
      <w:r w:rsidRPr="00E103E2">
        <w:rPr>
          <w:rFonts w:ascii="Aptos" w:hAnsi="Aptos"/>
          <w:sz w:val="22"/>
          <w:szCs w:val="22"/>
        </w:rPr>
        <w:t xml:space="preserve">Gerade in ländlichen </w:t>
      </w:r>
      <w:r>
        <w:rPr>
          <w:rFonts w:ascii="Aptos" w:hAnsi="Aptos"/>
          <w:sz w:val="22"/>
          <w:szCs w:val="22"/>
        </w:rPr>
        <w:t>Regionen</w:t>
      </w:r>
      <w:r w:rsidRPr="00E103E2">
        <w:rPr>
          <w:rFonts w:ascii="Aptos" w:hAnsi="Aptos"/>
          <w:sz w:val="22"/>
          <w:szCs w:val="22"/>
        </w:rPr>
        <w:t xml:space="preserve"> ist die Pflegekrise besonders akut spürbar. Es fehlt an Arbeitskräften und damit auch an Angeboten, was die Unterversorgung in kleineren Gemeinden weiter verschärft. "Community Nursing"-Projekte versuchen, diesem Problem entgegenzuwirken, indem sie Pflegedienste direkt in den Gemeinden anbieten und so die Lücke in der Versorgung schließen. Allerdings ist die Finanzierung solcher Projekte nach dem Ende der EU-Fördergelder oft ungewiss, was ihre langfristige Fortführung gefährdet.</w:t>
      </w:r>
      <w:r w:rsidR="00C76F95">
        <w:rPr>
          <w:rFonts w:ascii="Aptos" w:hAnsi="Aptos"/>
          <w:sz w:val="22"/>
          <w:szCs w:val="22"/>
        </w:rPr>
        <w:t xml:space="preserve"> In Österreich sind bereits „community nursing“-Projekte erfolgreich mit EU-Geldern gefördert und durchgeführt worden.</w:t>
      </w:r>
      <w:r w:rsidR="00C76F95">
        <w:rPr>
          <w:rStyle w:val="FootnoteReference"/>
          <w:rFonts w:ascii="Aptos" w:hAnsi="Aptos"/>
          <w:sz w:val="22"/>
          <w:szCs w:val="22"/>
        </w:rPr>
        <w:footnoteReference w:id="21"/>
      </w:r>
    </w:p>
    <w:p w14:paraId="55408FE4" w14:textId="77777777" w:rsidR="00C76F95" w:rsidRDefault="00C76F95" w:rsidP="00C76F95">
      <w:pPr>
        <w:jc w:val="both"/>
        <w:rPr>
          <w:rFonts w:ascii="Aptos" w:hAnsi="Aptos"/>
          <w:sz w:val="22"/>
          <w:szCs w:val="22"/>
        </w:rPr>
      </w:pPr>
    </w:p>
    <w:p w14:paraId="00817A50" w14:textId="0A61C7A9" w:rsidR="00223123" w:rsidRPr="00CD3D28" w:rsidRDefault="00C76F95" w:rsidP="00C76F95">
      <w:pPr>
        <w:jc w:val="both"/>
        <w:rPr>
          <w:rFonts w:ascii="Aptos" w:hAnsi="Aptos"/>
          <w:bCs/>
          <w:sz w:val="22"/>
          <w:szCs w:val="22"/>
        </w:rPr>
      </w:pPr>
      <w:r>
        <w:rPr>
          <w:rFonts w:ascii="Aptos" w:hAnsi="Aptos"/>
          <w:sz w:val="22"/>
          <w:szCs w:val="22"/>
        </w:rPr>
        <w:t xml:space="preserve">Die </w:t>
      </w:r>
      <w:r w:rsidR="00A03B54">
        <w:rPr>
          <w:rFonts w:ascii="Aptos" w:hAnsi="Aptos"/>
          <w:sz w:val="22"/>
          <w:szCs w:val="22"/>
        </w:rPr>
        <w:t>Unterversorgung am Land</w:t>
      </w:r>
      <w:r>
        <w:rPr>
          <w:rFonts w:ascii="Aptos" w:hAnsi="Aptos"/>
          <w:sz w:val="22"/>
          <w:szCs w:val="22"/>
        </w:rPr>
        <w:t xml:space="preserve"> ist kein neues Phänomen, der</w:t>
      </w:r>
      <w:r w:rsidR="00F67457">
        <w:rPr>
          <w:rFonts w:ascii="Aptos" w:hAnsi="Aptos"/>
          <w:sz w:val="22"/>
          <w:szCs w:val="22"/>
        </w:rPr>
        <w:t xml:space="preserve"> Fachkräftemangel</w:t>
      </w:r>
      <w:r>
        <w:rPr>
          <w:rFonts w:ascii="Aptos" w:hAnsi="Aptos"/>
          <w:sz w:val="22"/>
          <w:szCs w:val="22"/>
        </w:rPr>
        <w:t xml:space="preserve"> hat allerdings die Pflegekrise nochmals zugespitzt. Damit „c</w:t>
      </w:r>
      <w:r w:rsidR="00F67457">
        <w:rPr>
          <w:rFonts w:ascii="Aptos" w:hAnsi="Aptos"/>
          <w:sz w:val="22"/>
          <w:szCs w:val="22"/>
        </w:rPr>
        <w:t>ommunity nursing</w:t>
      </w:r>
      <w:r>
        <w:rPr>
          <w:rFonts w:ascii="Aptos" w:hAnsi="Aptos"/>
          <w:sz w:val="22"/>
          <w:szCs w:val="22"/>
        </w:rPr>
        <w:t>“-Projekte hier langfristig der Pflegekrise entgegenwirken können, braucht es eine nachhaltige Finanzierung, aber auch den politischen Willen zur breiten Umsetzung dieser Form der sozialen Infrastruktur.</w:t>
      </w:r>
      <w:r w:rsidR="00F67457">
        <w:rPr>
          <w:rFonts w:ascii="Aptos" w:hAnsi="Aptos"/>
          <w:sz w:val="22"/>
          <w:szCs w:val="22"/>
        </w:rPr>
        <w:t xml:space="preserve"> </w:t>
      </w:r>
      <w:r w:rsidR="00E103E2" w:rsidRPr="00E103E2">
        <w:rPr>
          <w:rFonts w:ascii="Aptos" w:hAnsi="Aptos"/>
          <w:sz w:val="22"/>
          <w:szCs w:val="22"/>
        </w:rPr>
        <w:t xml:space="preserve">Eine langfristige Finanzierung kann durch eine Kombination aus staatlicher Unterstützung, regionalen Förderprogrammen und der Einbindung von gemeinnützigen Organisationen sowie privaten Partnern sichergestellt werden. Zudem können lokale Netzwerke und Selbsthilfegruppen zur Stärkung der Community Nursing-Initiativen beitragen, indem sie zusätzliche Ressourcen und Unterstützung bereitstellen. </w:t>
      </w:r>
    </w:p>
    <w:p w14:paraId="642BCA9A" w14:textId="77777777" w:rsidR="00905FE0" w:rsidRPr="00CD3D28" w:rsidRDefault="00905FE0" w:rsidP="00905FE0">
      <w:pPr>
        <w:spacing w:after="120"/>
        <w:jc w:val="both"/>
        <w:rPr>
          <w:rFonts w:ascii="Aptos" w:hAnsi="Aptos"/>
          <w:bCs/>
          <w:iCs/>
          <w:sz w:val="22"/>
          <w:szCs w:val="22"/>
        </w:rPr>
      </w:pPr>
    </w:p>
    <w:p w14:paraId="6586B10F" w14:textId="77777777" w:rsidR="00315ACD" w:rsidRPr="00CD3D28" w:rsidRDefault="00315ACD" w:rsidP="00627FE4">
      <w:pPr>
        <w:pStyle w:val="Heading1"/>
        <w:numPr>
          <w:ilvl w:val="0"/>
          <w:numId w:val="0"/>
        </w:numPr>
        <w:ind w:left="720"/>
        <w:rPr>
          <w:rFonts w:ascii="Aptos" w:hAnsi="Aptos"/>
        </w:rPr>
      </w:pPr>
    </w:p>
    <w:p w14:paraId="023DF3DB" w14:textId="0F30C743" w:rsidR="00223123" w:rsidRPr="00CD3D28" w:rsidRDefault="004A59F8" w:rsidP="00E66619">
      <w:pPr>
        <w:pStyle w:val="Heading1"/>
        <w:numPr>
          <w:ilvl w:val="0"/>
          <w:numId w:val="0"/>
        </w:numPr>
        <w:rPr>
          <w:rFonts w:ascii="Aptos" w:hAnsi="Aptos"/>
        </w:rPr>
      </w:pPr>
      <w:bookmarkStart w:id="35" w:name="_Toc170142569"/>
      <w:r>
        <w:rPr>
          <w:rFonts w:ascii="Aptos" w:hAnsi="Aptos"/>
        </w:rPr>
        <w:t xml:space="preserve">Soziale Teilhabe von </w:t>
      </w:r>
      <w:r w:rsidR="00170567">
        <w:rPr>
          <w:rFonts w:ascii="Aptos" w:hAnsi="Aptos"/>
        </w:rPr>
        <w:t>älteren Menschen</w:t>
      </w:r>
      <w:bookmarkEnd w:id="35"/>
    </w:p>
    <w:p w14:paraId="1DC0D328" w14:textId="77777777" w:rsidR="00223123" w:rsidRPr="00CD3D28" w:rsidRDefault="00223123" w:rsidP="00223123">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223123" w:rsidRPr="00CD3D28" w14:paraId="5E68D5B2" w14:textId="77777777" w:rsidTr="005548D0">
        <w:tc>
          <w:tcPr>
            <w:tcW w:w="9060" w:type="dxa"/>
            <w:shd w:val="clear" w:color="auto" w:fill="D9D9D9" w:themeFill="background1" w:themeFillShade="D9"/>
          </w:tcPr>
          <w:p w14:paraId="09716629" w14:textId="6FE7950F" w:rsidR="00223123" w:rsidRPr="00CD3D28" w:rsidRDefault="00223123" w:rsidP="005548D0">
            <w:pPr>
              <w:spacing w:before="120" w:after="120"/>
              <w:jc w:val="both"/>
              <w:rPr>
                <w:rFonts w:ascii="Aptos" w:hAnsi="Aptos"/>
                <w:b/>
                <w:iCs/>
                <w:sz w:val="22"/>
                <w:szCs w:val="22"/>
              </w:rPr>
            </w:pPr>
            <w:r w:rsidRPr="00CD3D28">
              <w:rPr>
                <w:rFonts w:ascii="Aptos" w:hAnsi="Aptos"/>
                <w:b/>
                <w:iCs/>
                <w:sz w:val="22"/>
                <w:szCs w:val="22"/>
              </w:rPr>
              <w:t>Frage</w:t>
            </w:r>
          </w:p>
        </w:tc>
      </w:tr>
      <w:tr w:rsidR="00223123" w:rsidRPr="00CD3D28" w14:paraId="58ABCE8E" w14:textId="77777777" w:rsidTr="005548D0">
        <w:tc>
          <w:tcPr>
            <w:tcW w:w="9060" w:type="dxa"/>
          </w:tcPr>
          <w:p w14:paraId="4BF387C1" w14:textId="698D36F2" w:rsidR="00223123" w:rsidRPr="00CD3D28" w:rsidRDefault="00170567" w:rsidP="005548D0">
            <w:pPr>
              <w:spacing w:before="120" w:after="120"/>
              <w:jc w:val="both"/>
              <w:rPr>
                <w:rFonts w:ascii="Aptos" w:hAnsi="Aptos"/>
                <w:sz w:val="22"/>
                <w:szCs w:val="22"/>
              </w:rPr>
            </w:pPr>
            <w:r>
              <w:rPr>
                <w:rFonts w:ascii="Aptos" w:hAnsi="Aptos"/>
                <w:sz w:val="22"/>
                <w:szCs w:val="22"/>
              </w:rPr>
              <w:t>Die europäischen Gesellschaften altern. Die wachsende demographische Gruppe älterer Menschen prägt so immer mehr d</w:t>
            </w:r>
            <w:r w:rsidR="00684FE1">
              <w:rPr>
                <w:rFonts w:ascii="Aptos" w:hAnsi="Aptos"/>
                <w:sz w:val="22"/>
                <w:szCs w:val="22"/>
              </w:rPr>
              <w:t>as gesellschaftliche Leben und ebenso den Arbeitsmarkt. Soziale Teilhabe ist für ein gutes Leben zentral.</w:t>
            </w:r>
            <w:r>
              <w:rPr>
                <w:rFonts w:ascii="Aptos" w:hAnsi="Aptos"/>
                <w:sz w:val="22"/>
                <w:szCs w:val="22"/>
              </w:rPr>
              <w:t xml:space="preserve"> </w:t>
            </w:r>
            <w:r w:rsidR="00684FE1">
              <w:rPr>
                <w:rFonts w:ascii="Aptos" w:hAnsi="Aptos"/>
                <w:sz w:val="22"/>
                <w:szCs w:val="22"/>
              </w:rPr>
              <w:t>Dabei ist auch wichtig, dass nicht große Teile der Bevölkerung vom sozialen Leben ausgeschlossen werden</w:t>
            </w:r>
            <w:r w:rsidR="002D54B2" w:rsidRPr="00CD3D28">
              <w:rPr>
                <w:rFonts w:ascii="Aptos" w:hAnsi="Aptos"/>
                <w:sz w:val="22"/>
                <w:szCs w:val="22"/>
              </w:rPr>
              <w:t>.</w:t>
            </w:r>
            <w:r w:rsidR="00684FE1">
              <w:rPr>
                <w:rFonts w:ascii="Aptos" w:hAnsi="Aptos"/>
                <w:sz w:val="22"/>
                <w:szCs w:val="22"/>
              </w:rPr>
              <w:t xml:space="preserve"> Das schließt viele Bereiche mit ein, darunter kulturelle Teilhabe, digitale Partizipation, Teilhabe am Arbeitsmarkt, politische Partizipation und viele weitere Bereiche.</w:t>
            </w:r>
            <w:r w:rsidR="002D54B2" w:rsidRPr="00CD3D28">
              <w:rPr>
                <w:rFonts w:ascii="Aptos" w:hAnsi="Aptos"/>
                <w:sz w:val="22"/>
                <w:szCs w:val="22"/>
              </w:rPr>
              <w:t xml:space="preserve"> </w:t>
            </w:r>
            <w:r w:rsidR="004A59F8" w:rsidRPr="004A59F8">
              <w:rPr>
                <w:rFonts w:ascii="Aptos" w:hAnsi="Aptos"/>
                <w:b/>
                <w:bCs/>
                <w:sz w:val="22"/>
                <w:szCs w:val="22"/>
              </w:rPr>
              <w:t xml:space="preserve">Wie können Sie </w:t>
            </w:r>
            <w:r w:rsidR="004A59F8">
              <w:rPr>
                <w:rFonts w:ascii="Aptos" w:hAnsi="Aptos"/>
                <w:b/>
                <w:bCs/>
                <w:sz w:val="22"/>
                <w:szCs w:val="22"/>
              </w:rPr>
              <w:t>dazu beitragen</w:t>
            </w:r>
            <w:r w:rsidR="004A59F8" w:rsidRPr="004A59F8">
              <w:rPr>
                <w:rFonts w:ascii="Aptos" w:hAnsi="Aptos"/>
                <w:b/>
                <w:bCs/>
                <w:sz w:val="22"/>
                <w:szCs w:val="22"/>
              </w:rPr>
              <w:t xml:space="preserve">, </w:t>
            </w:r>
            <w:r w:rsidR="004A59F8">
              <w:rPr>
                <w:rFonts w:ascii="Aptos" w:hAnsi="Aptos"/>
                <w:b/>
                <w:bCs/>
                <w:sz w:val="22"/>
                <w:szCs w:val="22"/>
              </w:rPr>
              <w:t>die soziale Teilhabe von</w:t>
            </w:r>
            <w:r w:rsidR="004A59F8" w:rsidRPr="004A59F8">
              <w:rPr>
                <w:rFonts w:ascii="Aptos" w:hAnsi="Aptos"/>
                <w:b/>
                <w:bCs/>
                <w:sz w:val="22"/>
                <w:szCs w:val="22"/>
              </w:rPr>
              <w:t xml:space="preserve"> </w:t>
            </w:r>
            <w:r>
              <w:rPr>
                <w:rFonts w:ascii="Aptos" w:hAnsi="Aptos"/>
                <w:b/>
                <w:bCs/>
                <w:sz w:val="22"/>
                <w:szCs w:val="22"/>
              </w:rPr>
              <w:t>älteren Menschen</w:t>
            </w:r>
            <w:r w:rsidR="004A59F8" w:rsidRPr="004A59F8">
              <w:rPr>
                <w:rFonts w:ascii="Aptos" w:hAnsi="Aptos"/>
                <w:b/>
                <w:bCs/>
                <w:sz w:val="22"/>
                <w:szCs w:val="22"/>
              </w:rPr>
              <w:t xml:space="preserve"> </w:t>
            </w:r>
            <w:r w:rsidR="004A59F8">
              <w:rPr>
                <w:rFonts w:ascii="Aptos" w:hAnsi="Aptos"/>
                <w:b/>
                <w:bCs/>
                <w:sz w:val="22"/>
                <w:szCs w:val="22"/>
              </w:rPr>
              <w:t>zu erhöhen und zu fördern</w:t>
            </w:r>
            <w:r w:rsidR="00223123" w:rsidRPr="008A6798">
              <w:rPr>
                <w:rFonts w:ascii="Aptos" w:hAnsi="Aptos"/>
                <w:b/>
                <w:bCs/>
                <w:sz w:val="22"/>
                <w:szCs w:val="22"/>
              </w:rPr>
              <w:t>?</w:t>
            </w:r>
          </w:p>
        </w:tc>
      </w:tr>
      <w:tr w:rsidR="00223123" w:rsidRPr="00CD3D28" w14:paraId="2F3E83F4" w14:textId="77777777" w:rsidTr="005548D0">
        <w:tc>
          <w:tcPr>
            <w:tcW w:w="9060" w:type="dxa"/>
            <w:shd w:val="clear" w:color="auto" w:fill="D9D9D9" w:themeFill="background1" w:themeFillShade="D9"/>
          </w:tcPr>
          <w:p w14:paraId="521FF673" w14:textId="469374E9" w:rsidR="00223123" w:rsidRPr="00CD3D28" w:rsidRDefault="00223123" w:rsidP="005548D0">
            <w:pPr>
              <w:spacing w:before="120" w:after="120"/>
              <w:jc w:val="both"/>
              <w:rPr>
                <w:rFonts w:ascii="Aptos" w:hAnsi="Aptos"/>
                <w:b/>
                <w:bCs/>
                <w:sz w:val="22"/>
                <w:szCs w:val="22"/>
              </w:rPr>
            </w:pPr>
            <w:r w:rsidRPr="00CD3D28">
              <w:rPr>
                <w:rFonts w:ascii="Aptos" w:hAnsi="Aptos"/>
                <w:b/>
                <w:bCs/>
                <w:sz w:val="22"/>
                <w:szCs w:val="22"/>
              </w:rPr>
              <w:t>Nachfrage</w:t>
            </w:r>
          </w:p>
        </w:tc>
      </w:tr>
      <w:tr w:rsidR="00223123" w:rsidRPr="00CD3D28" w14:paraId="4A112618" w14:textId="77777777" w:rsidTr="005548D0">
        <w:tc>
          <w:tcPr>
            <w:tcW w:w="9060" w:type="dxa"/>
          </w:tcPr>
          <w:p w14:paraId="0C58E9E1" w14:textId="4384ED9D" w:rsidR="00223123" w:rsidRPr="00ED082E" w:rsidRDefault="006D35E3" w:rsidP="00ED082E">
            <w:pPr>
              <w:pStyle w:val="ListParagraph"/>
              <w:numPr>
                <w:ilvl w:val="0"/>
                <w:numId w:val="82"/>
              </w:numPr>
              <w:spacing w:before="120" w:after="120"/>
              <w:jc w:val="both"/>
              <w:rPr>
                <w:rFonts w:ascii="Aptos" w:hAnsi="Aptos"/>
                <w:sz w:val="22"/>
                <w:szCs w:val="22"/>
              </w:rPr>
            </w:pPr>
            <w:r w:rsidRPr="00ED082E">
              <w:rPr>
                <w:rFonts w:ascii="Aptos" w:hAnsi="Aptos"/>
                <w:sz w:val="22"/>
                <w:szCs w:val="22"/>
              </w:rPr>
              <w:t xml:space="preserve">Wie können sie sicherstellen, dass ältere Menschen möglichst lange und gesund am Arbeitsmarkt aktiv teilhaben können? </w:t>
            </w:r>
          </w:p>
        </w:tc>
      </w:tr>
    </w:tbl>
    <w:p w14:paraId="0EEF39E4" w14:textId="77777777" w:rsidR="00223123" w:rsidRPr="00CD3D28" w:rsidRDefault="00223123" w:rsidP="00223123">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D082E" w14:paraId="0D686149" w14:textId="77777777" w:rsidTr="00ED082E">
        <w:tc>
          <w:tcPr>
            <w:tcW w:w="9060" w:type="dxa"/>
            <w:tcBorders>
              <w:top w:val="nil"/>
              <w:left w:val="nil"/>
              <w:bottom w:val="nil"/>
              <w:right w:val="nil"/>
            </w:tcBorders>
            <w:shd w:val="clear" w:color="auto" w:fill="D9D9D9" w:themeFill="background1" w:themeFillShade="D9"/>
          </w:tcPr>
          <w:p w14:paraId="38FAED24" w14:textId="7868F3E0" w:rsidR="00ED082E" w:rsidRDefault="00ED082E" w:rsidP="00EA244F">
            <w:pPr>
              <w:jc w:val="both"/>
              <w:rPr>
                <w:rFonts w:ascii="Aptos" w:hAnsi="Aptos"/>
                <w:b/>
                <w:iCs/>
                <w:sz w:val="22"/>
                <w:szCs w:val="22"/>
              </w:rPr>
            </w:pPr>
            <w:r w:rsidRPr="005A018F">
              <w:rPr>
                <w:rFonts w:ascii="Aptos" w:hAnsi="Aptos"/>
                <w:b/>
                <w:bCs/>
                <w:sz w:val="22"/>
                <w:szCs w:val="22"/>
              </w:rPr>
              <w:t>Hintergrund</w:t>
            </w:r>
          </w:p>
        </w:tc>
      </w:tr>
    </w:tbl>
    <w:p w14:paraId="67271424" w14:textId="6783989C" w:rsidR="00EA244F" w:rsidRPr="00EA244F" w:rsidRDefault="00EA244F" w:rsidP="00EA244F">
      <w:pPr>
        <w:jc w:val="both"/>
        <w:rPr>
          <w:rFonts w:ascii="Aptos" w:hAnsi="Aptos"/>
          <w:sz w:val="22"/>
          <w:szCs w:val="22"/>
        </w:rPr>
      </w:pPr>
      <w:r w:rsidRPr="00EA244F">
        <w:rPr>
          <w:rFonts w:ascii="Aptos" w:hAnsi="Aptos"/>
          <w:sz w:val="22"/>
          <w:szCs w:val="22"/>
        </w:rPr>
        <w:t xml:space="preserve">Die Förderung der sozialen Teilhabe älterer Menschen ist von entscheidender Bedeutung für eine integrative und resiliente Gesellschaft. Mit dem demografischen Wandel und einer alternden Bevölkerung wird es immer wichtiger, dass ältere Menschen aktiv und gesund am gesellschaftlichen und wirtschaftlichen Leben teilhaben können. Soziale Teilhabe </w:t>
      </w:r>
      <w:r>
        <w:rPr>
          <w:rFonts w:ascii="Aptos" w:hAnsi="Aptos"/>
          <w:sz w:val="22"/>
          <w:szCs w:val="22"/>
        </w:rPr>
        <w:t xml:space="preserve">stärkt </w:t>
      </w:r>
      <w:r w:rsidRPr="00EA244F">
        <w:rPr>
          <w:rFonts w:ascii="Aptos" w:hAnsi="Aptos"/>
          <w:sz w:val="22"/>
          <w:szCs w:val="22"/>
        </w:rPr>
        <w:t xml:space="preserve">das Wohlbefinden und die Lebensqualität älterer Menschen, </w:t>
      </w:r>
      <w:r>
        <w:rPr>
          <w:rFonts w:ascii="Aptos" w:hAnsi="Aptos"/>
          <w:sz w:val="22"/>
          <w:szCs w:val="22"/>
        </w:rPr>
        <w:t xml:space="preserve">aber </w:t>
      </w:r>
      <w:r w:rsidRPr="00EA244F">
        <w:rPr>
          <w:rFonts w:ascii="Aptos" w:hAnsi="Aptos"/>
          <w:sz w:val="22"/>
          <w:szCs w:val="22"/>
        </w:rPr>
        <w:t xml:space="preserve">auch </w:t>
      </w:r>
      <w:r>
        <w:rPr>
          <w:rFonts w:ascii="Aptos" w:hAnsi="Aptos"/>
          <w:sz w:val="22"/>
          <w:szCs w:val="22"/>
        </w:rPr>
        <w:t>die soziale und</w:t>
      </w:r>
      <w:r w:rsidRPr="00EA244F">
        <w:rPr>
          <w:rFonts w:ascii="Aptos" w:hAnsi="Aptos"/>
          <w:sz w:val="22"/>
          <w:szCs w:val="22"/>
        </w:rPr>
        <w:t xml:space="preserve"> wirtschaftliche Stabilität.</w:t>
      </w:r>
    </w:p>
    <w:p w14:paraId="776A89B9" w14:textId="77777777" w:rsidR="00EA244F" w:rsidRDefault="00EA244F" w:rsidP="00EA244F">
      <w:pPr>
        <w:jc w:val="both"/>
        <w:rPr>
          <w:rFonts w:ascii="Aptos" w:hAnsi="Aptos"/>
          <w:sz w:val="22"/>
          <w:szCs w:val="22"/>
        </w:rPr>
      </w:pPr>
    </w:p>
    <w:p w14:paraId="6DF7D84B" w14:textId="2B1EFE18" w:rsidR="00EA244F" w:rsidRPr="00E85D6F" w:rsidRDefault="00EA244F" w:rsidP="00EA244F">
      <w:pPr>
        <w:jc w:val="both"/>
        <w:rPr>
          <w:rFonts w:ascii="Aptos" w:hAnsi="Aptos"/>
          <w:sz w:val="22"/>
          <w:szCs w:val="22"/>
        </w:rPr>
      </w:pPr>
      <w:r w:rsidRPr="00E85D6F">
        <w:rPr>
          <w:rFonts w:ascii="Aptos" w:hAnsi="Aptos"/>
          <w:sz w:val="22"/>
          <w:szCs w:val="22"/>
        </w:rPr>
        <w:t>Die Förderung digitaler Partizipation ist essenziell, um älteren Menschen den Zugang zu</w:t>
      </w:r>
      <w:r>
        <w:rPr>
          <w:rFonts w:ascii="Aptos" w:hAnsi="Aptos"/>
          <w:sz w:val="22"/>
          <w:szCs w:val="22"/>
        </w:rPr>
        <w:t>r</w:t>
      </w:r>
      <w:r w:rsidRPr="00E85D6F">
        <w:rPr>
          <w:rFonts w:ascii="Aptos" w:hAnsi="Aptos"/>
          <w:sz w:val="22"/>
          <w:szCs w:val="22"/>
        </w:rPr>
        <w:t xml:space="preserve"> </w:t>
      </w:r>
      <w:r>
        <w:rPr>
          <w:rFonts w:ascii="Aptos" w:hAnsi="Aptos"/>
          <w:sz w:val="22"/>
          <w:szCs w:val="22"/>
        </w:rPr>
        <w:t>Teilnahme an digitaler</w:t>
      </w:r>
      <w:r w:rsidRPr="00E85D6F">
        <w:rPr>
          <w:rFonts w:ascii="Aptos" w:hAnsi="Aptos"/>
          <w:sz w:val="22"/>
          <w:szCs w:val="22"/>
        </w:rPr>
        <w:t xml:space="preserve"> Kommunikation und Informationen zu ermöglichen. Bildungsangebote wie Schulungen und Workshops können älteren Menschen helfen, digitale Kompetenzen zu erwerben, während der Zugang zu erschwinglichen digitalen Geräten</w:t>
      </w:r>
      <w:r>
        <w:rPr>
          <w:rFonts w:ascii="Aptos" w:hAnsi="Aptos"/>
          <w:sz w:val="22"/>
          <w:szCs w:val="22"/>
        </w:rPr>
        <w:t xml:space="preserve"> </w:t>
      </w:r>
      <w:r w:rsidRPr="00E85D6F">
        <w:rPr>
          <w:rFonts w:ascii="Aptos" w:hAnsi="Aptos"/>
          <w:sz w:val="22"/>
          <w:szCs w:val="22"/>
        </w:rPr>
        <w:t xml:space="preserve">sicherstellt, dass niemand aufgrund finanzieller Einschränkungen ausgeschlossen wird. Zusätzlich </w:t>
      </w:r>
      <w:r>
        <w:rPr>
          <w:rFonts w:ascii="Aptos" w:hAnsi="Aptos"/>
          <w:sz w:val="22"/>
          <w:szCs w:val="22"/>
        </w:rPr>
        <w:t>helfen auch</w:t>
      </w:r>
      <w:r w:rsidRPr="00E85D6F">
        <w:rPr>
          <w:rFonts w:ascii="Aptos" w:hAnsi="Aptos"/>
          <w:sz w:val="22"/>
          <w:szCs w:val="22"/>
        </w:rPr>
        <w:t xml:space="preserve"> benutzerfreundliche Software und barrierefreie Technologien, um die spezifischen Bedürfnisse älterer Nutzer</w:t>
      </w:r>
      <w:r>
        <w:rPr>
          <w:rFonts w:ascii="Aptos" w:hAnsi="Aptos"/>
          <w:sz w:val="22"/>
          <w:szCs w:val="22"/>
        </w:rPr>
        <w:t>:innen</w:t>
      </w:r>
      <w:r w:rsidRPr="00E85D6F">
        <w:rPr>
          <w:rFonts w:ascii="Aptos" w:hAnsi="Aptos"/>
          <w:sz w:val="22"/>
          <w:szCs w:val="22"/>
        </w:rPr>
        <w:t xml:space="preserve"> zu berücksichtigen.</w:t>
      </w:r>
    </w:p>
    <w:p w14:paraId="645A0ED4" w14:textId="77777777" w:rsidR="00EA244F" w:rsidRDefault="00EA244F" w:rsidP="00EA244F">
      <w:pPr>
        <w:jc w:val="both"/>
        <w:rPr>
          <w:rFonts w:ascii="Aptos" w:hAnsi="Aptos"/>
          <w:sz w:val="22"/>
          <w:szCs w:val="22"/>
        </w:rPr>
      </w:pPr>
    </w:p>
    <w:p w14:paraId="14ED4015" w14:textId="7994E869" w:rsidR="00EA244F" w:rsidRDefault="00EA244F" w:rsidP="00EA244F">
      <w:pPr>
        <w:jc w:val="both"/>
        <w:rPr>
          <w:rFonts w:ascii="Aptos" w:hAnsi="Aptos"/>
          <w:sz w:val="22"/>
          <w:szCs w:val="22"/>
          <w:highlight w:val="yellow"/>
        </w:rPr>
      </w:pPr>
      <w:r w:rsidRPr="00E85D6F">
        <w:rPr>
          <w:rFonts w:ascii="Aptos" w:hAnsi="Aptos"/>
          <w:sz w:val="22"/>
          <w:szCs w:val="22"/>
        </w:rPr>
        <w:t xml:space="preserve">Altersarmut kann durch verschiedene Maßnahmen bekämpft werden, die sicherstellen, dass Rentensysteme ausreichend sind, um den Lebensstandard älterer Menschen zu gewährleisten. Darüber hinaus </w:t>
      </w:r>
      <w:r>
        <w:rPr>
          <w:rFonts w:ascii="Aptos" w:hAnsi="Aptos"/>
          <w:sz w:val="22"/>
          <w:szCs w:val="22"/>
        </w:rPr>
        <w:t xml:space="preserve">sollten </w:t>
      </w:r>
      <w:r w:rsidRPr="00E85D6F">
        <w:rPr>
          <w:rFonts w:ascii="Aptos" w:hAnsi="Aptos"/>
          <w:sz w:val="22"/>
          <w:szCs w:val="22"/>
        </w:rPr>
        <w:t xml:space="preserve">Ansätze </w:t>
      </w:r>
      <w:r>
        <w:rPr>
          <w:rFonts w:ascii="Aptos" w:hAnsi="Aptos"/>
          <w:sz w:val="22"/>
          <w:szCs w:val="22"/>
        </w:rPr>
        <w:t>entwickelt werden, die dazu bei</w:t>
      </w:r>
      <w:r w:rsidRPr="00E85D6F">
        <w:rPr>
          <w:rFonts w:ascii="Aptos" w:hAnsi="Aptos"/>
          <w:sz w:val="22"/>
          <w:szCs w:val="22"/>
        </w:rPr>
        <w:t>tragen ältere Menschen, aktiv und selbstbestimmt am gesellschaftlichen und wirtschaftlichen Leben teilzunehmen.</w:t>
      </w:r>
      <w:r>
        <w:rPr>
          <w:rFonts w:ascii="Aptos" w:hAnsi="Aptos"/>
          <w:sz w:val="22"/>
          <w:szCs w:val="22"/>
        </w:rPr>
        <w:t xml:space="preserve"> Dazu sollten auch für</w:t>
      </w:r>
      <w:r w:rsidRPr="00E85D6F">
        <w:rPr>
          <w:rFonts w:ascii="Aptos" w:hAnsi="Aptos"/>
          <w:sz w:val="22"/>
          <w:szCs w:val="22"/>
        </w:rPr>
        <w:t xml:space="preserve"> Unternehmen </w:t>
      </w:r>
      <w:r>
        <w:rPr>
          <w:rFonts w:ascii="Aptos" w:hAnsi="Aptos"/>
          <w:sz w:val="22"/>
          <w:szCs w:val="22"/>
        </w:rPr>
        <w:t>Anreize geschaffen werden</w:t>
      </w:r>
      <w:r w:rsidRPr="00E85D6F">
        <w:rPr>
          <w:rFonts w:ascii="Aptos" w:hAnsi="Aptos"/>
          <w:sz w:val="22"/>
          <w:szCs w:val="22"/>
        </w:rPr>
        <w:t>, ältere Arbeitnehmer</w:t>
      </w:r>
      <w:r>
        <w:rPr>
          <w:rFonts w:ascii="Aptos" w:hAnsi="Aptos"/>
          <w:sz w:val="22"/>
          <w:szCs w:val="22"/>
        </w:rPr>
        <w:t>:innen</w:t>
      </w:r>
      <w:r w:rsidRPr="00E85D6F">
        <w:rPr>
          <w:rFonts w:ascii="Aptos" w:hAnsi="Aptos"/>
          <w:sz w:val="22"/>
          <w:szCs w:val="22"/>
        </w:rPr>
        <w:t xml:space="preserve"> einzustellen und zu behalten</w:t>
      </w:r>
      <w:r>
        <w:rPr>
          <w:rFonts w:ascii="Aptos" w:hAnsi="Aptos"/>
          <w:sz w:val="22"/>
          <w:szCs w:val="22"/>
        </w:rPr>
        <w:t xml:space="preserve">. Diese müssen auch mehr </w:t>
      </w:r>
      <w:r w:rsidRPr="00E85D6F">
        <w:rPr>
          <w:rFonts w:ascii="Aptos" w:hAnsi="Aptos"/>
          <w:sz w:val="22"/>
          <w:szCs w:val="22"/>
        </w:rPr>
        <w:t xml:space="preserve">Maßnahmen </w:t>
      </w:r>
      <w:r>
        <w:rPr>
          <w:rFonts w:ascii="Aptos" w:hAnsi="Aptos"/>
          <w:sz w:val="22"/>
          <w:szCs w:val="22"/>
        </w:rPr>
        <w:t xml:space="preserve">setzen, um </w:t>
      </w:r>
      <w:r w:rsidRPr="00E85D6F">
        <w:rPr>
          <w:rFonts w:ascii="Aptos" w:hAnsi="Aptos"/>
          <w:sz w:val="22"/>
          <w:szCs w:val="22"/>
        </w:rPr>
        <w:t xml:space="preserve">die Attraktivität von Unternehmen </w:t>
      </w:r>
      <w:r>
        <w:rPr>
          <w:rFonts w:ascii="Aptos" w:hAnsi="Aptos"/>
          <w:sz w:val="22"/>
          <w:szCs w:val="22"/>
        </w:rPr>
        <w:t xml:space="preserve">bei </w:t>
      </w:r>
      <w:r w:rsidRPr="00E85D6F">
        <w:rPr>
          <w:rFonts w:ascii="Aptos" w:hAnsi="Aptos"/>
          <w:sz w:val="22"/>
          <w:szCs w:val="22"/>
        </w:rPr>
        <w:t>ältere</w:t>
      </w:r>
      <w:r>
        <w:rPr>
          <w:rFonts w:ascii="Aptos" w:hAnsi="Aptos"/>
          <w:sz w:val="22"/>
          <w:szCs w:val="22"/>
        </w:rPr>
        <w:t>n Arbeitskräften sicherzustellen.</w:t>
      </w:r>
    </w:p>
    <w:p w14:paraId="41C32445" w14:textId="77777777" w:rsidR="00EA244F" w:rsidRDefault="00EA244F" w:rsidP="00EA244F">
      <w:pPr>
        <w:jc w:val="both"/>
        <w:rPr>
          <w:rFonts w:ascii="Aptos" w:hAnsi="Aptos"/>
          <w:sz w:val="22"/>
          <w:szCs w:val="22"/>
        </w:rPr>
      </w:pPr>
    </w:p>
    <w:p w14:paraId="065BA904" w14:textId="0EF6E5ED" w:rsidR="004A59F8" w:rsidRDefault="00E85D6F" w:rsidP="00EA244F">
      <w:pPr>
        <w:jc w:val="both"/>
        <w:rPr>
          <w:rFonts w:ascii="Aptos" w:hAnsi="Aptos"/>
          <w:sz w:val="22"/>
          <w:szCs w:val="22"/>
        </w:rPr>
      </w:pPr>
      <w:r w:rsidRPr="00E85D6F">
        <w:rPr>
          <w:rFonts w:ascii="Aptos" w:hAnsi="Aptos"/>
          <w:sz w:val="22"/>
          <w:szCs w:val="22"/>
        </w:rPr>
        <w:t xml:space="preserve">Informelle Pflege durch Angehörige spielt eine wichtige Rolle im Leben vieler älterer Menschen. </w:t>
      </w:r>
      <w:r w:rsidR="00EA244F">
        <w:rPr>
          <w:rFonts w:ascii="Aptos" w:hAnsi="Aptos"/>
          <w:sz w:val="22"/>
          <w:szCs w:val="22"/>
        </w:rPr>
        <w:t xml:space="preserve">Die </w:t>
      </w:r>
      <w:r w:rsidRPr="00E85D6F">
        <w:rPr>
          <w:rFonts w:ascii="Aptos" w:hAnsi="Aptos"/>
          <w:sz w:val="22"/>
          <w:szCs w:val="22"/>
        </w:rPr>
        <w:t xml:space="preserve">Unterstützung für pflegende Angehörige durch Schulungen, finanzielle Unterstützung und Entlastungsdienste kann die Belastung verringern und die Qualität der Pflege verbessern. Zudem können Pflege-Netzwerke und Selbsthilfegruppen aufgebaut und gefördert werden, um den Austausch und die gegenseitige Unterstützung zu erleichtern. </w:t>
      </w:r>
    </w:p>
    <w:p w14:paraId="76814897" w14:textId="77777777" w:rsidR="004A59F8" w:rsidRDefault="004A59F8" w:rsidP="00627FE4">
      <w:pPr>
        <w:pStyle w:val="Heading1"/>
        <w:numPr>
          <w:ilvl w:val="0"/>
          <w:numId w:val="0"/>
        </w:numPr>
        <w:ind w:left="720"/>
        <w:rPr>
          <w:rFonts w:ascii="Aptos" w:hAnsi="Aptos"/>
        </w:rPr>
      </w:pPr>
    </w:p>
    <w:p w14:paraId="771FCFBA" w14:textId="77777777" w:rsidR="004A59F8" w:rsidRDefault="004A59F8" w:rsidP="00627FE4">
      <w:pPr>
        <w:pStyle w:val="Heading1"/>
        <w:numPr>
          <w:ilvl w:val="0"/>
          <w:numId w:val="0"/>
        </w:numPr>
        <w:ind w:left="720"/>
        <w:rPr>
          <w:rFonts w:ascii="Aptos" w:hAnsi="Aptos"/>
        </w:rPr>
      </w:pPr>
    </w:p>
    <w:p w14:paraId="60E24AF8" w14:textId="77777777" w:rsidR="00FB0ADC" w:rsidRPr="00CD3D28" w:rsidRDefault="00FB0ADC" w:rsidP="00ED082E">
      <w:pPr>
        <w:pStyle w:val="Heading1"/>
        <w:numPr>
          <w:ilvl w:val="0"/>
          <w:numId w:val="0"/>
        </w:numPr>
        <w:rPr>
          <w:rFonts w:ascii="Aptos" w:hAnsi="Aptos"/>
        </w:rPr>
      </w:pPr>
      <w:bookmarkStart w:id="36" w:name="_Toc170142570"/>
      <w:r>
        <w:rPr>
          <w:rFonts w:ascii="Aptos" w:hAnsi="Aptos"/>
        </w:rPr>
        <w:t>Inklusion von Menschen mit Behinderungen</w:t>
      </w:r>
      <w:bookmarkEnd w:id="36"/>
    </w:p>
    <w:p w14:paraId="6462E675" w14:textId="77777777" w:rsidR="00FB0ADC" w:rsidRPr="00CD3D28"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FB0ADC" w:rsidRPr="00CD3D28" w14:paraId="677A6DC2" w14:textId="77777777" w:rsidTr="00BA079E">
        <w:tc>
          <w:tcPr>
            <w:tcW w:w="9060" w:type="dxa"/>
            <w:shd w:val="clear" w:color="auto" w:fill="D9D9D9" w:themeFill="background1" w:themeFillShade="D9"/>
          </w:tcPr>
          <w:p w14:paraId="412FF297" w14:textId="77777777" w:rsidR="00FB0ADC" w:rsidRPr="00CD3D28" w:rsidRDefault="00FB0ADC" w:rsidP="00BA079E">
            <w:pPr>
              <w:spacing w:before="120" w:after="120"/>
              <w:jc w:val="both"/>
              <w:rPr>
                <w:rFonts w:ascii="Aptos" w:hAnsi="Aptos"/>
                <w:b/>
                <w:iCs/>
                <w:sz w:val="22"/>
                <w:szCs w:val="22"/>
              </w:rPr>
            </w:pPr>
            <w:r w:rsidRPr="00CD3D28">
              <w:rPr>
                <w:rFonts w:ascii="Aptos" w:hAnsi="Aptos"/>
                <w:b/>
                <w:iCs/>
                <w:sz w:val="22"/>
                <w:szCs w:val="22"/>
              </w:rPr>
              <w:t>Frage</w:t>
            </w:r>
          </w:p>
        </w:tc>
      </w:tr>
      <w:tr w:rsidR="00FB0ADC" w:rsidRPr="00CD3D28" w14:paraId="2B5B1367" w14:textId="77777777" w:rsidTr="00BA079E">
        <w:tc>
          <w:tcPr>
            <w:tcW w:w="9060" w:type="dxa"/>
          </w:tcPr>
          <w:p w14:paraId="5ED1A2B0" w14:textId="3D2BFA67" w:rsidR="00FB0ADC" w:rsidRPr="00CD3D28" w:rsidRDefault="00DE51AB" w:rsidP="00BA079E">
            <w:pPr>
              <w:spacing w:before="120" w:after="120"/>
              <w:jc w:val="both"/>
              <w:rPr>
                <w:rFonts w:ascii="Aptos" w:hAnsi="Aptos"/>
                <w:sz w:val="22"/>
                <w:szCs w:val="22"/>
              </w:rPr>
            </w:pPr>
            <w:r w:rsidRPr="00DE51AB">
              <w:rPr>
                <w:rFonts w:ascii="Aptos" w:hAnsi="Aptos"/>
                <w:b/>
                <w:bCs/>
                <w:sz w:val="22"/>
                <w:szCs w:val="22"/>
              </w:rPr>
              <w:t>Welche konkreten Maßnahmen planen Sie, um Menschen mit Behinderungen in der EU volle und gleichberechtigte Teilhabe auf allen gesellschaftlichen Ebenen zu ermöglichen</w:t>
            </w:r>
            <w:r w:rsidR="00FB0ADC" w:rsidRPr="00A43BDE">
              <w:rPr>
                <w:rFonts w:ascii="Aptos" w:hAnsi="Aptos"/>
                <w:b/>
                <w:bCs/>
                <w:sz w:val="22"/>
                <w:szCs w:val="22"/>
              </w:rPr>
              <w:t>?</w:t>
            </w:r>
          </w:p>
        </w:tc>
      </w:tr>
      <w:tr w:rsidR="00FB0ADC" w:rsidRPr="00CD3D28" w14:paraId="1B09EDAB" w14:textId="77777777" w:rsidTr="00BA079E">
        <w:tc>
          <w:tcPr>
            <w:tcW w:w="9060" w:type="dxa"/>
            <w:shd w:val="clear" w:color="auto" w:fill="D9D9D9" w:themeFill="background1" w:themeFillShade="D9"/>
          </w:tcPr>
          <w:p w14:paraId="60042B9C" w14:textId="77777777" w:rsidR="00FB0ADC" w:rsidRPr="00CD3D28" w:rsidRDefault="00FB0ADC" w:rsidP="00BA079E">
            <w:pPr>
              <w:spacing w:before="120" w:after="120"/>
              <w:jc w:val="both"/>
              <w:rPr>
                <w:rFonts w:ascii="Aptos" w:hAnsi="Aptos"/>
                <w:b/>
                <w:bCs/>
                <w:sz w:val="22"/>
                <w:szCs w:val="22"/>
              </w:rPr>
            </w:pPr>
            <w:r w:rsidRPr="00CD3D28">
              <w:rPr>
                <w:rFonts w:ascii="Aptos" w:hAnsi="Aptos"/>
                <w:b/>
                <w:bCs/>
                <w:sz w:val="22"/>
                <w:szCs w:val="22"/>
              </w:rPr>
              <w:t>Nachfrage</w:t>
            </w:r>
          </w:p>
        </w:tc>
      </w:tr>
      <w:tr w:rsidR="00FB0ADC" w:rsidRPr="00A43BDE" w14:paraId="717619B3" w14:textId="77777777" w:rsidTr="00BA079E">
        <w:tc>
          <w:tcPr>
            <w:tcW w:w="9060" w:type="dxa"/>
          </w:tcPr>
          <w:p w14:paraId="66EF8579" w14:textId="03511599" w:rsidR="00FB0ADC" w:rsidRPr="00ED082E" w:rsidRDefault="00FB0ADC" w:rsidP="00ED082E">
            <w:pPr>
              <w:pStyle w:val="ListParagraph"/>
              <w:numPr>
                <w:ilvl w:val="0"/>
                <w:numId w:val="82"/>
              </w:numPr>
              <w:spacing w:before="120" w:after="120"/>
              <w:jc w:val="both"/>
              <w:rPr>
                <w:rFonts w:ascii="Aptos" w:hAnsi="Aptos"/>
                <w:sz w:val="22"/>
                <w:szCs w:val="22"/>
              </w:rPr>
            </w:pPr>
            <w:r w:rsidRPr="00ED082E">
              <w:rPr>
                <w:rFonts w:ascii="Aptos" w:hAnsi="Aptos"/>
                <w:sz w:val="22"/>
                <w:szCs w:val="22"/>
              </w:rPr>
              <w:t>Wie können sie die Harmonisierung der Rechte von Menschen mit Behinderungen in den Mitgliedstaaten verbessern?</w:t>
            </w:r>
          </w:p>
          <w:p w14:paraId="0DE05052" w14:textId="4E702522" w:rsidR="00FB0ADC" w:rsidRPr="00ED082E" w:rsidRDefault="00FB0ADC" w:rsidP="00ED082E">
            <w:pPr>
              <w:pStyle w:val="ListParagraph"/>
              <w:numPr>
                <w:ilvl w:val="0"/>
                <w:numId w:val="82"/>
              </w:numPr>
              <w:spacing w:before="120" w:after="120"/>
              <w:jc w:val="both"/>
              <w:rPr>
                <w:rFonts w:ascii="Aptos" w:hAnsi="Aptos"/>
                <w:sz w:val="22"/>
                <w:szCs w:val="22"/>
              </w:rPr>
            </w:pPr>
            <w:r w:rsidRPr="00ED082E">
              <w:rPr>
                <w:rFonts w:ascii="Aptos" w:hAnsi="Aptos"/>
                <w:sz w:val="22"/>
                <w:szCs w:val="22"/>
              </w:rPr>
              <w:t>Wie kann der Europäische Ausweis für Menschen mit Behinderungen auf den Zugang zu weiteren Leistungen ausgeweitet werden?</w:t>
            </w:r>
          </w:p>
        </w:tc>
      </w:tr>
    </w:tbl>
    <w:p w14:paraId="5AC4E5E8" w14:textId="77777777" w:rsidR="00FB0ADC" w:rsidRPr="00A43BDE"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D082E" w14:paraId="38151E4C" w14:textId="77777777" w:rsidTr="00ED082E">
        <w:tc>
          <w:tcPr>
            <w:tcW w:w="9060" w:type="dxa"/>
            <w:tcBorders>
              <w:top w:val="nil"/>
              <w:left w:val="nil"/>
              <w:bottom w:val="nil"/>
              <w:right w:val="nil"/>
            </w:tcBorders>
            <w:shd w:val="clear" w:color="auto" w:fill="D9D9D9" w:themeFill="background1" w:themeFillShade="D9"/>
          </w:tcPr>
          <w:p w14:paraId="66ED48F7" w14:textId="1D381909" w:rsidR="00ED082E" w:rsidRDefault="00ED082E" w:rsidP="00550808">
            <w:pPr>
              <w:jc w:val="both"/>
              <w:rPr>
                <w:rFonts w:ascii="Aptos" w:hAnsi="Aptos"/>
                <w:b/>
                <w:iCs/>
                <w:sz w:val="22"/>
                <w:szCs w:val="22"/>
              </w:rPr>
            </w:pPr>
            <w:r w:rsidRPr="005A018F">
              <w:rPr>
                <w:rFonts w:ascii="Aptos" w:hAnsi="Aptos"/>
                <w:b/>
                <w:bCs/>
                <w:sz w:val="22"/>
                <w:szCs w:val="22"/>
              </w:rPr>
              <w:t>Hintergrund</w:t>
            </w:r>
          </w:p>
        </w:tc>
      </w:tr>
    </w:tbl>
    <w:p w14:paraId="6365B81D" w14:textId="4A03EE68" w:rsidR="00B40416" w:rsidRPr="00B40416" w:rsidRDefault="00B40416" w:rsidP="00550808">
      <w:pPr>
        <w:jc w:val="both"/>
        <w:rPr>
          <w:rFonts w:ascii="Aptos" w:hAnsi="Aptos"/>
          <w:sz w:val="22"/>
          <w:szCs w:val="22"/>
        </w:rPr>
      </w:pPr>
      <w:r w:rsidRPr="00B40416">
        <w:rPr>
          <w:rFonts w:ascii="Aptos" w:hAnsi="Aptos"/>
          <w:sz w:val="22"/>
          <w:szCs w:val="22"/>
        </w:rPr>
        <w:t xml:space="preserve">Die volle und gleichberechtigte Teilhabe von Menschen mit Behinderungen auf allen gesellschaftlichen Ebenen ist </w:t>
      </w:r>
      <w:r>
        <w:rPr>
          <w:rFonts w:ascii="Aptos" w:hAnsi="Aptos"/>
          <w:sz w:val="22"/>
          <w:szCs w:val="22"/>
        </w:rPr>
        <w:t>ein fundamentaler Bestandteil der</w:t>
      </w:r>
      <w:r w:rsidRPr="00B40416">
        <w:rPr>
          <w:rFonts w:ascii="Aptos" w:hAnsi="Aptos"/>
          <w:sz w:val="22"/>
          <w:szCs w:val="22"/>
        </w:rPr>
        <w:t xml:space="preserve"> Verwirklichung einer inklusiven und gerechten Gesellschaft in der EU. Menschen mit Behinderungen sehen sich oft mit vielfältigen Barrieren konfrontiert, die ihre Partizipation im Arbeitsmarkt, im Bildungswesen, im sozialen Leben und in der politischen Mitbestimmung einschränken. Diese Barrieren führen zu sozialer Ausgrenzung und wirtschaftlicher Benachteiligung.</w:t>
      </w:r>
    </w:p>
    <w:p w14:paraId="5055257F" w14:textId="77777777" w:rsidR="00B40416" w:rsidRPr="00B40416" w:rsidRDefault="00B40416" w:rsidP="00550808">
      <w:pPr>
        <w:jc w:val="both"/>
        <w:rPr>
          <w:rFonts w:ascii="Aptos" w:hAnsi="Aptos"/>
          <w:sz w:val="22"/>
          <w:szCs w:val="22"/>
        </w:rPr>
      </w:pPr>
    </w:p>
    <w:p w14:paraId="6D8C67BA" w14:textId="05D5D71C" w:rsidR="00B40416" w:rsidRPr="00B40416" w:rsidRDefault="00B40416" w:rsidP="00550808">
      <w:pPr>
        <w:jc w:val="both"/>
        <w:rPr>
          <w:rFonts w:ascii="Aptos" w:hAnsi="Aptos"/>
          <w:sz w:val="22"/>
          <w:szCs w:val="22"/>
        </w:rPr>
      </w:pPr>
      <w:r w:rsidRPr="00B40416">
        <w:rPr>
          <w:rFonts w:ascii="Aptos" w:hAnsi="Aptos"/>
          <w:sz w:val="22"/>
          <w:szCs w:val="22"/>
        </w:rPr>
        <w:t xml:space="preserve">Ein zentraler Schritt zur Verbesserung der Situation ist die Harmonisierung der Rechte von Menschen mit Behinderungen in den EU-Mitgliedstaaten. Derzeit bestehen erhebliche Unterschiede in den rechtlichen und sozialen Standards, die Menschen mit Behinderungen unterstützen. Durch eine Harmonisierung können einheitliche Mindeststandards geschaffen werden, die sicherstellen, dass alle Menschen mit Behinderungen in der EU gleiche Rechte und Zugang zu Unterstützungsleistungen </w:t>
      </w:r>
      <w:r>
        <w:rPr>
          <w:rFonts w:ascii="Aptos" w:hAnsi="Aptos"/>
          <w:sz w:val="22"/>
          <w:szCs w:val="22"/>
        </w:rPr>
        <w:t>bekommen</w:t>
      </w:r>
      <w:r w:rsidRPr="00B40416">
        <w:rPr>
          <w:rFonts w:ascii="Aptos" w:hAnsi="Aptos"/>
          <w:sz w:val="22"/>
          <w:szCs w:val="22"/>
        </w:rPr>
        <w:t>.</w:t>
      </w:r>
    </w:p>
    <w:p w14:paraId="3E744EAB" w14:textId="77777777" w:rsidR="00B40416" w:rsidRPr="00B40416" w:rsidRDefault="00B40416" w:rsidP="00550808">
      <w:pPr>
        <w:jc w:val="both"/>
        <w:rPr>
          <w:rFonts w:ascii="Aptos" w:hAnsi="Aptos"/>
          <w:sz w:val="22"/>
          <w:szCs w:val="22"/>
        </w:rPr>
      </w:pPr>
    </w:p>
    <w:p w14:paraId="0EFAD8F4" w14:textId="33A0F90C" w:rsidR="00B40416" w:rsidRPr="00B40416" w:rsidRDefault="00B40416" w:rsidP="00550808">
      <w:pPr>
        <w:jc w:val="both"/>
        <w:rPr>
          <w:rFonts w:ascii="Aptos" w:hAnsi="Aptos"/>
          <w:sz w:val="22"/>
          <w:szCs w:val="22"/>
        </w:rPr>
      </w:pPr>
      <w:r w:rsidRPr="00D157BC">
        <w:rPr>
          <w:rFonts w:ascii="Aptos" w:hAnsi="Aptos"/>
          <w:sz w:val="22"/>
          <w:szCs w:val="22"/>
        </w:rPr>
        <w:t xml:space="preserve">Der neue Europäische Behindertenausweis </w:t>
      </w:r>
      <w:r>
        <w:rPr>
          <w:rFonts w:ascii="Aptos" w:hAnsi="Aptos"/>
          <w:sz w:val="22"/>
          <w:szCs w:val="22"/>
        </w:rPr>
        <w:t>soll</w:t>
      </w:r>
      <w:r w:rsidRPr="00D157BC">
        <w:rPr>
          <w:rFonts w:ascii="Aptos" w:hAnsi="Aptos"/>
          <w:sz w:val="22"/>
          <w:szCs w:val="22"/>
        </w:rPr>
        <w:t xml:space="preserve"> überall in der EU als Nachweis des Behindertenstatus dienen</w:t>
      </w:r>
      <w:r>
        <w:rPr>
          <w:rFonts w:ascii="Aptos" w:hAnsi="Aptos"/>
          <w:sz w:val="22"/>
          <w:szCs w:val="22"/>
        </w:rPr>
        <w:t>, damit</w:t>
      </w:r>
      <w:r w:rsidRPr="00D157BC">
        <w:rPr>
          <w:rFonts w:ascii="Aptos" w:hAnsi="Aptos"/>
          <w:sz w:val="22"/>
          <w:szCs w:val="22"/>
        </w:rPr>
        <w:t xml:space="preserve"> Menschen mit Behinderungen Zugang zu denselben Sonderkonditionen und Vorzugsbehandlungen erhalten wie die Einwohner und Einwohnerinnen des Landes, in das sie reisen.</w:t>
      </w:r>
      <w:r>
        <w:rPr>
          <w:rFonts w:ascii="Aptos" w:hAnsi="Aptos"/>
          <w:sz w:val="22"/>
          <w:szCs w:val="22"/>
        </w:rPr>
        <w:t xml:space="preserve"> </w:t>
      </w:r>
      <w:r w:rsidRPr="00D157BC">
        <w:rPr>
          <w:rFonts w:ascii="Aptos" w:hAnsi="Aptos"/>
          <w:sz w:val="22"/>
          <w:szCs w:val="22"/>
        </w:rPr>
        <w:t>EU-Länder bieten in der Regel Sonderkonditionen für die Nutzung öffentlicher Verkehrsmittel und Vorzugsbehandlung bei Kultur-, Freizeit- und Sportveranstaltungen und -aktivitäten, zum Beispiel beim Besuch eines Museums oder eines Konzerts.</w:t>
      </w:r>
      <w:r w:rsidRPr="00B40416">
        <w:rPr>
          <w:rFonts w:ascii="Aptos" w:hAnsi="Aptos"/>
          <w:sz w:val="22"/>
          <w:szCs w:val="22"/>
        </w:rPr>
        <w:t xml:space="preserve"> </w:t>
      </w:r>
      <w:r w:rsidRPr="00B40416">
        <w:rPr>
          <w:rStyle w:val="FootnoteReference"/>
          <w:rFonts w:ascii="Aptos" w:hAnsi="Aptos"/>
          <w:sz w:val="22"/>
          <w:szCs w:val="22"/>
        </w:rPr>
        <w:footnoteReference w:id="22"/>
      </w:r>
    </w:p>
    <w:p w14:paraId="4101AAB4" w14:textId="77777777" w:rsidR="00B40416" w:rsidRDefault="00B40416" w:rsidP="00550808">
      <w:pPr>
        <w:jc w:val="both"/>
        <w:rPr>
          <w:rFonts w:ascii="Aptos" w:hAnsi="Aptos"/>
          <w:sz w:val="22"/>
          <w:szCs w:val="22"/>
        </w:rPr>
      </w:pPr>
    </w:p>
    <w:p w14:paraId="2C1F529C" w14:textId="02B70F7B" w:rsidR="00D157BC" w:rsidRPr="00D157BC" w:rsidRDefault="00B40416" w:rsidP="00550808">
      <w:pPr>
        <w:jc w:val="both"/>
        <w:rPr>
          <w:rFonts w:ascii="Aptos" w:hAnsi="Aptos"/>
          <w:sz w:val="22"/>
          <w:szCs w:val="22"/>
        </w:rPr>
      </w:pPr>
      <w:r w:rsidRPr="00B40416">
        <w:rPr>
          <w:rFonts w:ascii="Aptos" w:hAnsi="Aptos"/>
          <w:sz w:val="22"/>
          <w:szCs w:val="22"/>
        </w:rPr>
        <w:t xml:space="preserve">Eine Ausweitung des Europäischen Ausweises würde nicht nur die Mobilität und den Zugang zu Dienstleistungen für Menschen mit Behinderungen verbessern, sondern auch ihre Teilhabe am Arbeitsmarkt und an der Gesellschaft insgesamt fördern. </w:t>
      </w:r>
    </w:p>
    <w:p w14:paraId="37D72678" w14:textId="554A16D6" w:rsidR="00FB0ADC" w:rsidRPr="00B40416" w:rsidRDefault="00FB0ADC" w:rsidP="00D157BC">
      <w:pPr>
        <w:rPr>
          <w:rFonts w:ascii="Aptos" w:hAnsi="Aptos"/>
          <w:sz w:val="22"/>
          <w:szCs w:val="22"/>
        </w:rPr>
      </w:pPr>
      <w:r>
        <w:rPr>
          <w:rFonts w:ascii="Aptos" w:hAnsi="Aptos"/>
          <w:sz w:val="22"/>
          <w:szCs w:val="22"/>
          <w:highlight w:val="yellow"/>
        </w:rPr>
        <w:br w:type="page"/>
      </w:r>
    </w:p>
    <w:p w14:paraId="0EEA2D88" w14:textId="77777777" w:rsidR="00FB0ADC" w:rsidRDefault="00FB0ADC" w:rsidP="00627FE4">
      <w:pPr>
        <w:pStyle w:val="Heading1"/>
        <w:numPr>
          <w:ilvl w:val="0"/>
          <w:numId w:val="0"/>
        </w:numPr>
        <w:ind w:left="720"/>
        <w:rPr>
          <w:rFonts w:ascii="Aptos" w:hAnsi="Aptos"/>
        </w:rPr>
      </w:pPr>
    </w:p>
    <w:p w14:paraId="095B7EA2" w14:textId="77777777" w:rsidR="00FB0ADC" w:rsidRDefault="00FB0ADC" w:rsidP="00627FE4">
      <w:pPr>
        <w:pStyle w:val="Heading1"/>
        <w:numPr>
          <w:ilvl w:val="0"/>
          <w:numId w:val="0"/>
        </w:numPr>
        <w:ind w:left="720"/>
        <w:rPr>
          <w:rFonts w:ascii="Aptos" w:hAnsi="Aptos"/>
        </w:rPr>
      </w:pPr>
    </w:p>
    <w:p w14:paraId="0BC8CDFD" w14:textId="48E16138" w:rsidR="00FB0ADC" w:rsidRPr="00CD3D28" w:rsidRDefault="00FB0ADC" w:rsidP="00ED082E">
      <w:pPr>
        <w:pStyle w:val="Heading1"/>
        <w:numPr>
          <w:ilvl w:val="0"/>
          <w:numId w:val="0"/>
        </w:numPr>
        <w:rPr>
          <w:rFonts w:ascii="Aptos" w:hAnsi="Aptos"/>
        </w:rPr>
      </w:pPr>
      <w:bookmarkStart w:id="37" w:name="_Toc170142571"/>
      <w:r>
        <w:rPr>
          <w:rFonts w:ascii="Aptos" w:hAnsi="Aptos"/>
        </w:rPr>
        <w:t>Europäische Säule sozialer Rechte im Europäischen Semester</w:t>
      </w:r>
      <w:bookmarkEnd w:id="37"/>
    </w:p>
    <w:p w14:paraId="3193260C" w14:textId="77777777" w:rsidR="00FB0ADC" w:rsidRPr="00CD3D28"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FB0ADC" w:rsidRPr="00CD3D28" w14:paraId="0431AAC2" w14:textId="77777777" w:rsidTr="00C354D7">
        <w:tc>
          <w:tcPr>
            <w:tcW w:w="9060" w:type="dxa"/>
            <w:shd w:val="clear" w:color="auto" w:fill="D9D9D9" w:themeFill="background1" w:themeFillShade="D9"/>
          </w:tcPr>
          <w:p w14:paraId="75276A9B" w14:textId="77777777" w:rsidR="00FB0ADC" w:rsidRPr="00CD3D28" w:rsidRDefault="00FB0ADC" w:rsidP="00C354D7">
            <w:pPr>
              <w:spacing w:before="120" w:after="120"/>
              <w:jc w:val="both"/>
              <w:rPr>
                <w:rFonts w:ascii="Aptos" w:hAnsi="Aptos"/>
                <w:b/>
                <w:iCs/>
                <w:sz w:val="22"/>
                <w:szCs w:val="22"/>
              </w:rPr>
            </w:pPr>
            <w:r w:rsidRPr="00CD3D28">
              <w:rPr>
                <w:rFonts w:ascii="Aptos" w:hAnsi="Aptos"/>
                <w:b/>
                <w:iCs/>
                <w:sz w:val="22"/>
                <w:szCs w:val="22"/>
              </w:rPr>
              <w:t>Frage</w:t>
            </w:r>
          </w:p>
        </w:tc>
      </w:tr>
      <w:tr w:rsidR="00FB0ADC" w:rsidRPr="00CD3D28" w14:paraId="76A0FE61" w14:textId="77777777" w:rsidTr="00C354D7">
        <w:tc>
          <w:tcPr>
            <w:tcW w:w="9060" w:type="dxa"/>
          </w:tcPr>
          <w:p w14:paraId="00707E11" w14:textId="77777777" w:rsidR="00FB0ADC" w:rsidRPr="00CD3D28" w:rsidRDefault="00FB0ADC" w:rsidP="00C354D7">
            <w:pPr>
              <w:spacing w:before="120" w:after="120"/>
              <w:jc w:val="both"/>
              <w:rPr>
                <w:rFonts w:ascii="Aptos" w:hAnsi="Aptos"/>
                <w:sz w:val="22"/>
                <w:szCs w:val="22"/>
              </w:rPr>
            </w:pPr>
            <w:r>
              <w:rPr>
                <w:rFonts w:ascii="Aptos" w:hAnsi="Aptos"/>
                <w:sz w:val="22"/>
                <w:szCs w:val="22"/>
              </w:rPr>
              <w:t xml:space="preserve">Das europäische Semester stellt ein Instrument dar, mit dem die Mitgliedstaaten zu sozial- und wirtschaftspolitischen Reformen angeregt und unterstützt werden. </w:t>
            </w:r>
            <w:r w:rsidRPr="007B3175">
              <w:rPr>
                <w:rFonts w:ascii="Aptos" w:hAnsi="Aptos"/>
                <w:sz w:val="22"/>
                <w:szCs w:val="22"/>
              </w:rPr>
              <w:t xml:space="preserve">Obwohl soziale Indikatoren bereits Eingang in das Europäische Semester gefunden haben, bleiben viele Dimensionen noch unberücksichtigt. </w:t>
            </w:r>
            <w:r w:rsidRPr="007B3175">
              <w:rPr>
                <w:rFonts w:ascii="Aptos" w:hAnsi="Aptos"/>
                <w:b/>
                <w:bCs/>
                <w:sz w:val="22"/>
                <w:szCs w:val="22"/>
              </w:rPr>
              <w:t xml:space="preserve">Wie kann die </w:t>
            </w:r>
            <w:r>
              <w:rPr>
                <w:rFonts w:ascii="Aptos" w:hAnsi="Aptos"/>
                <w:b/>
                <w:bCs/>
                <w:sz w:val="22"/>
                <w:szCs w:val="22"/>
              </w:rPr>
              <w:t xml:space="preserve">europäische </w:t>
            </w:r>
            <w:r w:rsidRPr="007B3175">
              <w:rPr>
                <w:rFonts w:ascii="Aptos" w:hAnsi="Aptos"/>
                <w:b/>
                <w:bCs/>
                <w:sz w:val="22"/>
                <w:szCs w:val="22"/>
              </w:rPr>
              <w:t>Säule sozialer Rechte stärker im Europäischen Semester verankert werden</w:t>
            </w:r>
            <w:r w:rsidRPr="008A6798">
              <w:rPr>
                <w:rFonts w:ascii="Aptos" w:hAnsi="Aptos"/>
                <w:b/>
                <w:bCs/>
                <w:sz w:val="22"/>
                <w:szCs w:val="22"/>
              </w:rPr>
              <w:t>?</w:t>
            </w:r>
          </w:p>
        </w:tc>
      </w:tr>
      <w:tr w:rsidR="00FB0ADC" w:rsidRPr="00CD3D28" w14:paraId="0D593438" w14:textId="77777777" w:rsidTr="00C354D7">
        <w:tc>
          <w:tcPr>
            <w:tcW w:w="9060" w:type="dxa"/>
            <w:shd w:val="clear" w:color="auto" w:fill="D9D9D9" w:themeFill="background1" w:themeFillShade="D9"/>
          </w:tcPr>
          <w:p w14:paraId="194BD5E3" w14:textId="77777777" w:rsidR="00FB0ADC" w:rsidRPr="00CD3D28" w:rsidRDefault="00FB0ADC" w:rsidP="00C354D7">
            <w:pPr>
              <w:spacing w:before="120" w:after="120"/>
              <w:jc w:val="both"/>
              <w:rPr>
                <w:rFonts w:ascii="Aptos" w:hAnsi="Aptos"/>
                <w:b/>
                <w:bCs/>
                <w:sz w:val="22"/>
                <w:szCs w:val="22"/>
              </w:rPr>
            </w:pPr>
            <w:r w:rsidRPr="00CD3D28">
              <w:rPr>
                <w:rFonts w:ascii="Aptos" w:hAnsi="Aptos"/>
                <w:b/>
                <w:bCs/>
                <w:sz w:val="22"/>
                <w:szCs w:val="22"/>
              </w:rPr>
              <w:t>Nachfrage</w:t>
            </w:r>
          </w:p>
        </w:tc>
      </w:tr>
      <w:tr w:rsidR="00FB0ADC" w:rsidRPr="00CD3D28" w14:paraId="35209F4D" w14:textId="77777777" w:rsidTr="00C354D7">
        <w:tc>
          <w:tcPr>
            <w:tcW w:w="9060" w:type="dxa"/>
          </w:tcPr>
          <w:p w14:paraId="3234F826" w14:textId="5B841834" w:rsidR="00FB0ADC" w:rsidRPr="00ED082E" w:rsidRDefault="00ED082E" w:rsidP="00ED082E">
            <w:pPr>
              <w:pStyle w:val="ListParagraph"/>
              <w:numPr>
                <w:ilvl w:val="0"/>
                <w:numId w:val="82"/>
              </w:numPr>
              <w:spacing w:before="120" w:after="120"/>
              <w:jc w:val="both"/>
              <w:rPr>
                <w:rFonts w:ascii="Aptos" w:hAnsi="Aptos"/>
                <w:sz w:val="22"/>
                <w:szCs w:val="22"/>
              </w:rPr>
            </w:pPr>
            <w:r>
              <w:rPr>
                <w:rFonts w:ascii="Aptos" w:hAnsi="Aptos"/>
                <w:sz w:val="22"/>
                <w:szCs w:val="22"/>
              </w:rPr>
              <w:t>Wie</w:t>
            </w:r>
            <w:r w:rsidRPr="00ED082E">
              <w:rPr>
                <w:rFonts w:ascii="Aptos" w:hAnsi="Aptos"/>
                <w:sz w:val="22"/>
                <w:szCs w:val="22"/>
              </w:rPr>
              <w:t xml:space="preserve"> </w:t>
            </w:r>
            <w:r w:rsidR="00FB0ADC" w:rsidRPr="00ED082E">
              <w:rPr>
                <w:rFonts w:ascii="Aptos" w:hAnsi="Aptos"/>
                <w:sz w:val="22"/>
                <w:szCs w:val="22"/>
              </w:rPr>
              <w:t>stellen Sie sicher, dass die Reformvorschläge im Rahmen des Europäischen Semesters entsprechend wissenschaftlichen Erkenntnissen erstellt und in den Mitgliedstaaten umgesetzt werden?</w:t>
            </w:r>
          </w:p>
        </w:tc>
      </w:tr>
    </w:tbl>
    <w:p w14:paraId="3F8C0A1D" w14:textId="77777777" w:rsidR="00FB0ADC" w:rsidRPr="00CD3D28" w:rsidRDefault="00FB0ADC" w:rsidP="00FB0ADC">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3D3092" w14:paraId="1622E80F" w14:textId="77777777" w:rsidTr="003D3092">
        <w:tc>
          <w:tcPr>
            <w:tcW w:w="9060" w:type="dxa"/>
            <w:tcBorders>
              <w:top w:val="nil"/>
              <w:left w:val="nil"/>
              <w:bottom w:val="nil"/>
              <w:right w:val="nil"/>
            </w:tcBorders>
            <w:shd w:val="clear" w:color="auto" w:fill="D9D9D9" w:themeFill="background1" w:themeFillShade="D9"/>
          </w:tcPr>
          <w:p w14:paraId="4FAF60D7" w14:textId="542D33A8" w:rsidR="003D3092" w:rsidRDefault="003D3092" w:rsidP="00FB0ADC">
            <w:pPr>
              <w:jc w:val="both"/>
              <w:rPr>
                <w:rFonts w:ascii="Aptos" w:hAnsi="Aptos"/>
                <w:b/>
                <w:iCs/>
                <w:sz w:val="22"/>
                <w:szCs w:val="22"/>
              </w:rPr>
            </w:pPr>
            <w:r w:rsidRPr="005A018F">
              <w:rPr>
                <w:rFonts w:ascii="Aptos" w:hAnsi="Aptos"/>
                <w:b/>
                <w:bCs/>
                <w:sz w:val="22"/>
                <w:szCs w:val="22"/>
              </w:rPr>
              <w:t>Hintergrund</w:t>
            </w:r>
          </w:p>
        </w:tc>
      </w:tr>
    </w:tbl>
    <w:p w14:paraId="2D77EBEF" w14:textId="0567A268" w:rsidR="00B84B6D" w:rsidRDefault="00573F5A" w:rsidP="00FB0ADC">
      <w:pPr>
        <w:jc w:val="both"/>
        <w:rPr>
          <w:rFonts w:ascii="Aptos" w:hAnsi="Aptos"/>
          <w:sz w:val="22"/>
          <w:szCs w:val="22"/>
        </w:rPr>
      </w:pPr>
      <w:r>
        <w:rPr>
          <w:rFonts w:ascii="Aptos" w:hAnsi="Aptos"/>
          <w:sz w:val="22"/>
          <w:szCs w:val="22"/>
        </w:rPr>
        <w:t>In der vergangen</w:t>
      </w:r>
      <w:r w:rsidR="00F05F03">
        <w:rPr>
          <w:rFonts w:ascii="Aptos" w:hAnsi="Aptos"/>
          <w:sz w:val="22"/>
          <w:szCs w:val="22"/>
        </w:rPr>
        <w:t>e</w:t>
      </w:r>
      <w:r>
        <w:rPr>
          <w:rFonts w:ascii="Aptos" w:hAnsi="Aptos"/>
          <w:sz w:val="22"/>
          <w:szCs w:val="22"/>
        </w:rPr>
        <w:t xml:space="preserve">n Legislaturperiode des Europäischen Parlaments gab es einige neue Initiativen </w:t>
      </w:r>
      <w:r w:rsidR="00F05F03">
        <w:rPr>
          <w:rFonts w:ascii="Aptos" w:hAnsi="Aptos"/>
          <w:sz w:val="22"/>
          <w:szCs w:val="22"/>
        </w:rPr>
        <w:t>betreffend die europäische Säule</w:t>
      </w:r>
      <w:r>
        <w:rPr>
          <w:rFonts w:ascii="Aptos" w:hAnsi="Aptos"/>
          <w:sz w:val="22"/>
          <w:szCs w:val="22"/>
        </w:rPr>
        <w:t xml:space="preserve"> sozialer Rechte. So </w:t>
      </w:r>
      <w:r w:rsidR="00F05F03">
        <w:rPr>
          <w:rFonts w:ascii="Aptos" w:hAnsi="Aptos"/>
          <w:sz w:val="22"/>
          <w:szCs w:val="22"/>
        </w:rPr>
        <w:t xml:space="preserve">hat die Europäische Kommission 2022 </w:t>
      </w:r>
      <w:r w:rsidR="00147FB4">
        <w:rPr>
          <w:rFonts w:ascii="Aptos" w:hAnsi="Aptos"/>
          <w:sz w:val="22"/>
          <w:szCs w:val="22"/>
        </w:rPr>
        <w:t>b</w:t>
      </w:r>
      <w:r w:rsidR="00F05F03" w:rsidRPr="00573F5A">
        <w:rPr>
          <w:rFonts w:ascii="Aptos" w:hAnsi="Aptos"/>
          <w:sz w:val="22"/>
          <w:szCs w:val="22"/>
        </w:rPr>
        <w:t xml:space="preserve">asierend auf den Grundsätzen der </w:t>
      </w:r>
      <w:r w:rsidR="00F05F03" w:rsidRPr="00F05F03">
        <w:rPr>
          <w:rFonts w:ascii="Aptos" w:hAnsi="Aptos"/>
          <w:i/>
          <w:iCs/>
          <w:sz w:val="22"/>
          <w:szCs w:val="22"/>
        </w:rPr>
        <w:t>Europäischen Säule sozialer Rechte</w:t>
      </w:r>
      <w:r w:rsidR="00F05F03">
        <w:rPr>
          <w:rStyle w:val="FootnoteReference"/>
          <w:rFonts w:ascii="Aptos" w:hAnsi="Aptos"/>
          <w:sz w:val="22"/>
          <w:szCs w:val="22"/>
        </w:rPr>
        <w:footnoteReference w:id="23"/>
      </w:r>
      <w:r w:rsidR="00F05F03">
        <w:rPr>
          <w:rFonts w:ascii="Aptos" w:hAnsi="Aptos"/>
          <w:sz w:val="22"/>
          <w:szCs w:val="22"/>
        </w:rPr>
        <w:t xml:space="preserve"> beispielsweise die </w:t>
      </w:r>
      <w:r w:rsidR="00F05F03" w:rsidRPr="00B84B6D">
        <w:rPr>
          <w:rFonts w:ascii="Aptos" w:hAnsi="Aptos"/>
          <w:i/>
          <w:iCs/>
          <w:sz w:val="22"/>
          <w:szCs w:val="22"/>
        </w:rPr>
        <w:t>Europäische Strategie für Pflege und Betreuung</w:t>
      </w:r>
      <w:r w:rsidR="00F05F03">
        <w:rPr>
          <w:rStyle w:val="FootnoteReference"/>
          <w:rFonts w:ascii="Aptos" w:hAnsi="Aptos"/>
          <w:sz w:val="22"/>
          <w:szCs w:val="22"/>
        </w:rPr>
        <w:footnoteReference w:id="24"/>
      </w:r>
      <w:r>
        <w:rPr>
          <w:rFonts w:ascii="Aptos" w:hAnsi="Aptos"/>
          <w:sz w:val="22"/>
          <w:szCs w:val="22"/>
        </w:rPr>
        <w:t xml:space="preserve"> </w:t>
      </w:r>
      <w:r w:rsidRPr="00573F5A">
        <w:rPr>
          <w:rFonts w:ascii="Aptos" w:hAnsi="Aptos"/>
          <w:sz w:val="22"/>
          <w:szCs w:val="22"/>
        </w:rPr>
        <w:t xml:space="preserve">veröffentlicht. Darin werden Maßnahmen zur Sicherstellung hochwertiger, bezahlbarer und leicht zugänglicher Pflege- und Betreuungsdienste in der Europäischen Union </w:t>
      </w:r>
      <w:r w:rsidR="00B84B6D">
        <w:rPr>
          <w:rFonts w:ascii="Aptos" w:hAnsi="Aptos"/>
          <w:sz w:val="22"/>
          <w:szCs w:val="22"/>
        </w:rPr>
        <w:t>vorgeschlagen</w:t>
      </w:r>
      <w:r>
        <w:rPr>
          <w:rFonts w:ascii="Aptos" w:hAnsi="Aptos"/>
          <w:sz w:val="22"/>
          <w:szCs w:val="22"/>
        </w:rPr>
        <w:t xml:space="preserve"> </w:t>
      </w:r>
      <w:r w:rsidR="00B84B6D">
        <w:rPr>
          <w:rFonts w:ascii="Aptos" w:hAnsi="Aptos"/>
          <w:sz w:val="22"/>
          <w:szCs w:val="22"/>
        </w:rPr>
        <w:t>und</w:t>
      </w:r>
      <w:r w:rsidRPr="00573F5A">
        <w:rPr>
          <w:rFonts w:ascii="Aptos" w:hAnsi="Aptos"/>
          <w:sz w:val="22"/>
          <w:szCs w:val="22"/>
        </w:rPr>
        <w:t xml:space="preserve"> neue Indikatoren zur Überwachung von Reformen im Bereich der Pflege und Betreuung</w:t>
      </w:r>
      <w:r>
        <w:rPr>
          <w:rFonts w:ascii="Aptos" w:hAnsi="Aptos"/>
          <w:sz w:val="22"/>
          <w:szCs w:val="22"/>
        </w:rPr>
        <w:t xml:space="preserve"> im Europäischen Semester</w:t>
      </w:r>
      <w:r w:rsidR="00147FB4">
        <w:rPr>
          <w:rFonts w:ascii="Aptos" w:hAnsi="Aptos"/>
          <w:sz w:val="22"/>
          <w:szCs w:val="22"/>
        </w:rPr>
        <w:t xml:space="preserve"> entwickelt</w:t>
      </w:r>
      <w:r>
        <w:rPr>
          <w:rFonts w:ascii="Aptos" w:hAnsi="Aptos"/>
          <w:sz w:val="22"/>
          <w:szCs w:val="22"/>
        </w:rPr>
        <w:t xml:space="preserve">. </w:t>
      </w:r>
    </w:p>
    <w:p w14:paraId="42E7F0C3" w14:textId="77777777" w:rsidR="00B84B6D" w:rsidRDefault="00B84B6D" w:rsidP="00FB0ADC">
      <w:pPr>
        <w:jc w:val="both"/>
        <w:rPr>
          <w:rFonts w:ascii="Aptos" w:hAnsi="Aptos"/>
          <w:sz w:val="22"/>
          <w:szCs w:val="22"/>
        </w:rPr>
      </w:pPr>
    </w:p>
    <w:p w14:paraId="338CA49C" w14:textId="26D2BAA4" w:rsidR="00573F5A" w:rsidRDefault="00573F5A" w:rsidP="00FB0ADC">
      <w:pPr>
        <w:jc w:val="both"/>
        <w:rPr>
          <w:rFonts w:ascii="Aptos" w:hAnsi="Aptos"/>
          <w:sz w:val="22"/>
          <w:szCs w:val="22"/>
        </w:rPr>
      </w:pPr>
      <w:r>
        <w:rPr>
          <w:rFonts w:ascii="Aptos" w:hAnsi="Aptos"/>
          <w:sz w:val="22"/>
          <w:szCs w:val="22"/>
        </w:rPr>
        <w:t xml:space="preserve">Viele Dimensionen der europäischen Säule sozialer Rechte sind allerdings noch nicht durch Indikatoren oder Reformmaßstäbe im Europäischen Semester integriert. </w:t>
      </w:r>
      <w:r w:rsidR="00147FB4">
        <w:rPr>
          <w:rFonts w:ascii="Aptos" w:hAnsi="Aptos"/>
          <w:sz w:val="22"/>
          <w:szCs w:val="22"/>
        </w:rPr>
        <w:t>An dem Bereich könnte die Weiterentwicklung</w:t>
      </w:r>
      <w:r>
        <w:rPr>
          <w:rFonts w:ascii="Aptos" w:hAnsi="Aptos"/>
          <w:sz w:val="22"/>
          <w:szCs w:val="22"/>
        </w:rPr>
        <w:t xml:space="preserve"> der Säule sozialer Rechte ans</w:t>
      </w:r>
      <w:r w:rsidR="00147FB4">
        <w:rPr>
          <w:rFonts w:ascii="Aptos" w:hAnsi="Aptos"/>
          <w:sz w:val="22"/>
          <w:szCs w:val="22"/>
        </w:rPr>
        <w:t>e</w:t>
      </w:r>
      <w:r>
        <w:rPr>
          <w:rFonts w:ascii="Aptos" w:hAnsi="Aptos"/>
          <w:sz w:val="22"/>
          <w:szCs w:val="22"/>
        </w:rPr>
        <w:t>tzen.</w:t>
      </w:r>
    </w:p>
    <w:p w14:paraId="0382DC76" w14:textId="77777777" w:rsidR="00573F5A" w:rsidRDefault="00573F5A" w:rsidP="00FB0ADC">
      <w:pPr>
        <w:jc w:val="both"/>
        <w:rPr>
          <w:rFonts w:ascii="Aptos" w:hAnsi="Aptos"/>
          <w:sz w:val="22"/>
          <w:szCs w:val="22"/>
        </w:rPr>
      </w:pPr>
    </w:p>
    <w:p w14:paraId="60808027" w14:textId="5E66A26F" w:rsidR="00FB0ADC" w:rsidRPr="00CD3D28" w:rsidRDefault="00FB0ADC" w:rsidP="00BC58CE">
      <w:pPr>
        <w:jc w:val="both"/>
        <w:rPr>
          <w:rFonts w:ascii="Aptos" w:hAnsi="Aptos"/>
          <w:bCs/>
          <w:sz w:val="22"/>
          <w:szCs w:val="22"/>
        </w:rPr>
      </w:pPr>
      <w:r w:rsidRPr="000939FD">
        <w:rPr>
          <w:rFonts w:ascii="Aptos" w:hAnsi="Aptos"/>
          <w:sz w:val="22"/>
          <w:szCs w:val="22"/>
        </w:rPr>
        <w:t>In der Vergangenheit hat es viele stark ideologisch geprägte Reformvorschläge gegeben, insbesondere im Bereich staatlicher Kürzungsmaßnahmen im Sinne des Staatshaushalt</w:t>
      </w:r>
      <w:r>
        <w:rPr>
          <w:rFonts w:ascii="Aptos" w:hAnsi="Aptos"/>
          <w:sz w:val="22"/>
          <w:szCs w:val="22"/>
        </w:rPr>
        <w:t>e</w:t>
      </w:r>
      <w:r w:rsidRPr="000939FD">
        <w:rPr>
          <w:rFonts w:ascii="Aptos" w:hAnsi="Aptos"/>
          <w:sz w:val="22"/>
          <w:szCs w:val="22"/>
        </w:rPr>
        <w:t>s.</w:t>
      </w:r>
      <w:r>
        <w:rPr>
          <w:rFonts w:ascii="Aptos" w:hAnsi="Aptos"/>
          <w:sz w:val="22"/>
          <w:szCs w:val="22"/>
        </w:rPr>
        <w:t xml:space="preserve"> </w:t>
      </w:r>
      <w:r w:rsidR="00BC58CE">
        <w:rPr>
          <w:rFonts w:ascii="Aptos" w:hAnsi="Aptos"/>
          <w:sz w:val="22"/>
          <w:szCs w:val="22"/>
        </w:rPr>
        <w:t xml:space="preserve">Viele dieser Reformvorschläge sind aufgrund unrealistischer Annahmen und nicht-praxisbezogener Konzeption ins Leere verlaufen. </w:t>
      </w:r>
      <w:r w:rsidR="00BC58CE" w:rsidRPr="00BC58CE">
        <w:rPr>
          <w:rFonts w:ascii="Aptos" w:hAnsi="Aptos"/>
          <w:sz w:val="22"/>
          <w:szCs w:val="22"/>
        </w:rPr>
        <w:t>Eine wissenschaftliche Fundierung der Empfehlungen, die auch die Vielfalt wissenschaftlicher Erkenntnisse und unterschiedlicher Ansätze berücksichtigt, könnte das Europäische Semester</w:t>
      </w:r>
      <w:r w:rsidR="00BC58CE">
        <w:rPr>
          <w:rFonts w:ascii="Aptos" w:hAnsi="Aptos"/>
          <w:sz w:val="22"/>
          <w:szCs w:val="22"/>
        </w:rPr>
        <w:t xml:space="preserve"> wieder stärker</w:t>
      </w:r>
      <w:r w:rsidR="00BC58CE" w:rsidRPr="00BC58CE">
        <w:rPr>
          <w:rFonts w:ascii="Aptos" w:hAnsi="Aptos"/>
          <w:sz w:val="22"/>
          <w:szCs w:val="22"/>
        </w:rPr>
        <w:t xml:space="preserve"> aufwerten.</w:t>
      </w:r>
      <w:r w:rsidRPr="00CD3D28">
        <w:rPr>
          <w:rFonts w:ascii="Aptos" w:hAnsi="Aptos"/>
          <w:bCs/>
          <w:sz w:val="22"/>
          <w:szCs w:val="22"/>
        </w:rPr>
        <w:br w:type="page"/>
      </w:r>
    </w:p>
    <w:p w14:paraId="5B8B5E2E" w14:textId="77777777" w:rsidR="00FB0ADC" w:rsidRDefault="00FB0ADC" w:rsidP="00627FE4">
      <w:pPr>
        <w:pStyle w:val="Heading1"/>
        <w:numPr>
          <w:ilvl w:val="0"/>
          <w:numId w:val="0"/>
        </w:numPr>
        <w:ind w:left="720"/>
        <w:rPr>
          <w:rFonts w:ascii="Aptos" w:hAnsi="Aptos"/>
        </w:rPr>
      </w:pPr>
    </w:p>
    <w:p w14:paraId="493785A8" w14:textId="77777777" w:rsidR="00FB0ADC" w:rsidRDefault="00FB0ADC" w:rsidP="00627FE4">
      <w:pPr>
        <w:pStyle w:val="Heading1"/>
        <w:numPr>
          <w:ilvl w:val="0"/>
          <w:numId w:val="0"/>
        </w:numPr>
        <w:ind w:left="720"/>
        <w:rPr>
          <w:rFonts w:ascii="Aptos" w:hAnsi="Aptos"/>
        </w:rPr>
      </w:pPr>
    </w:p>
    <w:p w14:paraId="00D94DF5" w14:textId="3BDB597D" w:rsidR="004A59F8" w:rsidRPr="00CD3D28" w:rsidRDefault="00E32141" w:rsidP="00DD36B5">
      <w:pPr>
        <w:pStyle w:val="Heading1"/>
        <w:numPr>
          <w:ilvl w:val="0"/>
          <w:numId w:val="0"/>
        </w:numPr>
        <w:rPr>
          <w:rFonts w:ascii="Aptos" w:hAnsi="Aptos"/>
        </w:rPr>
      </w:pPr>
      <w:bookmarkStart w:id="38" w:name="_Toc170142572"/>
      <w:r w:rsidRPr="00E32141">
        <w:rPr>
          <w:rFonts w:ascii="Aptos" w:hAnsi="Aptos"/>
        </w:rPr>
        <w:t xml:space="preserve">Weiterentwicklung des öffentlichen Auftragswesens </w:t>
      </w:r>
      <w:r w:rsidR="00FB0ADC">
        <w:rPr>
          <w:rFonts w:ascii="Aptos" w:hAnsi="Aptos"/>
        </w:rPr>
        <w:t>der EU</w:t>
      </w:r>
      <w:bookmarkEnd w:id="38"/>
    </w:p>
    <w:p w14:paraId="2B9066EE" w14:textId="77777777" w:rsidR="004A59F8" w:rsidRPr="00CD3D28" w:rsidRDefault="004A59F8" w:rsidP="004A59F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A59F8" w:rsidRPr="00CD3D28" w14:paraId="141089EC" w14:textId="77777777" w:rsidTr="00623425">
        <w:tc>
          <w:tcPr>
            <w:tcW w:w="9060" w:type="dxa"/>
            <w:shd w:val="clear" w:color="auto" w:fill="D9D9D9" w:themeFill="background1" w:themeFillShade="D9"/>
          </w:tcPr>
          <w:p w14:paraId="5DC97168" w14:textId="77777777" w:rsidR="004A59F8" w:rsidRPr="00CD3D28" w:rsidRDefault="004A59F8" w:rsidP="00623425">
            <w:pPr>
              <w:spacing w:before="120" w:after="120"/>
              <w:jc w:val="both"/>
              <w:rPr>
                <w:rFonts w:ascii="Aptos" w:hAnsi="Aptos"/>
                <w:b/>
                <w:iCs/>
                <w:sz w:val="22"/>
                <w:szCs w:val="22"/>
              </w:rPr>
            </w:pPr>
            <w:r w:rsidRPr="00CD3D28">
              <w:rPr>
                <w:rFonts w:ascii="Aptos" w:hAnsi="Aptos"/>
                <w:b/>
                <w:iCs/>
                <w:sz w:val="22"/>
                <w:szCs w:val="22"/>
              </w:rPr>
              <w:t>Frage</w:t>
            </w:r>
          </w:p>
        </w:tc>
      </w:tr>
      <w:tr w:rsidR="004A59F8" w:rsidRPr="00CD3D28" w14:paraId="4E3CA43E" w14:textId="77777777" w:rsidTr="00623425">
        <w:tc>
          <w:tcPr>
            <w:tcW w:w="9060" w:type="dxa"/>
          </w:tcPr>
          <w:p w14:paraId="5987EA84" w14:textId="7F5C365B" w:rsidR="004A59F8" w:rsidRPr="00CD3D28" w:rsidRDefault="00E32141" w:rsidP="00623425">
            <w:pPr>
              <w:spacing w:before="120" w:after="120"/>
              <w:jc w:val="both"/>
              <w:rPr>
                <w:rFonts w:ascii="Aptos" w:hAnsi="Aptos"/>
                <w:sz w:val="22"/>
                <w:szCs w:val="22"/>
              </w:rPr>
            </w:pPr>
            <w:r w:rsidRPr="00E32141">
              <w:rPr>
                <w:rFonts w:ascii="Aptos" w:hAnsi="Aptos"/>
                <w:sz w:val="22"/>
                <w:szCs w:val="22"/>
              </w:rPr>
              <w:t>Ein wichtiger Hebel zur Verfolgung sozialer und ökologischer Ziele ist das öffentliche Beschaffungswesen</w:t>
            </w:r>
            <w:r>
              <w:rPr>
                <w:rFonts w:ascii="Aptos" w:hAnsi="Aptos"/>
                <w:sz w:val="22"/>
                <w:szCs w:val="22"/>
              </w:rPr>
              <w:t xml:space="preserve"> bzw. die Vergabe öffentlicher Aufträge</w:t>
            </w:r>
            <w:r w:rsidRPr="00E32141">
              <w:rPr>
                <w:rFonts w:ascii="Aptos" w:hAnsi="Aptos"/>
                <w:sz w:val="22"/>
                <w:szCs w:val="22"/>
              </w:rPr>
              <w:t>.</w:t>
            </w:r>
            <w:r>
              <w:rPr>
                <w:rFonts w:ascii="Aptos" w:hAnsi="Aptos"/>
                <w:sz w:val="22"/>
                <w:szCs w:val="22"/>
              </w:rPr>
              <w:t xml:space="preserve"> </w:t>
            </w:r>
            <w:r w:rsidRPr="00E32141">
              <w:rPr>
                <w:rFonts w:ascii="Aptos" w:hAnsi="Aptos"/>
                <w:b/>
                <w:bCs/>
                <w:sz w:val="22"/>
                <w:szCs w:val="22"/>
              </w:rPr>
              <w:t>Welche Schwerpunkte werden Sie bei der Weiterentwicklung des öffentlichen Auftragswesens setzen bzw</w:t>
            </w:r>
            <w:r>
              <w:rPr>
                <w:rFonts w:ascii="Aptos" w:hAnsi="Aptos"/>
                <w:b/>
                <w:bCs/>
                <w:sz w:val="22"/>
                <w:szCs w:val="22"/>
              </w:rPr>
              <w:t>.</w:t>
            </w:r>
            <w:r w:rsidRPr="00E32141">
              <w:rPr>
                <w:rFonts w:ascii="Aptos" w:hAnsi="Aptos"/>
                <w:b/>
                <w:bCs/>
                <w:sz w:val="22"/>
                <w:szCs w:val="22"/>
              </w:rPr>
              <w:t xml:space="preserve"> wo sehen Sie in diesem Bereich den größten Handlungsbedarf</w:t>
            </w:r>
            <w:r w:rsidR="004A59F8" w:rsidRPr="00A43BDE">
              <w:rPr>
                <w:rFonts w:ascii="Aptos" w:hAnsi="Aptos"/>
                <w:b/>
                <w:bCs/>
                <w:sz w:val="22"/>
                <w:szCs w:val="22"/>
              </w:rPr>
              <w:t>?</w:t>
            </w:r>
          </w:p>
        </w:tc>
      </w:tr>
      <w:tr w:rsidR="004A59F8" w:rsidRPr="00CD3D28" w14:paraId="4979819B" w14:textId="77777777" w:rsidTr="00623425">
        <w:tc>
          <w:tcPr>
            <w:tcW w:w="9060" w:type="dxa"/>
            <w:shd w:val="clear" w:color="auto" w:fill="D9D9D9" w:themeFill="background1" w:themeFillShade="D9"/>
          </w:tcPr>
          <w:p w14:paraId="0775B3A5" w14:textId="77777777" w:rsidR="004A59F8" w:rsidRPr="00CD3D28" w:rsidRDefault="004A59F8" w:rsidP="00623425">
            <w:pPr>
              <w:spacing w:before="120" w:after="120"/>
              <w:jc w:val="both"/>
              <w:rPr>
                <w:rFonts w:ascii="Aptos" w:hAnsi="Aptos"/>
                <w:b/>
                <w:bCs/>
                <w:sz w:val="22"/>
                <w:szCs w:val="22"/>
              </w:rPr>
            </w:pPr>
            <w:r w:rsidRPr="00CD3D28">
              <w:rPr>
                <w:rFonts w:ascii="Aptos" w:hAnsi="Aptos"/>
                <w:b/>
                <w:bCs/>
                <w:sz w:val="22"/>
                <w:szCs w:val="22"/>
              </w:rPr>
              <w:t>Nachfrage</w:t>
            </w:r>
          </w:p>
        </w:tc>
      </w:tr>
      <w:tr w:rsidR="004A59F8" w:rsidRPr="00A43BDE" w14:paraId="53C777FF" w14:textId="77777777" w:rsidTr="00623425">
        <w:tc>
          <w:tcPr>
            <w:tcW w:w="9060" w:type="dxa"/>
          </w:tcPr>
          <w:p w14:paraId="65283D60" w14:textId="0FD7CFA8" w:rsidR="004A59F8" w:rsidRPr="00DD36B5" w:rsidRDefault="00E32141" w:rsidP="00DD36B5">
            <w:pPr>
              <w:pStyle w:val="ListParagraph"/>
              <w:numPr>
                <w:ilvl w:val="0"/>
                <w:numId w:val="82"/>
              </w:numPr>
              <w:spacing w:before="120" w:after="120"/>
              <w:jc w:val="both"/>
              <w:rPr>
                <w:rFonts w:ascii="Aptos" w:hAnsi="Aptos"/>
                <w:sz w:val="22"/>
                <w:szCs w:val="22"/>
              </w:rPr>
            </w:pPr>
            <w:r w:rsidRPr="00DD36B5">
              <w:rPr>
                <w:rFonts w:ascii="Aptos" w:hAnsi="Aptos"/>
                <w:sz w:val="22"/>
                <w:szCs w:val="22"/>
              </w:rPr>
              <w:t xml:space="preserve">Welche Maßnahmen möchten Sie setzen, um das öffentliche Auftragswesen sozial verträglicher zu gestalten und soziale Anliegen umzusetzen, z.B. zur Förderung von Frauen, älteren Arbeitnehmer:innen oder Arbeitslosen, zur Schaffung von Transparenz in den Lieferketten oder allgemein der Einhaltung von sozialen Mindeststandards durch Auftragnehmer:innen?  </w:t>
            </w:r>
          </w:p>
        </w:tc>
      </w:tr>
    </w:tbl>
    <w:p w14:paraId="26534F99" w14:textId="77777777" w:rsidR="004A59F8" w:rsidRPr="00A43BDE" w:rsidRDefault="004A59F8" w:rsidP="004A59F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DD36B5" w14:paraId="03C2137D" w14:textId="77777777" w:rsidTr="00DD36B5">
        <w:tc>
          <w:tcPr>
            <w:tcW w:w="9060" w:type="dxa"/>
            <w:tcBorders>
              <w:top w:val="nil"/>
              <w:left w:val="nil"/>
              <w:bottom w:val="nil"/>
              <w:right w:val="nil"/>
            </w:tcBorders>
            <w:shd w:val="clear" w:color="auto" w:fill="D9D9D9" w:themeFill="background1" w:themeFillShade="D9"/>
          </w:tcPr>
          <w:p w14:paraId="4335D891" w14:textId="47724999" w:rsidR="00DD36B5" w:rsidRDefault="00DD36B5" w:rsidP="005F45E6">
            <w:pPr>
              <w:jc w:val="both"/>
              <w:rPr>
                <w:rFonts w:ascii="Aptos" w:hAnsi="Aptos"/>
                <w:b/>
                <w:iCs/>
                <w:sz w:val="22"/>
                <w:szCs w:val="22"/>
              </w:rPr>
            </w:pPr>
            <w:r w:rsidRPr="005A018F">
              <w:rPr>
                <w:rFonts w:ascii="Aptos" w:hAnsi="Aptos"/>
                <w:b/>
                <w:bCs/>
                <w:sz w:val="22"/>
                <w:szCs w:val="22"/>
              </w:rPr>
              <w:t>Hintergrund</w:t>
            </w:r>
          </w:p>
        </w:tc>
      </w:tr>
    </w:tbl>
    <w:p w14:paraId="75776528" w14:textId="4FF7454F" w:rsidR="005F45E6" w:rsidRPr="00573F5A" w:rsidRDefault="005F45E6" w:rsidP="005F45E6">
      <w:pPr>
        <w:jc w:val="both"/>
        <w:rPr>
          <w:rFonts w:ascii="Aptos" w:hAnsi="Aptos"/>
          <w:sz w:val="22"/>
          <w:szCs w:val="22"/>
        </w:rPr>
      </w:pPr>
      <w:r w:rsidRPr="00573F5A">
        <w:rPr>
          <w:rFonts w:ascii="Aptos" w:hAnsi="Aptos"/>
          <w:sz w:val="22"/>
          <w:szCs w:val="22"/>
        </w:rPr>
        <w:t>Öffentliche Auftraggeber sind wichtige Investoren in Europa, öffentliche Beschaffungen machen</w:t>
      </w:r>
    </w:p>
    <w:p w14:paraId="3B87CD4B" w14:textId="0573EBE3" w:rsidR="00BC186C" w:rsidRPr="00BC186C" w:rsidRDefault="005F45E6" w:rsidP="005F45E6">
      <w:pPr>
        <w:jc w:val="both"/>
        <w:rPr>
          <w:rFonts w:ascii="Aptos" w:hAnsi="Aptos"/>
          <w:sz w:val="22"/>
          <w:szCs w:val="22"/>
        </w:rPr>
      </w:pPr>
      <w:r>
        <w:rPr>
          <w:rFonts w:ascii="Aptos" w:hAnsi="Aptos"/>
          <w:sz w:val="22"/>
          <w:szCs w:val="22"/>
        </w:rPr>
        <w:t>mehr</w:t>
      </w:r>
      <w:r w:rsidRPr="00573F5A">
        <w:rPr>
          <w:rFonts w:ascii="Aptos" w:hAnsi="Aptos"/>
          <w:sz w:val="22"/>
          <w:szCs w:val="22"/>
        </w:rPr>
        <w:t xml:space="preserve"> </w:t>
      </w:r>
      <w:r>
        <w:rPr>
          <w:rFonts w:ascii="Aptos" w:hAnsi="Aptos"/>
          <w:sz w:val="22"/>
          <w:szCs w:val="22"/>
        </w:rPr>
        <w:t xml:space="preserve">als </w:t>
      </w:r>
      <w:r w:rsidRPr="00573F5A">
        <w:rPr>
          <w:rFonts w:ascii="Aptos" w:hAnsi="Aptos"/>
          <w:sz w:val="22"/>
          <w:szCs w:val="22"/>
        </w:rPr>
        <w:t>1</w:t>
      </w:r>
      <w:r>
        <w:rPr>
          <w:rFonts w:ascii="Aptos" w:hAnsi="Aptos"/>
          <w:sz w:val="22"/>
          <w:szCs w:val="22"/>
        </w:rPr>
        <w:t>6</w:t>
      </w:r>
      <w:r w:rsidRPr="00573F5A">
        <w:rPr>
          <w:rFonts w:ascii="Aptos" w:hAnsi="Aptos"/>
          <w:sz w:val="22"/>
          <w:szCs w:val="22"/>
        </w:rPr>
        <w:t xml:space="preserve"> % des BIP der EU aus</w:t>
      </w:r>
      <w:r>
        <w:rPr>
          <w:rFonts w:ascii="Aptos" w:hAnsi="Aptos"/>
          <w:sz w:val="22"/>
          <w:szCs w:val="22"/>
        </w:rPr>
        <w:t>, sie</w:t>
      </w:r>
      <w:r w:rsidR="00BC186C" w:rsidRPr="00BC186C">
        <w:rPr>
          <w:rFonts w:ascii="Aptos" w:hAnsi="Aptos"/>
          <w:sz w:val="22"/>
          <w:szCs w:val="22"/>
        </w:rPr>
        <w:t xml:space="preserve"> </w:t>
      </w:r>
      <w:r>
        <w:rPr>
          <w:rFonts w:ascii="Aptos" w:hAnsi="Aptos"/>
          <w:sz w:val="22"/>
          <w:szCs w:val="22"/>
        </w:rPr>
        <w:t>sind ein fundamentaler Bestandteil</w:t>
      </w:r>
      <w:r w:rsidR="00BC186C" w:rsidRPr="00BC186C">
        <w:rPr>
          <w:rFonts w:ascii="Aptos" w:hAnsi="Aptos"/>
          <w:sz w:val="22"/>
          <w:szCs w:val="22"/>
        </w:rPr>
        <w:t xml:space="preserve"> der </w:t>
      </w:r>
      <w:r>
        <w:rPr>
          <w:rFonts w:ascii="Aptos" w:hAnsi="Aptos"/>
          <w:sz w:val="22"/>
          <w:szCs w:val="22"/>
        </w:rPr>
        <w:t xml:space="preserve">europäischen </w:t>
      </w:r>
      <w:r w:rsidR="00BC186C" w:rsidRPr="00BC186C">
        <w:rPr>
          <w:rFonts w:ascii="Aptos" w:hAnsi="Aptos"/>
          <w:sz w:val="22"/>
          <w:szCs w:val="22"/>
        </w:rPr>
        <w:t>Wirtschaft</w:t>
      </w:r>
      <w:r>
        <w:rPr>
          <w:rFonts w:ascii="Aptos" w:hAnsi="Aptos"/>
          <w:sz w:val="22"/>
          <w:szCs w:val="22"/>
        </w:rPr>
        <w:t xml:space="preserve">. </w:t>
      </w:r>
      <w:r w:rsidR="002E0FFE">
        <w:rPr>
          <w:rFonts w:ascii="Aptos" w:hAnsi="Aptos"/>
          <w:sz w:val="22"/>
          <w:szCs w:val="22"/>
        </w:rPr>
        <w:t>Seit Gründung der EU ist das öffentliche Auftragswesen kontinuierlich durch Rechtsreformen weiterentwickelt worden.</w:t>
      </w:r>
      <w:r w:rsidR="002E0FFE">
        <w:rPr>
          <w:rStyle w:val="FootnoteReference"/>
          <w:rFonts w:ascii="Aptos" w:hAnsi="Aptos"/>
          <w:sz w:val="22"/>
          <w:szCs w:val="22"/>
        </w:rPr>
        <w:footnoteReference w:id="25"/>
      </w:r>
      <w:r w:rsidR="002E0FFE">
        <w:rPr>
          <w:rFonts w:ascii="Aptos" w:hAnsi="Aptos"/>
          <w:sz w:val="22"/>
          <w:szCs w:val="22"/>
        </w:rPr>
        <w:t xml:space="preserve"> Derzeit</w:t>
      </w:r>
      <w:r w:rsidRPr="005F45E6">
        <w:rPr>
          <w:rFonts w:ascii="Aptos" w:hAnsi="Aptos"/>
          <w:sz w:val="22"/>
          <w:szCs w:val="22"/>
        </w:rPr>
        <w:t xml:space="preserve"> biete</w:t>
      </w:r>
      <w:r w:rsidR="002E0FFE">
        <w:rPr>
          <w:rFonts w:ascii="Aptos" w:hAnsi="Aptos"/>
          <w:sz w:val="22"/>
          <w:szCs w:val="22"/>
        </w:rPr>
        <w:t xml:space="preserve">t sich </w:t>
      </w:r>
      <w:r w:rsidRPr="005F45E6">
        <w:rPr>
          <w:rFonts w:ascii="Aptos" w:hAnsi="Aptos"/>
          <w:sz w:val="22"/>
          <w:szCs w:val="22"/>
        </w:rPr>
        <w:t xml:space="preserve">die Chance, sozial-ökologische Prozesse in der Wirtschaft anzustoßen, soziale Belange stärker in den Mittelpunkt zu rücken und sozial verantwortliches Handeln zu fördern. </w:t>
      </w:r>
      <w:r w:rsidR="00BC186C" w:rsidRPr="00BC186C">
        <w:rPr>
          <w:rFonts w:ascii="Aptos" w:hAnsi="Aptos"/>
          <w:sz w:val="22"/>
          <w:szCs w:val="22"/>
        </w:rPr>
        <w:t>Durch die Integration sozialer Kriterien in das Vergabewesen können positive gesellschaftliche Auswirkungen erzielt werden.</w:t>
      </w:r>
    </w:p>
    <w:p w14:paraId="63DB9CD2" w14:textId="77777777" w:rsidR="00BC186C" w:rsidRPr="00BC186C" w:rsidRDefault="00BC186C" w:rsidP="005F45E6">
      <w:pPr>
        <w:jc w:val="both"/>
        <w:rPr>
          <w:rFonts w:ascii="Aptos" w:hAnsi="Aptos"/>
          <w:sz w:val="22"/>
          <w:szCs w:val="22"/>
        </w:rPr>
      </w:pPr>
    </w:p>
    <w:p w14:paraId="7B1C17AD" w14:textId="6336DFFD" w:rsidR="00BC186C" w:rsidRPr="00BC186C" w:rsidRDefault="00BC186C" w:rsidP="005F45E6">
      <w:pPr>
        <w:jc w:val="both"/>
        <w:rPr>
          <w:rFonts w:ascii="Aptos" w:hAnsi="Aptos"/>
          <w:sz w:val="22"/>
          <w:szCs w:val="22"/>
        </w:rPr>
      </w:pPr>
      <w:r w:rsidRPr="00BC186C">
        <w:rPr>
          <w:rFonts w:ascii="Aptos" w:hAnsi="Aptos"/>
          <w:sz w:val="22"/>
          <w:szCs w:val="22"/>
        </w:rPr>
        <w:t xml:space="preserve">Ein sozial verträglicheres öffentliches Auftragswesen bedeutet, dass bei der Vergabe öffentlicher Aufträge nicht nur der Preis, sondern auch soziale Kriterien wie Arbeitsbedingungen, Gleichstellung, Inklusion und Umweltfreundlichkeit berücksichtigt werden. Dies fördert faire Arbeitsbedingungen, unterstützt benachteiligte Gruppen und trägt zur Nachhaltigkeit bei. </w:t>
      </w:r>
    </w:p>
    <w:p w14:paraId="7FC53D8E" w14:textId="77777777" w:rsidR="00BC186C" w:rsidRPr="00BC186C" w:rsidRDefault="00BC186C" w:rsidP="005F45E6">
      <w:pPr>
        <w:jc w:val="both"/>
        <w:rPr>
          <w:rFonts w:ascii="Aptos" w:hAnsi="Aptos"/>
          <w:sz w:val="22"/>
          <w:szCs w:val="22"/>
        </w:rPr>
      </w:pPr>
    </w:p>
    <w:p w14:paraId="4CD77E93" w14:textId="0D4E430F" w:rsidR="00BC186C" w:rsidRPr="00BC186C" w:rsidRDefault="00BC186C" w:rsidP="005F45E6">
      <w:pPr>
        <w:jc w:val="both"/>
        <w:rPr>
          <w:rFonts w:ascii="Aptos" w:hAnsi="Aptos"/>
          <w:sz w:val="22"/>
          <w:szCs w:val="22"/>
        </w:rPr>
      </w:pPr>
      <w:r w:rsidRPr="00BC186C">
        <w:rPr>
          <w:rFonts w:ascii="Aptos" w:hAnsi="Aptos"/>
          <w:sz w:val="22"/>
          <w:szCs w:val="22"/>
        </w:rPr>
        <w:t xml:space="preserve">Die Umsetzung sozialer Anliegen durch das öffentliche Auftragswesen stärkt den sozialen Zusammenhalt und fördert die Integration benachteiligter Gruppen in den Arbeitsmarkt. Es kann auch dazu beitragen, </w:t>
      </w:r>
      <w:r w:rsidR="005F45E6">
        <w:rPr>
          <w:rFonts w:ascii="Aptos" w:hAnsi="Aptos"/>
          <w:sz w:val="22"/>
          <w:szCs w:val="22"/>
        </w:rPr>
        <w:t xml:space="preserve">die </w:t>
      </w:r>
      <w:r w:rsidRPr="00BC186C">
        <w:rPr>
          <w:rFonts w:ascii="Aptos" w:hAnsi="Aptos"/>
          <w:sz w:val="22"/>
          <w:szCs w:val="22"/>
        </w:rPr>
        <w:t>lokale Wirtschaft zu unterstützen, indem kleine und mittelständische Unternehmen, die oft sozial und ökologisch verantwortungsvoller agieren, bessere Chancen auf öffentliche Aufträge erhalten.</w:t>
      </w:r>
    </w:p>
    <w:p w14:paraId="021FAF56" w14:textId="77777777" w:rsidR="00BC186C" w:rsidRPr="00BC186C" w:rsidRDefault="00BC186C" w:rsidP="005F45E6">
      <w:pPr>
        <w:jc w:val="both"/>
        <w:rPr>
          <w:rFonts w:ascii="Aptos" w:hAnsi="Aptos"/>
          <w:sz w:val="22"/>
          <w:szCs w:val="22"/>
        </w:rPr>
      </w:pPr>
    </w:p>
    <w:p w14:paraId="7DC1F4EB" w14:textId="560F1F18" w:rsidR="004A59F8" w:rsidRDefault="00BC186C" w:rsidP="005F45E6">
      <w:pPr>
        <w:jc w:val="both"/>
        <w:rPr>
          <w:rFonts w:ascii="Aptos" w:hAnsi="Aptos"/>
          <w:sz w:val="22"/>
          <w:szCs w:val="22"/>
        </w:rPr>
      </w:pPr>
      <w:r w:rsidRPr="00BC186C">
        <w:rPr>
          <w:rFonts w:ascii="Aptos" w:hAnsi="Aptos"/>
          <w:sz w:val="22"/>
          <w:szCs w:val="22"/>
        </w:rPr>
        <w:t xml:space="preserve">Insgesamt kann die Weiterentwicklung des öffentlichen Auftragswesens der EU zu einer gerechteren und nachhaltigeren Wirtschaft beitragen. </w:t>
      </w:r>
    </w:p>
    <w:p w14:paraId="1E8B04BC" w14:textId="56416514" w:rsidR="004A59F8" w:rsidRDefault="004A59F8">
      <w:pPr>
        <w:rPr>
          <w:rFonts w:ascii="Aptos" w:hAnsi="Aptos"/>
          <w:sz w:val="22"/>
          <w:szCs w:val="22"/>
          <w:highlight w:val="yellow"/>
        </w:rPr>
      </w:pPr>
      <w:r>
        <w:rPr>
          <w:rFonts w:ascii="Aptos" w:hAnsi="Aptos"/>
          <w:sz w:val="22"/>
          <w:szCs w:val="22"/>
          <w:highlight w:val="yellow"/>
        </w:rPr>
        <w:br w:type="page"/>
      </w:r>
    </w:p>
    <w:p w14:paraId="25CFA6BB" w14:textId="77777777" w:rsidR="004A59F8" w:rsidRPr="003307D2" w:rsidRDefault="004A59F8" w:rsidP="004A59F8">
      <w:pPr>
        <w:rPr>
          <w:rFonts w:ascii="Aptos" w:hAnsi="Aptos"/>
          <w:bCs/>
          <w:sz w:val="22"/>
          <w:szCs w:val="22"/>
        </w:rPr>
      </w:pPr>
    </w:p>
    <w:p w14:paraId="5CF4ED4E" w14:textId="77777777" w:rsidR="004A59F8" w:rsidRPr="003307D2" w:rsidRDefault="004A59F8" w:rsidP="004A59F8">
      <w:pPr>
        <w:rPr>
          <w:rFonts w:ascii="Aptos" w:hAnsi="Aptos"/>
          <w:bCs/>
          <w:sz w:val="22"/>
          <w:szCs w:val="22"/>
        </w:rPr>
      </w:pPr>
    </w:p>
    <w:p w14:paraId="09DC7A44" w14:textId="53706A63" w:rsidR="004A59F8" w:rsidRPr="00CD3D28" w:rsidRDefault="00232F96" w:rsidP="00BC0AE7">
      <w:pPr>
        <w:pStyle w:val="Heading1"/>
        <w:numPr>
          <w:ilvl w:val="0"/>
          <w:numId w:val="0"/>
        </w:numPr>
        <w:rPr>
          <w:rFonts w:ascii="Aptos" w:hAnsi="Aptos"/>
        </w:rPr>
      </w:pPr>
      <w:bookmarkStart w:id="39" w:name="_Toc170142573"/>
      <w:r>
        <w:rPr>
          <w:rFonts w:ascii="Aptos" w:hAnsi="Aptos"/>
        </w:rPr>
        <w:t>Klima-Sozialfonds</w:t>
      </w:r>
      <w:bookmarkEnd w:id="39"/>
    </w:p>
    <w:p w14:paraId="6A4B2FE2" w14:textId="77777777" w:rsidR="004A59F8" w:rsidRPr="00CD3D28" w:rsidRDefault="004A59F8" w:rsidP="004A59F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A59F8" w:rsidRPr="00CD3D28" w14:paraId="75194E2C" w14:textId="77777777" w:rsidTr="00623425">
        <w:tc>
          <w:tcPr>
            <w:tcW w:w="9060" w:type="dxa"/>
            <w:shd w:val="clear" w:color="auto" w:fill="D9D9D9" w:themeFill="background1" w:themeFillShade="D9"/>
          </w:tcPr>
          <w:p w14:paraId="6178DF3F" w14:textId="77777777" w:rsidR="004A59F8" w:rsidRPr="00CD3D28" w:rsidRDefault="004A59F8" w:rsidP="00623425">
            <w:pPr>
              <w:spacing w:before="120" w:after="120"/>
              <w:jc w:val="both"/>
              <w:rPr>
                <w:rFonts w:ascii="Aptos" w:hAnsi="Aptos"/>
                <w:b/>
                <w:iCs/>
                <w:sz w:val="22"/>
                <w:szCs w:val="22"/>
              </w:rPr>
            </w:pPr>
            <w:r w:rsidRPr="00CD3D28">
              <w:rPr>
                <w:rFonts w:ascii="Aptos" w:hAnsi="Aptos"/>
                <w:b/>
                <w:iCs/>
                <w:sz w:val="22"/>
                <w:szCs w:val="22"/>
              </w:rPr>
              <w:t>Frage</w:t>
            </w:r>
          </w:p>
        </w:tc>
      </w:tr>
      <w:tr w:rsidR="004A59F8" w:rsidRPr="00CD3D28" w14:paraId="2A816142" w14:textId="77777777" w:rsidTr="00623425">
        <w:tc>
          <w:tcPr>
            <w:tcW w:w="9060" w:type="dxa"/>
          </w:tcPr>
          <w:p w14:paraId="66D8E977" w14:textId="316C6B1A" w:rsidR="004A59F8" w:rsidRPr="00FC6DD0" w:rsidRDefault="00FA58E9" w:rsidP="00EF491A">
            <w:pPr>
              <w:spacing w:before="120" w:after="120"/>
              <w:jc w:val="both"/>
              <w:rPr>
                <w:rFonts w:ascii="Aptos" w:hAnsi="Aptos"/>
                <w:sz w:val="22"/>
                <w:szCs w:val="22"/>
              </w:rPr>
            </w:pPr>
            <w:r w:rsidRPr="00FA58E9">
              <w:rPr>
                <w:rFonts w:ascii="Aptos" w:hAnsi="Aptos"/>
                <w:sz w:val="22"/>
                <w:szCs w:val="22"/>
              </w:rPr>
              <w:t>Der Europäische Green Deal stellt „Soziale Fairness“ in den Mittelpunkt</w:t>
            </w:r>
            <w:r>
              <w:rPr>
                <w:rFonts w:ascii="Aptos" w:hAnsi="Aptos"/>
                <w:sz w:val="22"/>
                <w:szCs w:val="22"/>
              </w:rPr>
              <w:t>. Auch die EU-Kommission spricht in den Aufforderungen an die</w:t>
            </w:r>
            <w:r w:rsidRPr="00FA58E9">
              <w:rPr>
                <w:rFonts w:ascii="Aptos" w:hAnsi="Aptos"/>
                <w:sz w:val="22"/>
                <w:szCs w:val="22"/>
              </w:rPr>
              <w:t xml:space="preserve"> Mitgliedsstaaten </w:t>
            </w:r>
            <w:r>
              <w:rPr>
                <w:rFonts w:ascii="Aptos" w:hAnsi="Aptos"/>
                <w:sz w:val="22"/>
                <w:szCs w:val="22"/>
              </w:rPr>
              <w:t>von</w:t>
            </w:r>
            <w:r w:rsidRPr="00FA58E9">
              <w:rPr>
                <w:rFonts w:ascii="Aptos" w:hAnsi="Aptos"/>
                <w:sz w:val="22"/>
                <w:szCs w:val="22"/>
              </w:rPr>
              <w:t xml:space="preserve"> einem „Sozial ausgeglichene</w:t>
            </w:r>
            <w:r>
              <w:rPr>
                <w:rFonts w:ascii="Aptos" w:hAnsi="Aptos"/>
                <w:sz w:val="22"/>
                <w:szCs w:val="22"/>
              </w:rPr>
              <w:t>n</w:t>
            </w:r>
            <w:r w:rsidRPr="00FA58E9">
              <w:rPr>
                <w:rFonts w:ascii="Aptos" w:hAnsi="Aptos"/>
                <w:sz w:val="22"/>
                <w:szCs w:val="22"/>
              </w:rPr>
              <w:t xml:space="preserve"> Weg“ </w:t>
            </w:r>
            <w:r>
              <w:rPr>
                <w:rFonts w:ascii="Aptos" w:hAnsi="Aptos"/>
                <w:sz w:val="22"/>
                <w:szCs w:val="22"/>
              </w:rPr>
              <w:t>in der Transition zur Klimaneutralität</w:t>
            </w:r>
            <w:r w:rsidRPr="00FA58E9">
              <w:rPr>
                <w:rFonts w:ascii="Aptos" w:hAnsi="Aptos"/>
                <w:sz w:val="22"/>
                <w:szCs w:val="22"/>
              </w:rPr>
              <w:t xml:space="preserve">. </w:t>
            </w:r>
            <w:r>
              <w:rPr>
                <w:rFonts w:ascii="Aptos" w:hAnsi="Aptos"/>
                <w:sz w:val="22"/>
                <w:szCs w:val="22"/>
              </w:rPr>
              <w:t>Zu diesem Zweck wurde der</w:t>
            </w:r>
            <w:r w:rsidRPr="00FA58E9">
              <w:rPr>
                <w:rFonts w:ascii="Aptos" w:hAnsi="Aptos"/>
                <w:sz w:val="22"/>
                <w:szCs w:val="22"/>
              </w:rPr>
              <w:t xml:space="preserve"> „</w:t>
            </w:r>
            <w:r w:rsidR="00232F96">
              <w:rPr>
                <w:rFonts w:ascii="Aptos" w:hAnsi="Aptos"/>
                <w:sz w:val="22"/>
                <w:szCs w:val="22"/>
              </w:rPr>
              <w:t>Klima-Sozialfonds</w:t>
            </w:r>
            <w:r w:rsidRPr="00FA58E9">
              <w:rPr>
                <w:rFonts w:ascii="Aptos" w:hAnsi="Aptos"/>
                <w:sz w:val="22"/>
                <w:szCs w:val="22"/>
              </w:rPr>
              <w:t>“ vorgeschlagen</w:t>
            </w:r>
            <w:r w:rsidR="00BB563F">
              <w:rPr>
                <w:rFonts w:ascii="Aptos" w:hAnsi="Aptos"/>
                <w:sz w:val="22"/>
                <w:szCs w:val="22"/>
              </w:rPr>
              <w:t>,</w:t>
            </w:r>
            <w:r w:rsidRPr="00FA58E9">
              <w:rPr>
                <w:rFonts w:ascii="Aptos" w:hAnsi="Aptos"/>
                <w:sz w:val="22"/>
                <w:szCs w:val="22"/>
              </w:rPr>
              <w:t xml:space="preserve"> um die sozialen Auswirkungen von </w:t>
            </w:r>
            <w:r>
              <w:rPr>
                <w:rFonts w:ascii="Aptos" w:hAnsi="Aptos"/>
                <w:sz w:val="22"/>
                <w:szCs w:val="22"/>
              </w:rPr>
              <w:t>Klimaschutzm</w:t>
            </w:r>
            <w:r w:rsidRPr="00FA58E9">
              <w:rPr>
                <w:rFonts w:ascii="Aptos" w:hAnsi="Aptos"/>
                <w:sz w:val="22"/>
                <w:szCs w:val="22"/>
              </w:rPr>
              <w:t xml:space="preserve">aßnahmen abzufedern. </w:t>
            </w:r>
            <w:r w:rsidR="00FC6DD0" w:rsidRPr="00FC6DD0">
              <w:rPr>
                <w:rFonts w:ascii="Aptos" w:hAnsi="Aptos"/>
                <w:b/>
                <w:bCs/>
                <w:sz w:val="22"/>
                <w:szCs w:val="22"/>
              </w:rPr>
              <w:t>Wie kann eine zielgerichtete Verwendung dieser Mittel sichergestellt werden?</w:t>
            </w:r>
          </w:p>
        </w:tc>
      </w:tr>
      <w:tr w:rsidR="004A59F8" w:rsidRPr="00CD3D28" w14:paraId="1447A5C4" w14:textId="77777777" w:rsidTr="00623425">
        <w:tc>
          <w:tcPr>
            <w:tcW w:w="9060" w:type="dxa"/>
            <w:shd w:val="clear" w:color="auto" w:fill="D9D9D9" w:themeFill="background1" w:themeFillShade="D9"/>
          </w:tcPr>
          <w:p w14:paraId="407CF173" w14:textId="77777777" w:rsidR="004A59F8" w:rsidRPr="00CD3D28" w:rsidRDefault="004A59F8" w:rsidP="00623425">
            <w:pPr>
              <w:spacing w:before="120" w:after="120"/>
              <w:jc w:val="both"/>
              <w:rPr>
                <w:rFonts w:ascii="Aptos" w:hAnsi="Aptos"/>
                <w:b/>
                <w:bCs/>
                <w:sz w:val="22"/>
                <w:szCs w:val="22"/>
              </w:rPr>
            </w:pPr>
            <w:r w:rsidRPr="00CD3D28">
              <w:rPr>
                <w:rFonts w:ascii="Aptos" w:hAnsi="Aptos"/>
                <w:b/>
                <w:bCs/>
                <w:sz w:val="22"/>
                <w:szCs w:val="22"/>
              </w:rPr>
              <w:t>Nachfrage</w:t>
            </w:r>
          </w:p>
        </w:tc>
      </w:tr>
      <w:tr w:rsidR="004A59F8" w:rsidRPr="00A43BDE" w14:paraId="0A60F931" w14:textId="77777777" w:rsidTr="00623425">
        <w:tc>
          <w:tcPr>
            <w:tcW w:w="9060" w:type="dxa"/>
          </w:tcPr>
          <w:p w14:paraId="2D5E0134" w14:textId="10C37F59" w:rsidR="00FC6DD0" w:rsidRPr="00BC0AE7" w:rsidRDefault="00FC6DD0" w:rsidP="00BC0AE7">
            <w:pPr>
              <w:pStyle w:val="ListParagraph"/>
              <w:numPr>
                <w:ilvl w:val="0"/>
                <w:numId w:val="82"/>
              </w:numPr>
              <w:rPr>
                <w:rFonts w:cstheme="minorHAnsi"/>
              </w:rPr>
            </w:pPr>
            <w:r w:rsidRPr="00BC0AE7">
              <w:rPr>
                <w:rFonts w:ascii="Aptos" w:hAnsi="Aptos"/>
                <w:sz w:val="22"/>
                <w:szCs w:val="22"/>
              </w:rPr>
              <w:t>Beabsichtigen Sie, neben dem Klima-Sozialfonds, zusätzliche finanzielle Maßnahmen für sozial benachteiligte Gruppen bereitzustellen, um die Auswirkungen des Strukturwandels gerecht bewältigen zu können?</w:t>
            </w:r>
          </w:p>
        </w:tc>
      </w:tr>
    </w:tbl>
    <w:p w14:paraId="45448359" w14:textId="77777777" w:rsidR="004A59F8" w:rsidRPr="00A43BDE" w:rsidRDefault="004A59F8" w:rsidP="004A59F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BC0AE7" w14:paraId="6A5CFAA5" w14:textId="77777777" w:rsidTr="00BC0AE7">
        <w:tc>
          <w:tcPr>
            <w:tcW w:w="9060" w:type="dxa"/>
            <w:tcBorders>
              <w:top w:val="nil"/>
              <w:left w:val="nil"/>
              <w:bottom w:val="nil"/>
              <w:right w:val="nil"/>
            </w:tcBorders>
            <w:shd w:val="clear" w:color="auto" w:fill="D9D9D9" w:themeFill="background1" w:themeFillShade="D9"/>
          </w:tcPr>
          <w:p w14:paraId="59D563A8" w14:textId="0C088B40" w:rsidR="00BC0AE7" w:rsidRDefault="00BC0AE7" w:rsidP="004A59F8">
            <w:pPr>
              <w:spacing w:after="120"/>
              <w:jc w:val="both"/>
              <w:rPr>
                <w:rFonts w:ascii="Aptos" w:hAnsi="Aptos"/>
                <w:b/>
                <w:iCs/>
                <w:sz w:val="22"/>
                <w:szCs w:val="22"/>
              </w:rPr>
            </w:pPr>
            <w:r w:rsidRPr="005A018F">
              <w:rPr>
                <w:rFonts w:ascii="Aptos" w:hAnsi="Aptos"/>
                <w:b/>
                <w:bCs/>
                <w:sz w:val="22"/>
                <w:szCs w:val="22"/>
              </w:rPr>
              <w:t>Hintergrund</w:t>
            </w:r>
          </w:p>
        </w:tc>
      </w:tr>
    </w:tbl>
    <w:p w14:paraId="4B5A0FBB" w14:textId="77777777" w:rsidR="00401821" w:rsidRDefault="003E24BE" w:rsidP="00BC0AE7">
      <w:pPr>
        <w:pStyle w:val="NormalWeb"/>
        <w:spacing w:before="0" w:beforeAutospacing="0"/>
        <w:jc w:val="both"/>
        <w:rPr>
          <w:rFonts w:ascii="Aptos" w:hAnsi="Aptos"/>
          <w:sz w:val="22"/>
          <w:szCs w:val="22"/>
        </w:rPr>
      </w:pPr>
      <w:r w:rsidRPr="008F4913">
        <w:rPr>
          <w:rFonts w:ascii="Aptos" w:hAnsi="Aptos"/>
          <w:sz w:val="22"/>
          <w:szCs w:val="22"/>
        </w:rPr>
        <w:t xml:space="preserve">Die Umstellung auf eine klimaneutrale Wirtschaft stellt eine der größten Herausforderungen unserer Zeit da und erfordert umfassende Anpassungen in verschiedenen Wirtschaftssektoren. Dieser Strukturwandel betrifft nicht nur technologische und ökologische Aspekte, sondern hat auch weitreichende soziale Implikationen. Besonders betroffen sind sozial benachteiligte Gruppen, die häufig weniger Ressourcen und Möglichkeiten haben, </w:t>
      </w:r>
      <w:r w:rsidR="00401821">
        <w:rPr>
          <w:rFonts w:ascii="Aptos" w:hAnsi="Aptos"/>
          <w:sz w:val="22"/>
          <w:szCs w:val="22"/>
        </w:rPr>
        <w:t xml:space="preserve">um </w:t>
      </w:r>
      <w:r w:rsidRPr="008F4913">
        <w:rPr>
          <w:rFonts w:ascii="Aptos" w:hAnsi="Aptos"/>
          <w:sz w:val="22"/>
          <w:szCs w:val="22"/>
        </w:rPr>
        <w:t xml:space="preserve">sich an die neuen Gegebenheiten anzupassen. </w:t>
      </w:r>
      <w:r w:rsidR="00401821" w:rsidRPr="00FB37D8">
        <w:rPr>
          <w:rFonts w:ascii="Aptos" w:hAnsi="Aptos"/>
          <w:sz w:val="22"/>
          <w:szCs w:val="22"/>
        </w:rPr>
        <w:t xml:space="preserve">Angesichts dieser Herausforderung ist es unerlässlich, Maßnahmen zu ergreifen, die sicherstellen, dass sozial benachteiligte Gruppen nicht zurückgelassen werden. </w:t>
      </w:r>
    </w:p>
    <w:p w14:paraId="2105D789" w14:textId="6D4D02A6" w:rsidR="004A59F8" w:rsidRPr="00401821" w:rsidRDefault="00401821" w:rsidP="00401821">
      <w:pPr>
        <w:jc w:val="both"/>
        <w:rPr>
          <w:rFonts w:ascii="Aptos" w:hAnsi="Aptos"/>
          <w:sz w:val="22"/>
          <w:szCs w:val="22"/>
          <w:highlight w:val="yellow"/>
        </w:rPr>
      </w:pPr>
      <w:r>
        <w:rPr>
          <w:rFonts w:ascii="Aptos" w:hAnsi="Aptos"/>
          <w:sz w:val="22"/>
          <w:szCs w:val="22"/>
        </w:rPr>
        <w:t>I</w:t>
      </w:r>
      <w:r w:rsidRPr="00FA58E9">
        <w:rPr>
          <w:rFonts w:ascii="Aptos" w:hAnsi="Aptos"/>
          <w:sz w:val="22"/>
          <w:szCs w:val="22"/>
        </w:rPr>
        <w:t>m Dezember 2022 wurde ein</w:t>
      </w:r>
      <w:r>
        <w:rPr>
          <w:rFonts w:ascii="Aptos" w:hAnsi="Aptos"/>
          <w:sz w:val="22"/>
          <w:szCs w:val="22"/>
        </w:rPr>
        <w:t>e</w:t>
      </w:r>
      <w:r w:rsidRPr="00FA58E9">
        <w:rPr>
          <w:rFonts w:ascii="Aptos" w:hAnsi="Aptos"/>
          <w:sz w:val="22"/>
          <w:szCs w:val="22"/>
        </w:rPr>
        <w:t xml:space="preserve"> provisorische Zustimmung von Kommission und Parlament zu</w:t>
      </w:r>
      <w:r>
        <w:rPr>
          <w:rFonts w:ascii="Aptos" w:hAnsi="Aptos"/>
          <w:sz w:val="22"/>
          <w:szCs w:val="22"/>
        </w:rPr>
        <w:t xml:space="preserve">m </w:t>
      </w:r>
      <w:r w:rsidRPr="00401821">
        <w:rPr>
          <w:rFonts w:ascii="Aptos" w:hAnsi="Aptos"/>
          <w:sz w:val="22"/>
          <w:szCs w:val="22"/>
        </w:rPr>
        <w:t>Klima-Sozialfonds</w:t>
      </w:r>
      <w:r>
        <w:rPr>
          <w:rStyle w:val="FootnoteReference"/>
          <w:rFonts w:ascii="Aptos" w:hAnsi="Aptos"/>
          <w:sz w:val="22"/>
          <w:szCs w:val="22"/>
        </w:rPr>
        <w:footnoteReference w:id="26"/>
      </w:r>
      <w:r w:rsidRPr="00401821">
        <w:rPr>
          <w:rFonts w:ascii="Aptos" w:hAnsi="Aptos"/>
          <w:sz w:val="22"/>
          <w:szCs w:val="22"/>
        </w:rPr>
        <w:t xml:space="preserve"> </w:t>
      </w:r>
      <w:r>
        <w:rPr>
          <w:rFonts w:ascii="Aptos" w:hAnsi="Aptos"/>
          <w:sz w:val="22"/>
          <w:szCs w:val="22"/>
        </w:rPr>
        <w:t>erzielt. Finanziert durch die Einnahmen aus dem EU-Emissionshandel unterstützt dies</w:t>
      </w:r>
      <w:r w:rsidR="003E24BE" w:rsidRPr="008F4913">
        <w:rPr>
          <w:rFonts w:ascii="Aptos" w:hAnsi="Aptos"/>
          <w:sz w:val="22"/>
          <w:szCs w:val="22"/>
        </w:rPr>
        <w:t xml:space="preserve">er </w:t>
      </w:r>
      <w:r w:rsidR="003E24BE">
        <w:rPr>
          <w:rFonts w:ascii="Aptos" w:hAnsi="Aptos"/>
          <w:sz w:val="22"/>
          <w:szCs w:val="22"/>
        </w:rPr>
        <w:t>bereits</w:t>
      </w:r>
      <w:r>
        <w:rPr>
          <w:rFonts w:ascii="Aptos" w:hAnsi="Aptos"/>
          <w:sz w:val="22"/>
          <w:szCs w:val="22"/>
        </w:rPr>
        <w:t xml:space="preserve"> </w:t>
      </w:r>
      <w:r w:rsidR="003E24BE" w:rsidRPr="008F4913">
        <w:rPr>
          <w:rFonts w:ascii="Aptos" w:hAnsi="Aptos"/>
          <w:sz w:val="22"/>
          <w:szCs w:val="22"/>
        </w:rPr>
        <w:t xml:space="preserve">Maßnahmen zur Energieeffizienz, </w:t>
      </w:r>
      <w:r w:rsidR="0019448E">
        <w:rPr>
          <w:rFonts w:ascii="Aptos" w:hAnsi="Aptos"/>
          <w:sz w:val="22"/>
          <w:szCs w:val="22"/>
        </w:rPr>
        <w:t>zum</w:t>
      </w:r>
      <w:r w:rsidR="003E24BE" w:rsidRPr="008F4913">
        <w:rPr>
          <w:rFonts w:ascii="Aptos" w:hAnsi="Aptos"/>
          <w:sz w:val="22"/>
          <w:szCs w:val="22"/>
        </w:rPr>
        <w:t xml:space="preserve"> Einsatz erneuerbarer Energien und </w:t>
      </w:r>
      <w:r w:rsidR="0019448E">
        <w:rPr>
          <w:rFonts w:ascii="Aptos" w:hAnsi="Aptos"/>
          <w:sz w:val="22"/>
          <w:szCs w:val="22"/>
        </w:rPr>
        <w:t>zur</w:t>
      </w:r>
      <w:r w:rsidR="003E24BE" w:rsidRPr="008F4913">
        <w:rPr>
          <w:rFonts w:ascii="Aptos" w:hAnsi="Aptos"/>
          <w:sz w:val="22"/>
          <w:szCs w:val="22"/>
        </w:rPr>
        <w:t xml:space="preserve"> Bekämpfung von Energiearm</w:t>
      </w:r>
      <w:r>
        <w:rPr>
          <w:rFonts w:ascii="Aptos" w:hAnsi="Aptos"/>
          <w:sz w:val="22"/>
          <w:szCs w:val="22"/>
        </w:rPr>
        <w:t>ut</w:t>
      </w:r>
      <w:r w:rsidR="003E24BE" w:rsidRPr="008F4913">
        <w:rPr>
          <w:rFonts w:ascii="Aptos" w:hAnsi="Aptos"/>
          <w:sz w:val="22"/>
          <w:szCs w:val="22"/>
        </w:rPr>
        <w:t>.</w:t>
      </w:r>
      <w:r w:rsidR="003E24BE">
        <w:rPr>
          <w:rFonts w:ascii="Aptos" w:hAnsi="Aptos"/>
          <w:sz w:val="22"/>
          <w:szCs w:val="22"/>
        </w:rPr>
        <w:t xml:space="preserve"> </w:t>
      </w:r>
      <w:r>
        <w:rPr>
          <w:rFonts w:ascii="Aptos" w:hAnsi="Aptos"/>
          <w:sz w:val="22"/>
          <w:szCs w:val="22"/>
        </w:rPr>
        <w:t xml:space="preserve">Allerdings ist die Verteilung der Gelder bisher noch nicht zielgruppenscharf. </w:t>
      </w:r>
      <w:r w:rsidRPr="00401821">
        <w:rPr>
          <w:rFonts w:ascii="Aptos" w:hAnsi="Aptos"/>
          <w:sz w:val="22"/>
          <w:szCs w:val="22"/>
        </w:rPr>
        <w:t xml:space="preserve">Viele Menschen fühlen sich in ihren Interessen und Bedürfnissen von den aktuellen Reformmaßnahmen der Europäischen Union, dem Strukturwandel der europäischen Wirtschaft hin zu einem ökologisch nachhaltigen Wirtschaftssystem, nicht berücksichtigt. Es müssen Maßnahmen ergriffen werden, um die europäischen Gesellschaften mitzunehmen. Dazu </w:t>
      </w:r>
      <w:r>
        <w:rPr>
          <w:rFonts w:ascii="Aptos" w:hAnsi="Aptos"/>
          <w:sz w:val="22"/>
          <w:szCs w:val="22"/>
        </w:rPr>
        <w:t>zählen</w:t>
      </w:r>
      <w:r w:rsidRPr="00401821">
        <w:rPr>
          <w:rFonts w:ascii="Aptos" w:hAnsi="Aptos"/>
          <w:sz w:val="22"/>
          <w:szCs w:val="22"/>
        </w:rPr>
        <w:t xml:space="preserve"> weitere finanzielle </w:t>
      </w:r>
      <w:r>
        <w:rPr>
          <w:rFonts w:ascii="Aptos" w:hAnsi="Aptos"/>
          <w:sz w:val="22"/>
          <w:szCs w:val="22"/>
        </w:rPr>
        <w:t>Fördermaßnahmen, aber auch Maßnahmen wirtschaftlicher Umverteilung, um die negativen Folgen des wirtschaftlichen Strukturwandels abzufedern</w:t>
      </w:r>
      <w:r w:rsidRPr="00401821">
        <w:rPr>
          <w:rFonts w:ascii="Aptos" w:hAnsi="Aptos"/>
          <w:sz w:val="22"/>
          <w:szCs w:val="22"/>
        </w:rPr>
        <w:t xml:space="preserve">.   </w:t>
      </w:r>
    </w:p>
    <w:p w14:paraId="0D8BA5EC" w14:textId="4168FCD1" w:rsidR="004A59F8" w:rsidRDefault="004A59F8">
      <w:pPr>
        <w:rPr>
          <w:rFonts w:ascii="Aptos" w:hAnsi="Aptos"/>
          <w:sz w:val="22"/>
          <w:szCs w:val="22"/>
          <w:highlight w:val="yellow"/>
        </w:rPr>
      </w:pPr>
      <w:r>
        <w:rPr>
          <w:rFonts w:ascii="Aptos" w:hAnsi="Aptos"/>
          <w:sz w:val="22"/>
          <w:szCs w:val="22"/>
          <w:highlight w:val="yellow"/>
        </w:rPr>
        <w:br w:type="page"/>
      </w:r>
    </w:p>
    <w:p w14:paraId="73B7AC99" w14:textId="77777777" w:rsidR="004A59F8" w:rsidRPr="003307D2" w:rsidRDefault="004A59F8" w:rsidP="004A59F8">
      <w:pPr>
        <w:rPr>
          <w:rFonts w:ascii="Aptos" w:hAnsi="Aptos"/>
          <w:bCs/>
          <w:sz w:val="22"/>
          <w:szCs w:val="22"/>
        </w:rPr>
      </w:pPr>
    </w:p>
    <w:p w14:paraId="13FFE822" w14:textId="77777777" w:rsidR="004A59F8" w:rsidRPr="003307D2" w:rsidRDefault="004A59F8" w:rsidP="004A59F8">
      <w:pPr>
        <w:rPr>
          <w:rFonts w:ascii="Aptos" w:hAnsi="Aptos"/>
          <w:bCs/>
          <w:sz w:val="22"/>
          <w:szCs w:val="22"/>
        </w:rPr>
      </w:pPr>
    </w:p>
    <w:p w14:paraId="74646499" w14:textId="1A8D66E7" w:rsidR="004A59F8" w:rsidRPr="00CD3D28" w:rsidRDefault="00640F20" w:rsidP="00BC0AE7">
      <w:pPr>
        <w:pStyle w:val="Heading1"/>
        <w:numPr>
          <w:ilvl w:val="0"/>
          <w:numId w:val="0"/>
        </w:numPr>
        <w:rPr>
          <w:rFonts w:ascii="Aptos" w:hAnsi="Aptos"/>
        </w:rPr>
      </w:pPr>
      <w:bookmarkStart w:id="40" w:name="_Toc170142574"/>
      <w:r>
        <w:rPr>
          <w:rFonts w:ascii="Aptos" w:hAnsi="Aptos"/>
        </w:rPr>
        <w:t>Kompetenzen im Bereich Sozialschutz</w:t>
      </w:r>
      <w:bookmarkEnd w:id="40"/>
    </w:p>
    <w:p w14:paraId="4A743ABE" w14:textId="77777777" w:rsidR="004A59F8" w:rsidRPr="00CD3D28" w:rsidRDefault="004A59F8" w:rsidP="004A59F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A59F8" w:rsidRPr="00CD3D28" w14:paraId="23CC96D7" w14:textId="77777777" w:rsidTr="00623425">
        <w:tc>
          <w:tcPr>
            <w:tcW w:w="9060" w:type="dxa"/>
            <w:shd w:val="clear" w:color="auto" w:fill="D9D9D9" w:themeFill="background1" w:themeFillShade="D9"/>
          </w:tcPr>
          <w:p w14:paraId="67FE59EC" w14:textId="77777777" w:rsidR="004A59F8" w:rsidRPr="00CD3D28" w:rsidRDefault="004A59F8" w:rsidP="00623425">
            <w:pPr>
              <w:spacing w:before="120" w:after="120"/>
              <w:jc w:val="both"/>
              <w:rPr>
                <w:rFonts w:ascii="Aptos" w:hAnsi="Aptos"/>
                <w:b/>
                <w:iCs/>
                <w:sz w:val="22"/>
                <w:szCs w:val="22"/>
              </w:rPr>
            </w:pPr>
            <w:r w:rsidRPr="00CD3D28">
              <w:rPr>
                <w:rFonts w:ascii="Aptos" w:hAnsi="Aptos"/>
                <w:b/>
                <w:iCs/>
                <w:sz w:val="22"/>
                <w:szCs w:val="22"/>
              </w:rPr>
              <w:t>Frage</w:t>
            </w:r>
          </w:p>
        </w:tc>
      </w:tr>
      <w:tr w:rsidR="004A59F8" w:rsidRPr="00CD3D28" w14:paraId="39931E50" w14:textId="77777777" w:rsidTr="00623425">
        <w:tc>
          <w:tcPr>
            <w:tcW w:w="9060" w:type="dxa"/>
          </w:tcPr>
          <w:p w14:paraId="7AC3835A" w14:textId="294DE0BD" w:rsidR="004A59F8" w:rsidRPr="00CD3D28" w:rsidRDefault="00640F20" w:rsidP="00623425">
            <w:pPr>
              <w:spacing w:before="120" w:after="120"/>
              <w:jc w:val="both"/>
              <w:rPr>
                <w:rFonts w:ascii="Aptos" w:hAnsi="Aptos"/>
                <w:sz w:val="22"/>
                <w:szCs w:val="22"/>
              </w:rPr>
            </w:pPr>
            <w:r w:rsidRPr="00640F20">
              <w:rPr>
                <w:rFonts w:ascii="Aptos" w:hAnsi="Aptos"/>
                <w:sz w:val="22"/>
                <w:szCs w:val="22"/>
              </w:rPr>
              <w:t xml:space="preserve">Eine Problematik, die sich </w:t>
            </w:r>
            <w:r w:rsidR="009F1C23">
              <w:rPr>
                <w:rFonts w:ascii="Aptos" w:hAnsi="Aptos"/>
                <w:sz w:val="22"/>
                <w:szCs w:val="22"/>
              </w:rPr>
              <w:t xml:space="preserve">in </w:t>
            </w:r>
            <w:r>
              <w:rPr>
                <w:rFonts w:ascii="Aptos" w:hAnsi="Aptos"/>
                <w:sz w:val="22"/>
                <w:szCs w:val="22"/>
              </w:rPr>
              <w:t>vielen sozialpolitischen Agenden zeigt</w:t>
            </w:r>
            <w:r w:rsidRPr="00640F20">
              <w:rPr>
                <w:rFonts w:ascii="Aptos" w:hAnsi="Aptos"/>
                <w:sz w:val="22"/>
                <w:szCs w:val="22"/>
              </w:rPr>
              <w:t xml:space="preserve">, sind </w:t>
            </w:r>
            <w:r>
              <w:rPr>
                <w:rFonts w:ascii="Aptos" w:hAnsi="Aptos"/>
                <w:sz w:val="22"/>
                <w:szCs w:val="22"/>
              </w:rPr>
              <w:t xml:space="preserve">die </w:t>
            </w:r>
            <w:r w:rsidRPr="00640F20">
              <w:rPr>
                <w:rFonts w:ascii="Aptos" w:hAnsi="Aptos"/>
                <w:sz w:val="22"/>
                <w:szCs w:val="22"/>
              </w:rPr>
              <w:t>fehlende</w:t>
            </w:r>
            <w:r>
              <w:rPr>
                <w:rFonts w:ascii="Aptos" w:hAnsi="Aptos"/>
                <w:sz w:val="22"/>
                <w:szCs w:val="22"/>
              </w:rPr>
              <w:t>n</w:t>
            </w:r>
            <w:r w:rsidRPr="00640F20">
              <w:rPr>
                <w:rFonts w:ascii="Aptos" w:hAnsi="Aptos"/>
                <w:sz w:val="22"/>
                <w:szCs w:val="22"/>
              </w:rPr>
              <w:t xml:space="preserve"> Kompetenzen auf EU-Ebene, die beispielsweise verpflichtende Richtlinien </w:t>
            </w:r>
            <w:r>
              <w:rPr>
                <w:rFonts w:ascii="Aptos" w:hAnsi="Aptos"/>
                <w:sz w:val="22"/>
                <w:szCs w:val="22"/>
              </w:rPr>
              <w:t>etwa in Bezug auf die europäischen</w:t>
            </w:r>
            <w:r w:rsidRPr="00640F20">
              <w:rPr>
                <w:rFonts w:ascii="Aptos" w:hAnsi="Aptos"/>
                <w:sz w:val="22"/>
                <w:szCs w:val="22"/>
              </w:rPr>
              <w:t xml:space="preserve"> Sozialschutz</w:t>
            </w:r>
            <w:r>
              <w:rPr>
                <w:rFonts w:ascii="Aptos" w:hAnsi="Aptos"/>
                <w:sz w:val="22"/>
                <w:szCs w:val="22"/>
              </w:rPr>
              <w:t>systeme</w:t>
            </w:r>
            <w:r w:rsidRPr="00640F20">
              <w:rPr>
                <w:rFonts w:ascii="Aptos" w:hAnsi="Aptos"/>
                <w:sz w:val="22"/>
                <w:szCs w:val="22"/>
              </w:rPr>
              <w:t xml:space="preserve"> ermöglichen würden</w:t>
            </w:r>
            <w:r w:rsidR="004A59F8">
              <w:rPr>
                <w:rFonts w:ascii="Aptos" w:hAnsi="Aptos"/>
                <w:sz w:val="22"/>
                <w:szCs w:val="22"/>
              </w:rPr>
              <w:t>.</w:t>
            </w:r>
            <w:r w:rsidR="004A59F8" w:rsidRPr="00CD3D28">
              <w:rPr>
                <w:rFonts w:ascii="Aptos" w:hAnsi="Aptos"/>
                <w:sz w:val="22"/>
                <w:szCs w:val="22"/>
              </w:rPr>
              <w:t xml:space="preserve"> </w:t>
            </w:r>
            <w:r w:rsidRPr="00640F20">
              <w:rPr>
                <w:rFonts w:ascii="Aptos" w:hAnsi="Aptos"/>
                <w:b/>
                <w:bCs/>
                <w:sz w:val="22"/>
                <w:szCs w:val="22"/>
              </w:rPr>
              <w:t>Werden Sie sich für Kompetenz</w:t>
            </w:r>
            <w:r>
              <w:rPr>
                <w:rFonts w:ascii="Aptos" w:hAnsi="Aptos"/>
                <w:b/>
                <w:bCs/>
                <w:sz w:val="22"/>
                <w:szCs w:val="22"/>
              </w:rPr>
              <w:t>erweiterungen</w:t>
            </w:r>
            <w:r w:rsidRPr="00640F20">
              <w:rPr>
                <w:rFonts w:ascii="Aptos" w:hAnsi="Aptos"/>
                <w:b/>
                <w:bCs/>
                <w:sz w:val="22"/>
                <w:szCs w:val="22"/>
              </w:rPr>
              <w:t xml:space="preserve"> in diesem Bereich einsetzen</w:t>
            </w:r>
            <w:r w:rsidR="004A59F8" w:rsidRPr="00A43BDE">
              <w:rPr>
                <w:rFonts w:ascii="Aptos" w:hAnsi="Aptos"/>
                <w:b/>
                <w:bCs/>
                <w:sz w:val="22"/>
                <w:szCs w:val="22"/>
              </w:rPr>
              <w:t>?</w:t>
            </w:r>
          </w:p>
        </w:tc>
      </w:tr>
      <w:tr w:rsidR="004A59F8" w:rsidRPr="00CD3D28" w14:paraId="56DB3901" w14:textId="77777777" w:rsidTr="00623425">
        <w:tc>
          <w:tcPr>
            <w:tcW w:w="9060" w:type="dxa"/>
            <w:shd w:val="clear" w:color="auto" w:fill="D9D9D9" w:themeFill="background1" w:themeFillShade="D9"/>
          </w:tcPr>
          <w:p w14:paraId="5BFEBE66" w14:textId="77777777" w:rsidR="004A59F8" w:rsidRPr="00CD3D28" w:rsidRDefault="004A59F8" w:rsidP="00623425">
            <w:pPr>
              <w:spacing w:before="120" w:after="120"/>
              <w:jc w:val="both"/>
              <w:rPr>
                <w:rFonts w:ascii="Aptos" w:hAnsi="Aptos"/>
                <w:b/>
                <w:bCs/>
                <w:sz w:val="22"/>
                <w:szCs w:val="22"/>
              </w:rPr>
            </w:pPr>
            <w:r w:rsidRPr="00CD3D28">
              <w:rPr>
                <w:rFonts w:ascii="Aptos" w:hAnsi="Aptos"/>
                <w:b/>
                <w:bCs/>
                <w:sz w:val="22"/>
                <w:szCs w:val="22"/>
              </w:rPr>
              <w:t>Nachfrage</w:t>
            </w:r>
          </w:p>
        </w:tc>
      </w:tr>
      <w:tr w:rsidR="004A59F8" w:rsidRPr="00A43BDE" w14:paraId="4EE9B510" w14:textId="77777777" w:rsidTr="00623425">
        <w:tc>
          <w:tcPr>
            <w:tcW w:w="9060" w:type="dxa"/>
          </w:tcPr>
          <w:p w14:paraId="763E4BAA" w14:textId="192A9A8B" w:rsidR="004A59F8" w:rsidRPr="006E7750" w:rsidRDefault="00640F20" w:rsidP="006E7750">
            <w:pPr>
              <w:pStyle w:val="ListParagraph"/>
              <w:numPr>
                <w:ilvl w:val="0"/>
                <w:numId w:val="82"/>
              </w:numPr>
              <w:spacing w:before="120" w:after="120"/>
              <w:jc w:val="both"/>
              <w:rPr>
                <w:rFonts w:ascii="Aptos" w:hAnsi="Aptos"/>
                <w:sz w:val="22"/>
                <w:szCs w:val="22"/>
              </w:rPr>
            </w:pPr>
            <w:r w:rsidRPr="006E7750">
              <w:rPr>
                <w:rFonts w:ascii="Aptos" w:hAnsi="Aptos"/>
                <w:sz w:val="22"/>
                <w:szCs w:val="22"/>
              </w:rPr>
              <w:t>Wo sehen Sie mögliche Hebel dazu?</w:t>
            </w:r>
          </w:p>
        </w:tc>
      </w:tr>
    </w:tbl>
    <w:p w14:paraId="76D40DD6" w14:textId="77777777" w:rsidR="004A59F8" w:rsidRPr="00A43BDE" w:rsidRDefault="004A59F8" w:rsidP="004A59F8">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6E7750" w14:paraId="564438A2" w14:textId="77777777" w:rsidTr="006E7750">
        <w:tc>
          <w:tcPr>
            <w:tcW w:w="9060" w:type="dxa"/>
            <w:tcBorders>
              <w:top w:val="nil"/>
              <w:left w:val="nil"/>
              <w:bottom w:val="nil"/>
              <w:right w:val="nil"/>
            </w:tcBorders>
            <w:shd w:val="clear" w:color="auto" w:fill="D9D9D9" w:themeFill="background1" w:themeFillShade="D9"/>
          </w:tcPr>
          <w:p w14:paraId="0232145F" w14:textId="5D7C90DA" w:rsidR="006E7750" w:rsidRDefault="006E7750" w:rsidP="009F1C23">
            <w:pPr>
              <w:jc w:val="both"/>
              <w:rPr>
                <w:rFonts w:ascii="Aptos" w:hAnsi="Aptos"/>
                <w:b/>
                <w:iCs/>
                <w:sz w:val="22"/>
                <w:szCs w:val="22"/>
              </w:rPr>
            </w:pPr>
            <w:r w:rsidRPr="005A018F">
              <w:rPr>
                <w:rFonts w:ascii="Aptos" w:hAnsi="Aptos"/>
                <w:b/>
                <w:bCs/>
                <w:sz w:val="22"/>
                <w:szCs w:val="22"/>
              </w:rPr>
              <w:t>Hintergrund</w:t>
            </w:r>
          </w:p>
        </w:tc>
      </w:tr>
    </w:tbl>
    <w:p w14:paraId="67369320" w14:textId="41A2B5CC" w:rsidR="005729B3" w:rsidRDefault="009F1C23" w:rsidP="009F1C23">
      <w:pPr>
        <w:jc w:val="both"/>
        <w:rPr>
          <w:rFonts w:ascii="Aptos" w:hAnsi="Aptos"/>
          <w:sz w:val="22"/>
          <w:szCs w:val="22"/>
        </w:rPr>
      </w:pPr>
      <w:r w:rsidRPr="009F1C23">
        <w:rPr>
          <w:rFonts w:ascii="Aptos" w:hAnsi="Aptos"/>
          <w:sz w:val="22"/>
          <w:szCs w:val="22"/>
        </w:rPr>
        <w:t>Bislang haben die demokratisch gewählten Institutionen der EU im Bereich des Sozialschutzes kaum rechtlich-politischen Handlungsspielraum, da dieser im Vertrag über die Arbeitsweise der Europäischen Union nicht vorgesehen ist. Hier ist zum einen an weitere Hebel zur Kompetenzerweiterung zu denken, etwa eine stärkere Unterfütterung der Reformvorschläge des Europäischen Semesters mit an Reformvorhaben gekoppelten Finanzinstrumenten</w:t>
      </w:r>
      <w:r>
        <w:rPr>
          <w:rFonts w:ascii="Aptos" w:hAnsi="Aptos"/>
          <w:sz w:val="22"/>
          <w:szCs w:val="22"/>
        </w:rPr>
        <w:t>, institutionelle Reformen im Bereich der Kompetenzverteilung zwischen Kommission, Parlament und Rat, oder andere Reformen</w:t>
      </w:r>
      <w:r w:rsidRPr="009F1C23">
        <w:rPr>
          <w:rFonts w:ascii="Aptos" w:hAnsi="Aptos"/>
          <w:sz w:val="22"/>
          <w:szCs w:val="22"/>
        </w:rPr>
        <w:t xml:space="preserve">. Zum anderen bedürfen auch die Verträge einer Anpassung an aktuelle </w:t>
      </w:r>
      <w:r>
        <w:rPr>
          <w:rFonts w:ascii="Aptos" w:hAnsi="Aptos"/>
          <w:sz w:val="22"/>
          <w:szCs w:val="22"/>
        </w:rPr>
        <w:t>innereuropäische</w:t>
      </w:r>
      <w:r w:rsidR="00F900C8">
        <w:rPr>
          <w:rFonts w:ascii="Aptos" w:hAnsi="Aptos"/>
          <w:sz w:val="22"/>
          <w:szCs w:val="22"/>
        </w:rPr>
        <w:t>,</w:t>
      </w:r>
      <w:r>
        <w:rPr>
          <w:rFonts w:ascii="Aptos" w:hAnsi="Aptos"/>
          <w:sz w:val="22"/>
          <w:szCs w:val="22"/>
        </w:rPr>
        <w:t xml:space="preserve"> aber auch </w:t>
      </w:r>
      <w:r w:rsidR="00F900C8">
        <w:rPr>
          <w:rFonts w:ascii="Aptos" w:hAnsi="Aptos"/>
          <w:sz w:val="22"/>
          <w:szCs w:val="22"/>
        </w:rPr>
        <w:t xml:space="preserve">außereuropäische und </w:t>
      </w:r>
      <w:r>
        <w:rPr>
          <w:rFonts w:ascii="Aptos" w:hAnsi="Aptos"/>
          <w:sz w:val="22"/>
          <w:szCs w:val="22"/>
        </w:rPr>
        <w:t xml:space="preserve">geopolitische </w:t>
      </w:r>
      <w:r w:rsidRPr="009F1C23">
        <w:rPr>
          <w:rFonts w:ascii="Aptos" w:hAnsi="Aptos"/>
          <w:sz w:val="22"/>
          <w:szCs w:val="22"/>
        </w:rPr>
        <w:t>Entwicklungen.</w:t>
      </w:r>
    </w:p>
    <w:p w14:paraId="1B053046" w14:textId="77777777" w:rsidR="009F1C23" w:rsidRDefault="009F1C23" w:rsidP="009F1C23">
      <w:pPr>
        <w:jc w:val="both"/>
        <w:rPr>
          <w:rFonts w:ascii="Aptos" w:hAnsi="Aptos"/>
          <w:sz w:val="22"/>
          <w:szCs w:val="22"/>
        </w:rPr>
      </w:pPr>
    </w:p>
    <w:p w14:paraId="339C9DE2" w14:textId="761A47AF" w:rsidR="00471159" w:rsidRPr="005729B3" w:rsidRDefault="00471159" w:rsidP="009F1C23">
      <w:pPr>
        <w:jc w:val="both"/>
        <w:rPr>
          <w:rFonts w:ascii="Aptos" w:hAnsi="Aptos"/>
          <w:sz w:val="22"/>
          <w:szCs w:val="22"/>
        </w:rPr>
      </w:pPr>
      <w:r w:rsidRPr="00471159">
        <w:rPr>
          <w:rFonts w:ascii="Aptos" w:hAnsi="Aptos"/>
          <w:sz w:val="22"/>
          <w:szCs w:val="22"/>
        </w:rPr>
        <w:t>Die Europäische Kommission hat Empfehlungen zur Förderung des sozialen Dialogs auf nationaler Ebene vorgelegt und auch den sozialen Dialog auf EU-Ebene ausgeweitet.</w:t>
      </w:r>
      <w:r w:rsidR="00F900C8">
        <w:rPr>
          <w:rStyle w:val="FootnoteReference"/>
          <w:rFonts w:ascii="Aptos" w:hAnsi="Aptos"/>
          <w:sz w:val="22"/>
          <w:szCs w:val="22"/>
        </w:rPr>
        <w:footnoteReference w:id="27"/>
      </w:r>
      <w:r w:rsidRPr="00471159">
        <w:rPr>
          <w:rFonts w:ascii="Aptos" w:hAnsi="Aptos"/>
          <w:sz w:val="22"/>
          <w:szCs w:val="22"/>
        </w:rPr>
        <w:t xml:space="preserve"> </w:t>
      </w:r>
      <w:r w:rsidR="00F900C8" w:rsidRPr="00F900C8">
        <w:rPr>
          <w:rFonts w:ascii="Aptos" w:hAnsi="Aptos"/>
          <w:sz w:val="22"/>
          <w:szCs w:val="22"/>
        </w:rPr>
        <w:t>Auch der Sozialschutz selbst könnte auf EU-Ebene mit mehr Nachdruck behandelt werden. Schließlich ist es wichtig, dass die EU ihre Kompetenzen im Bereich des Sozialschutzes ausbaut, um die soziale Integration und den Schutz der Bürger zu stärken.</w:t>
      </w:r>
    </w:p>
    <w:p w14:paraId="6B2CECC3" w14:textId="77777777" w:rsidR="004A59F8" w:rsidRDefault="004A59F8" w:rsidP="004A59F8">
      <w:pPr>
        <w:rPr>
          <w:rFonts w:ascii="Aptos" w:hAnsi="Aptos"/>
          <w:sz w:val="22"/>
          <w:szCs w:val="22"/>
        </w:rPr>
      </w:pPr>
    </w:p>
    <w:p w14:paraId="1D5A726D" w14:textId="31E47626" w:rsidR="004A59F8" w:rsidRDefault="004A59F8">
      <w:pPr>
        <w:rPr>
          <w:rFonts w:ascii="Aptos" w:hAnsi="Aptos"/>
          <w:sz w:val="22"/>
          <w:szCs w:val="22"/>
          <w:highlight w:val="yellow"/>
        </w:rPr>
      </w:pPr>
      <w:r>
        <w:rPr>
          <w:rFonts w:ascii="Aptos" w:hAnsi="Aptos"/>
          <w:sz w:val="22"/>
          <w:szCs w:val="22"/>
          <w:highlight w:val="yellow"/>
        </w:rPr>
        <w:br w:type="page"/>
      </w:r>
    </w:p>
    <w:p w14:paraId="2B5B2E1D" w14:textId="77777777" w:rsidR="004A59F8" w:rsidRDefault="004A59F8" w:rsidP="00627FE4">
      <w:pPr>
        <w:pStyle w:val="Heading1"/>
        <w:numPr>
          <w:ilvl w:val="0"/>
          <w:numId w:val="0"/>
        </w:numPr>
        <w:ind w:left="720"/>
        <w:rPr>
          <w:rFonts w:ascii="Aptos" w:hAnsi="Aptos"/>
        </w:rPr>
      </w:pPr>
    </w:p>
    <w:p w14:paraId="4B2348B6" w14:textId="77777777" w:rsidR="0042427F" w:rsidRDefault="0042427F" w:rsidP="00627FE4">
      <w:pPr>
        <w:pStyle w:val="Heading1"/>
        <w:numPr>
          <w:ilvl w:val="0"/>
          <w:numId w:val="0"/>
        </w:numPr>
        <w:ind w:left="720"/>
        <w:rPr>
          <w:rFonts w:ascii="Aptos" w:hAnsi="Aptos"/>
        </w:rPr>
      </w:pPr>
    </w:p>
    <w:p w14:paraId="23A93CCB" w14:textId="1723F29A" w:rsidR="0042427F" w:rsidRPr="00CD3D28" w:rsidRDefault="00CB21FD" w:rsidP="002423D5">
      <w:pPr>
        <w:pStyle w:val="Heading1"/>
        <w:numPr>
          <w:ilvl w:val="0"/>
          <w:numId w:val="0"/>
        </w:numPr>
        <w:rPr>
          <w:rFonts w:ascii="Aptos" w:hAnsi="Aptos"/>
        </w:rPr>
      </w:pPr>
      <w:bookmarkStart w:id="41" w:name="_Toc170142575"/>
      <w:r>
        <w:rPr>
          <w:rFonts w:ascii="Aptos" w:hAnsi="Aptos"/>
        </w:rPr>
        <w:t>EU-</w:t>
      </w:r>
      <w:r w:rsidR="0042427F">
        <w:rPr>
          <w:rFonts w:ascii="Aptos" w:hAnsi="Aptos"/>
        </w:rPr>
        <w:t>Sozialtaxonomie</w:t>
      </w:r>
      <w:bookmarkEnd w:id="41"/>
    </w:p>
    <w:p w14:paraId="2E8E06F2" w14:textId="77777777" w:rsidR="0042427F" w:rsidRPr="00CD3D28" w:rsidRDefault="0042427F" w:rsidP="0042427F">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42427F" w:rsidRPr="00CD3D28" w14:paraId="28375D2D" w14:textId="77777777" w:rsidTr="00623425">
        <w:tc>
          <w:tcPr>
            <w:tcW w:w="9060" w:type="dxa"/>
            <w:shd w:val="clear" w:color="auto" w:fill="D9D9D9" w:themeFill="background1" w:themeFillShade="D9"/>
          </w:tcPr>
          <w:p w14:paraId="19AD4B88" w14:textId="77777777" w:rsidR="0042427F" w:rsidRPr="00CD3D28" w:rsidRDefault="0042427F" w:rsidP="00623425">
            <w:pPr>
              <w:spacing w:before="120" w:after="120"/>
              <w:jc w:val="both"/>
              <w:rPr>
                <w:rFonts w:ascii="Aptos" w:hAnsi="Aptos"/>
                <w:b/>
                <w:iCs/>
                <w:sz w:val="22"/>
                <w:szCs w:val="22"/>
              </w:rPr>
            </w:pPr>
            <w:r w:rsidRPr="00CD3D28">
              <w:rPr>
                <w:rFonts w:ascii="Aptos" w:hAnsi="Aptos"/>
                <w:b/>
                <w:iCs/>
                <w:sz w:val="22"/>
                <w:szCs w:val="22"/>
              </w:rPr>
              <w:t>Frage</w:t>
            </w:r>
          </w:p>
        </w:tc>
      </w:tr>
      <w:tr w:rsidR="0042427F" w:rsidRPr="00CD3D28" w14:paraId="2BEC8DC3" w14:textId="77777777" w:rsidTr="00623425">
        <w:tc>
          <w:tcPr>
            <w:tcW w:w="9060" w:type="dxa"/>
          </w:tcPr>
          <w:p w14:paraId="6EFE46BC" w14:textId="2B78538D" w:rsidR="0042427F" w:rsidRPr="00CD3D28" w:rsidRDefault="00CB21FD" w:rsidP="00623425">
            <w:pPr>
              <w:spacing w:before="120" w:after="120"/>
              <w:jc w:val="both"/>
              <w:rPr>
                <w:rFonts w:ascii="Aptos" w:hAnsi="Aptos"/>
                <w:sz w:val="22"/>
                <w:szCs w:val="22"/>
              </w:rPr>
            </w:pPr>
            <w:r>
              <w:rPr>
                <w:rFonts w:ascii="Aptos" w:hAnsi="Aptos"/>
                <w:sz w:val="22"/>
                <w:szCs w:val="22"/>
              </w:rPr>
              <w:t>Der</w:t>
            </w:r>
            <w:r w:rsidRPr="00CB21FD">
              <w:rPr>
                <w:rFonts w:ascii="Aptos" w:hAnsi="Aptos"/>
                <w:sz w:val="22"/>
                <w:szCs w:val="22"/>
              </w:rPr>
              <w:t xml:space="preserve"> Plan für eine soziale Taxonomie für Investitionsförderungen nach sozialen Kriterien wurde von der EU-Kommission vorerst auf Eis gelegt.</w:t>
            </w:r>
            <w:r>
              <w:rPr>
                <w:rFonts w:ascii="Aptos" w:hAnsi="Aptos"/>
                <w:b/>
                <w:bCs/>
                <w:sz w:val="22"/>
                <w:szCs w:val="22"/>
              </w:rPr>
              <w:t xml:space="preserve"> </w:t>
            </w:r>
            <w:r w:rsidR="006002A0">
              <w:rPr>
                <w:rFonts w:ascii="Aptos" w:hAnsi="Aptos"/>
                <w:b/>
                <w:bCs/>
                <w:sz w:val="22"/>
                <w:szCs w:val="22"/>
              </w:rPr>
              <w:t>Werden Sie sich für die Umsetzung einer Sozialtaxonomie ä</w:t>
            </w:r>
            <w:r w:rsidR="0042427F" w:rsidRPr="0042427F">
              <w:rPr>
                <w:rFonts w:ascii="Aptos" w:hAnsi="Aptos"/>
                <w:b/>
                <w:bCs/>
                <w:sz w:val="22"/>
                <w:szCs w:val="22"/>
              </w:rPr>
              <w:t>quivalent zur Umwelttaxonomie</w:t>
            </w:r>
            <w:r w:rsidR="006002A0">
              <w:rPr>
                <w:rFonts w:ascii="Aptos" w:hAnsi="Aptos"/>
                <w:b/>
                <w:bCs/>
                <w:sz w:val="22"/>
                <w:szCs w:val="22"/>
              </w:rPr>
              <w:t xml:space="preserve"> einsetzen</w:t>
            </w:r>
            <w:r w:rsidR="0042427F" w:rsidRPr="00A43BDE">
              <w:rPr>
                <w:rFonts w:ascii="Aptos" w:hAnsi="Aptos"/>
                <w:b/>
                <w:bCs/>
                <w:sz w:val="22"/>
                <w:szCs w:val="22"/>
              </w:rPr>
              <w:t>?</w:t>
            </w:r>
          </w:p>
        </w:tc>
      </w:tr>
      <w:tr w:rsidR="0042427F" w:rsidRPr="00CD3D28" w14:paraId="0B6AE9D6" w14:textId="77777777" w:rsidTr="00623425">
        <w:tc>
          <w:tcPr>
            <w:tcW w:w="9060" w:type="dxa"/>
            <w:shd w:val="clear" w:color="auto" w:fill="D9D9D9" w:themeFill="background1" w:themeFillShade="D9"/>
          </w:tcPr>
          <w:p w14:paraId="2D07483C" w14:textId="77777777" w:rsidR="0042427F" w:rsidRPr="00CD3D28" w:rsidRDefault="0042427F" w:rsidP="00623425">
            <w:pPr>
              <w:spacing w:before="120" w:after="120"/>
              <w:jc w:val="both"/>
              <w:rPr>
                <w:rFonts w:ascii="Aptos" w:hAnsi="Aptos"/>
                <w:b/>
                <w:bCs/>
                <w:sz w:val="22"/>
                <w:szCs w:val="22"/>
              </w:rPr>
            </w:pPr>
            <w:r w:rsidRPr="00CD3D28">
              <w:rPr>
                <w:rFonts w:ascii="Aptos" w:hAnsi="Aptos"/>
                <w:b/>
                <w:bCs/>
                <w:sz w:val="22"/>
                <w:szCs w:val="22"/>
              </w:rPr>
              <w:t>Nachfrage</w:t>
            </w:r>
          </w:p>
        </w:tc>
      </w:tr>
      <w:tr w:rsidR="0042427F" w:rsidRPr="00A43BDE" w14:paraId="3E9566C7" w14:textId="77777777" w:rsidTr="00623425">
        <w:tc>
          <w:tcPr>
            <w:tcW w:w="9060" w:type="dxa"/>
          </w:tcPr>
          <w:p w14:paraId="5B253CAC" w14:textId="776FC432" w:rsidR="006002A0" w:rsidRPr="002423D5" w:rsidRDefault="006002A0" w:rsidP="002423D5">
            <w:pPr>
              <w:pStyle w:val="ListParagraph"/>
              <w:numPr>
                <w:ilvl w:val="0"/>
                <w:numId w:val="82"/>
              </w:numPr>
              <w:spacing w:before="120" w:after="120"/>
              <w:jc w:val="both"/>
              <w:rPr>
                <w:rFonts w:ascii="Aptos" w:hAnsi="Aptos"/>
                <w:sz w:val="22"/>
                <w:szCs w:val="22"/>
              </w:rPr>
            </w:pPr>
            <w:r w:rsidRPr="002423D5">
              <w:rPr>
                <w:rFonts w:ascii="Aptos" w:hAnsi="Aptos"/>
                <w:sz w:val="22"/>
                <w:szCs w:val="22"/>
              </w:rPr>
              <w:t xml:space="preserve">Wie könnte eine </w:t>
            </w:r>
            <w:r w:rsidR="00CB21FD" w:rsidRPr="002423D5">
              <w:rPr>
                <w:rFonts w:ascii="Aptos" w:hAnsi="Aptos"/>
                <w:sz w:val="22"/>
                <w:szCs w:val="22"/>
              </w:rPr>
              <w:t>EU-</w:t>
            </w:r>
            <w:r w:rsidRPr="002423D5">
              <w:rPr>
                <w:rFonts w:ascii="Aptos" w:hAnsi="Aptos"/>
                <w:sz w:val="22"/>
                <w:szCs w:val="22"/>
              </w:rPr>
              <w:t>Sozialtaxonomie ausgestaltet sein?</w:t>
            </w:r>
          </w:p>
        </w:tc>
      </w:tr>
    </w:tbl>
    <w:p w14:paraId="0494C766" w14:textId="77777777" w:rsidR="0042427F" w:rsidRPr="00A43BDE" w:rsidRDefault="0042427F" w:rsidP="0042427F">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2423D5" w14:paraId="7DFB41B3" w14:textId="77777777" w:rsidTr="002423D5">
        <w:tc>
          <w:tcPr>
            <w:tcW w:w="9060" w:type="dxa"/>
            <w:tcBorders>
              <w:top w:val="nil"/>
              <w:left w:val="nil"/>
              <w:bottom w:val="nil"/>
              <w:right w:val="nil"/>
            </w:tcBorders>
            <w:shd w:val="clear" w:color="auto" w:fill="D9D9D9" w:themeFill="background1" w:themeFillShade="D9"/>
          </w:tcPr>
          <w:p w14:paraId="48018940" w14:textId="2B146DFC" w:rsidR="002423D5" w:rsidRDefault="002423D5" w:rsidP="00B66927">
            <w:pPr>
              <w:jc w:val="both"/>
              <w:rPr>
                <w:rFonts w:ascii="Aptos" w:hAnsi="Aptos"/>
                <w:b/>
                <w:iCs/>
                <w:sz w:val="22"/>
                <w:szCs w:val="22"/>
              </w:rPr>
            </w:pPr>
            <w:r w:rsidRPr="005A018F">
              <w:rPr>
                <w:rFonts w:ascii="Aptos" w:hAnsi="Aptos"/>
                <w:b/>
                <w:bCs/>
                <w:sz w:val="22"/>
                <w:szCs w:val="22"/>
              </w:rPr>
              <w:t>Hintergrund</w:t>
            </w:r>
          </w:p>
        </w:tc>
      </w:tr>
    </w:tbl>
    <w:p w14:paraId="0A17FAF8" w14:textId="0DF92A88" w:rsidR="00663FD8" w:rsidRPr="00F423E7" w:rsidRDefault="00F423E7" w:rsidP="00B66927">
      <w:pPr>
        <w:jc w:val="both"/>
        <w:rPr>
          <w:rFonts w:ascii="Aptos" w:hAnsi="Aptos"/>
          <w:bCs/>
          <w:sz w:val="22"/>
          <w:szCs w:val="22"/>
        </w:rPr>
      </w:pPr>
      <w:r w:rsidRPr="00F423E7">
        <w:rPr>
          <w:rFonts w:ascii="Aptos" w:hAnsi="Aptos" w:cs="Arial"/>
          <w:color w:val="111111"/>
          <w:shd w:val="clear" w:color="auto" w:fill="FFFFFF"/>
        </w:rPr>
        <w:t xml:space="preserve">Die US-Ökonomin Janelle Jones plädiert dafür, auch sektorale Lohnverhandlungen und staatliche Förderungen für den bereits stark wachsenden Pflegesektor als Teil der Industriepolitik zu behandeln, als </w:t>
      </w:r>
      <w:r w:rsidRPr="00F423E7">
        <w:rPr>
          <w:rFonts w:ascii="Aptos" w:hAnsi="Aptos" w:cs="Arial"/>
          <w:shd w:val="clear" w:color="auto" w:fill="FFFFFF"/>
        </w:rPr>
        <w:t>Synergie von Industrie- und Beschäftigungspolitik</w:t>
      </w:r>
      <w:r w:rsidRPr="00F423E7">
        <w:rPr>
          <w:rFonts w:ascii="Aptos" w:hAnsi="Aptos" w:cs="Arial"/>
          <w:color w:val="111111"/>
          <w:shd w:val="clear" w:color="auto" w:fill="FFFFFF"/>
        </w:rPr>
        <w:t>.</w:t>
      </w:r>
      <w:r>
        <w:rPr>
          <w:rStyle w:val="FootnoteReference"/>
          <w:rFonts w:ascii="Aptos" w:hAnsi="Aptos" w:cs="Arial"/>
          <w:color w:val="111111"/>
        </w:rPr>
        <w:footnoteReference w:id="28"/>
      </w:r>
      <w:r w:rsidRPr="00F423E7">
        <w:rPr>
          <w:rFonts w:ascii="Aptos" w:hAnsi="Aptos" w:cs="Arial"/>
          <w:color w:val="111111"/>
          <w:shd w:val="clear" w:color="auto" w:fill="FFFFFF"/>
        </w:rPr>
        <w:t xml:space="preserve"> Dahingehend kann auch der Plan für eine </w:t>
      </w:r>
      <w:r w:rsidRPr="00B66927">
        <w:rPr>
          <w:rFonts w:ascii="Aptos" w:hAnsi="Aptos" w:cs="Arial"/>
          <w:shd w:val="clear" w:color="auto" w:fill="FFFFFF"/>
        </w:rPr>
        <w:t>soziale Taxonomie</w:t>
      </w:r>
      <w:r w:rsidR="00B66927">
        <w:rPr>
          <w:rStyle w:val="FootnoteReference"/>
          <w:rFonts w:ascii="Aptos" w:hAnsi="Aptos" w:cs="Arial"/>
        </w:rPr>
        <w:footnoteReference w:id="29"/>
      </w:r>
      <w:r w:rsidRPr="00F423E7">
        <w:rPr>
          <w:rFonts w:ascii="Aptos" w:hAnsi="Aptos" w:cs="Arial"/>
          <w:color w:val="111111"/>
          <w:shd w:val="clear" w:color="auto" w:fill="FFFFFF"/>
        </w:rPr>
        <w:t xml:space="preserve"> für</w:t>
      </w:r>
      <w:r w:rsidR="00B66927">
        <w:rPr>
          <w:rFonts w:ascii="Aptos" w:hAnsi="Aptos" w:cs="Arial"/>
          <w:color w:val="111111"/>
          <w:shd w:val="clear" w:color="auto" w:fill="FFFFFF"/>
        </w:rPr>
        <w:t xml:space="preserve"> </w:t>
      </w:r>
      <w:r w:rsidRPr="00F423E7">
        <w:rPr>
          <w:rFonts w:ascii="Aptos" w:hAnsi="Aptos" w:cs="Arial"/>
          <w:color w:val="111111"/>
          <w:shd w:val="clear" w:color="auto" w:fill="FFFFFF"/>
        </w:rPr>
        <w:t xml:space="preserve">Investitionsförderungen nach sozialen Kriterien als Industriepolitik im weiteren Sinne bezeichnet werden. </w:t>
      </w:r>
      <w:r w:rsidR="00663FD8" w:rsidRPr="00F423E7">
        <w:rPr>
          <w:rFonts w:ascii="Aptos" w:hAnsi="Aptos" w:cs="Arial"/>
          <w:color w:val="111111"/>
          <w:shd w:val="clear" w:color="auto" w:fill="FFFFFF"/>
        </w:rPr>
        <w:t>Während die Umwelttaxonomie Investitionen in umweltfreundliche und klimafreundliche Projekte lenk</w:t>
      </w:r>
      <w:r w:rsidR="00B66927">
        <w:rPr>
          <w:rFonts w:ascii="Aptos" w:hAnsi="Aptos" w:cs="Arial"/>
          <w:color w:val="111111"/>
          <w:shd w:val="clear" w:color="auto" w:fill="FFFFFF"/>
        </w:rPr>
        <w:t>en soll</w:t>
      </w:r>
      <w:r w:rsidR="00663FD8" w:rsidRPr="00F423E7">
        <w:rPr>
          <w:rFonts w:ascii="Aptos" w:hAnsi="Aptos" w:cs="Arial"/>
          <w:color w:val="111111"/>
          <w:shd w:val="clear" w:color="auto" w:fill="FFFFFF"/>
        </w:rPr>
        <w:t>, würde eine Sozialtaxonomie Investitionen Ziele, wie die Bekämpfung von Armut, die Förderung von Gleichstellung, menschenwürdigen Arbeitsbedingungen und sozialer Inklusion</w:t>
      </w:r>
      <w:r w:rsidR="00B66927">
        <w:rPr>
          <w:rFonts w:ascii="Aptos" w:hAnsi="Aptos" w:cs="Arial"/>
          <w:color w:val="111111"/>
          <w:shd w:val="clear" w:color="auto" w:fill="FFFFFF"/>
        </w:rPr>
        <w:t xml:space="preserve"> fördern</w:t>
      </w:r>
      <w:r w:rsidR="00663FD8" w:rsidRPr="00F423E7">
        <w:rPr>
          <w:rFonts w:ascii="Aptos" w:hAnsi="Aptos" w:cs="Arial"/>
          <w:color w:val="111111"/>
          <w:shd w:val="clear" w:color="auto" w:fill="FFFFFF"/>
        </w:rPr>
        <w:t>.</w:t>
      </w:r>
    </w:p>
    <w:p w14:paraId="5503C286" w14:textId="77777777" w:rsidR="00663FD8" w:rsidRPr="00F423E7" w:rsidRDefault="00663FD8" w:rsidP="00B66927">
      <w:pPr>
        <w:jc w:val="both"/>
        <w:rPr>
          <w:rFonts w:ascii="Aptos" w:hAnsi="Aptos" w:cs="Arial"/>
          <w:color w:val="111111"/>
          <w:shd w:val="clear" w:color="auto" w:fill="FFFFFF"/>
        </w:rPr>
      </w:pPr>
    </w:p>
    <w:p w14:paraId="0C4A84FF" w14:textId="603EF0FB" w:rsidR="00663FD8" w:rsidRPr="00F423E7" w:rsidRDefault="00663FD8" w:rsidP="00B66927">
      <w:pPr>
        <w:jc w:val="both"/>
        <w:rPr>
          <w:rFonts w:ascii="Aptos" w:hAnsi="Aptos" w:cs="Arial"/>
          <w:color w:val="111111"/>
          <w:shd w:val="clear" w:color="auto" w:fill="FFFFFF"/>
        </w:rPr>
      </w:pPr>
      <w:r w:rsidRPr="00F423E7">
        <w:rPr>
          <w:rFonts w:ascii="Aptos" w:hAnsi="Aptos" w:cs="Arial"/>
          <w:color w:val="111111"/>
          <w:shd w:val="clear" w:color="auto" w:fill="FFFFFF"/>
        </w:rPr>
        <w:t xml:space="preserve">Eine EU-Sozialtaxonomie </w:t>
      </w:r>
      <w:r w:rsidR="00B66927">
        <w:rPr>
          <w:rFonts w:ascii="Aptos" w:hAnsi="Aptos" w:cs="Arial"/>
          <w:color w:val="111111"/>
          <w:shd w:val="clear" w:color="auto" w:fill="FFFFFF"/>
        </w:rPr>
        <w:t>zielt darauf ab</w:t>
      </w:r>
      <w:r w:rsidRPr="00F423E7">
        <w:rPr>
          <w:rFonts w:ascii="Aptos" w:hAnsi="Aptos" w:cs="Arial"/>
          <w:color w:val="111111"/>
          <w:shd w:val="clear" w:color="auto" w:fill="FFFFFF"/>
        </w:rPr>
        <w:t xml:space="preserve"> klare Kriterien und Standards für soziale Nachhaltigkeit festlegen, die Unternehmen und Investoren als Leitfaden dienen. Dies würde sicherstellen, dass wirtschaftliche </w:t>
      </w:r>
      <w:r w:rsidR="00B66927">
        <w:rPr>
          <w:rFonts w:ascii="Aptos" w:hAnsi="Aptos" w:cs="Arial"/>
          <w:color w:val="111111"/>
          <w:shd w:val="clear" w:color="auto" w:fill="FFFFFF"/>
        </w:rPr>
        <w:t>Akteure</w:t>
      </w:r>
      <w:r w:rsidRPr="00F423E7">
        <w:rPr>
          <w:rFonts w:ascii="Aptos" w:hAnsi="Aptos" w:cs="Arial"/>
          <w:color w:val="111111"/>
          <w:shd w:val="clear" w:color="auto" w:fill="FFFFFF"/>
        </w:rPr>
        <w:t xml:space="preserve"> nicht nur ökologisch</w:t>
      </w:r>
      <w:r w:rsidR="00B66927">
        <w:rPr>
          <w:rFonts w:ascii="Aptos" w:hAnsi="Aptos" w:cs="Arial"/>
          <w:color w:val="111111"/>
          <w:shd w:val="clear" w:color="auto" w:fill="FFFFFF"/>
        </w:rPr>
        <w:t>e</w:t>
      </w:r>
      <w:r w:rsidRPr="00F423E7">
        <w:rPr>
          <w:rFonts w:ascii="Aptos" w:hAnsi="Aptos" w:cs="Arial"/>
          <w:color w:val="111111"/>
          <w:shd w:val="clear" w:color="auto" w:fill="FFFFFF"/>
        </w:rPr>
        <w:t>, sondern auch sozial</w:t>
      </w:r>
      <w:r w:rsidR="00B66927">
        <w:rPr>
          <w:rFonts w:ascii="Aptos" w:hAnsi="Aptos" w:cs="Arial"/>
          <w:color w:val="111111"/>
          <w:shd w:val="clear" w:color="auto" w:fill="FFFFFF"/>
        </w:rPr>
        <w:t>e Indikatoren in der Investitionsentscheidung berücksichtigen</w:t>
      </w:r>
      <w:r w:rsidRPr="00F423E7">
        <w:rPr>
          <w:rFonts w:ascii="Aptos" w:hAnsi="Aptos" w:cs="Arial"/>
          <w:color w:val="111111"/>
          <w:shd w:val="clear" w:color="auto" w:fill="FFFFFF"/>
        </w:rPr>
        <w:t xml:space="preserve">. </w:t>
      </w:r>
    </w:p>
    <w:p w14:paraId="21DCD6D9" w14:textId="77777777" w:rsidR="00663FD8" w:rsidRPr="00F423E7" w:rsidRDefault="00663FD8" w:rsidP="00B66927">
      <w:pPr>
        <w:jc w:val="both"/>
        <w:rPr>
          <w:rFonts w:ascii="Aptos" w:hAnsi="Aptos" w:cs="Arial"/>
          <w:color w:val="111111"/>
          <w:shd w:val="clear" w:color="auto" w:fill="FFFFFF"/>
        </w:rPr>
      </w:pPr>
    </w:p>
    <w:p w14:paraId="4E7760C0" w14:textId="05330DF9" w:rsidR="003307D2" w:rsidRPr="00B66927" w:rsidRDefault="00D4164C" w:rsidP="00B66927">
      <w:pPr>
        <w:jc w:val="both"/>
        <w:rPr>
          <w:rFonts w:ascii="Aptos" w:hAnsi="Aptos" w:cs="Arial"/>
          <w:color w:val="111111"/>
          <w:shd w:val="clear" w:color="auto" w:fill="FFFFFF"/>
        </w:rPr>
      </w:pPr>
      <w:r w:rsidRPr="00D4164C">
        <w:rPr>
          <w:rFonts w:ascii="Aptos" w:hAnsi="Aptos" w:cs="Arial"/>
          <w:color w:val="111111"/>
          <w:shd w:val="clear" w:color="auto" w:fill="FFFFFF"/>
        </w:rPr>
        <w:t>Eine EU-Sozialtaxonomie könnte verschiedene Bereiche abdecken, darunter Arbeitsrecht, Gesundheit und Sicherheit am Arbeitsplatz, Zugang zu Bildung und soziale Gerechtigkeit. Beispielsweise könnten Kriterien entwickelt werden, um sicherzustellen, dass Unternehmen faire Löhne zahlen, Vielfalt und Inklusion fördern und ihre Lieferketten auf Menschenrechtsverletzungen überprüfen.</w:t>
      </w:r>
      <w:r w:rsidR="003307D2" w:rsidRPr="007F73CC">
        <w:rPr>
          <w:rFonts w:ascii="Aptos" w:hAnsi="Aptos"/>
          <w:bCs/>
          <w:sz w:val="22"/>
          <w:szCs w:val="22"/>
        </w:rPr>
        <w:br w:type="page"/>
      </w:r>
    </w:p>
    <w:p w14:paraId="458B5027" w14:textId="77777777" w:rsidR="003307D2" w:rsidRDefault="003307D2" w:rsidP="00627FE4">
      <w:pPr>
        <w:pStyle w:val="Heading1"/>
        <w:numPr>
          <w:ilvl w:val="0"/>
          <w:numId w:val="0"/>
        </w:numPr>
        <w:ind w:left="720"/>
        <w:rPr>
          <w:rFonts w:ascii="Aptos" w:hAnsi="Aptos"/>
        </w:rPr>
      </w:pPr>
    </w:p>
    <w:p w14:paraId="4613741B" w14:textId="2019DF49" w:rsidR="003307D2" w:rsidRPr="00627FE4" w:rsidRDefault="003307D2" w:rsidP="002423D5">
      <w:pPr>
        <w:pStyle w:val="Heading1"/>
        <w:numPr>
          <w:ilvl w:val="0"/>
          <w:numId w:val="0"/>
        </w:numPr>
      </w:pPr>
      <w:bookmarkStart w:id="42" w:name="_Toc170142576"/>
      <w:r w:rsidRPr="00627FE4">
        <w:t>LGBTIQ</w:t>
      </w:r>
      <w:r w:rsidR="003C11C3">
        <w:t>A+</w:t>
      </w:r>
      <w:r w:rsidR="003C2AAC" w:rsidRPr="00627FE4">
        <w:t xml:space="preserve"> – Schutz vor Diskriminierung</w:t>
      </w:r>
      <w:bookmarkEnd w:id="42"/>
    </w:p>
    <w:p w14:paraId="26E7D1FE" w14:textId="77777777" w:rsidR="003307D2" w:rsidRPr="00CD3D28" w:rsidRDefault="003307D2" w:rsidP="003307D2">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3307D2" w:rsidRPr="00AC6F52" w14:paraId="2B4BC8D4" w14:textId="77777777" w:rsidTr="00777394">
        <w:tc>
          <w:tcPr>
            <w:tcW w:w="9060" w:type="dxa"/>
            <w:shd w:val="clear" w:color="auto" w:fill="D9D9D9" w:themeFill="background1" w:themeFillShade="D9"/>
          </w:tcPr>
          <w:p w14:paraId="266FD504" w14:textId="77777777" w:rsidR="003307D2" w:rsidRPr="00AC6F52" w:rsidRDefault="003307D2" w:rsidP="00777394">
            <w:pPr>
              <w:spacing w:before="120" w:after="120"/>
              <w:jc w:val="both"/>
              <w:rPr>
                <w:rFonts w:ascii="Aptos" w:hAnsi="Aptos"/>
                <w:b/>
                <w:iCs/>
                <w:sz w:val="22"/>
                <w:szCs w:val="22"/>
              </w:rPr>
            </w:pPr>
            <w:r w:rsidRPr="00AC6F52">
              <w:rPr>
                <w:rFonts w:ascii="Aptos" w:hAnsi="Aptos"/>
                <w:b/>
                <w:iCs/>
                <w:sz w:val="22"/>
                <w:szCs w:val="22"/>
              </w:rPr>
              <w:t>Frage</w:t>
            </w:r>
          </w:p>
        </w:tc>
      </w:tr>
      <w:tr w:rsidR="003307D2" w:rsidRPr="00AC6F52" w14:paraId="42F9517D" w14:textId="77777777" w:rsidTr="00777394">
        <w:tc>
          <w:tcPr>
            <w:tcW w:w="9060" w:type="dxa"/>
          </w:tcPr>
          <w:p w14:paraId="156446B5" w14:textId="1990CB00" w:rsidR="003307D2" w:rsidRPr="00AC6F52" w:rsidRDefault="003307D2" w:rsidP="00777394">
            <w:pPr>
              <w:spacing w:before="120" w:after="120"/>
              <w:jc w:val="both"/>
              <w:rPr>
                <w:rFonts w:ascii="Aptos" w:hAnsi="Aptos"/>
                <w:sz w:val="22"/>
                <w:szCs w:val="22"/>
              </w:rPr>
            </w:pPr>
            <w:r w:rsidRPr="00AC6F52">
              <w:rPr>
                <w:rFonts w:ascii="Aptos" w:hAnsi="Aptos"/>
                <w:sz w:val="22"/>
                <w:szCs w:val="22"/>
              </w:rPr>
              <w:t>Auch 2024 kommt es in vielen EU-Staaten regelmäßig zu Übergriffen und Diskriminierung von LQBTIQ Menschen.</w:t>
            </w:r>
            <w:r w:rsidRPr="00AC6F52">
              <w:rPr>
                <w:rFonts w:ascii="Aptos" w:hAnsi="Aptos"/>
                <w:b/>
                <w:bCs/>
                <w:sz w:val="22"/>
                <w:szCs w:val="22"/>
              </w:rPr>
              <w:t xml:space="preserve"> </w:t>
            </w:r>
            <w:r w:rsidRPr="00AC6F52">
              <w:rPr>
                <w:rFonts w:ascii="Aptos" w:eastAsia="Calibri" w:hAnsi="Aptos" w:cstheme="minorHAnsi"/>
                <w:b/>
                <w:bCs/>
              </w:rPr>
              <w:t>Welche Maßnahmen planen Sie, damit LGBTIQ</w:t>
            </w:r>
            <w:r w:rsidR="003C11C3">
              <w:rPr>
                <w:rFonts w:ascii="Aptos" w:eastAsia="Calibri" w:hAnsi="Aptos" w:cstheme="minorHAnsi"/>
                <w:b/>
                <w:bCs/>
              </w:rPr>
              <w:t>A+</w:t>
            </w:r>
            <w:r w:rsidRPr="00AC6F52">
              <w:rPr>
                <w:rFonts w:ascii="Aptos" w:eastAsia="Calibri" w:hAnsi="Aptos" w:cstheme="minorHAnsi"/>
                <w:b/>
                <w:bCs/>
              </w:rPr>
              <w:t xml:space="preserve"> </w:t>
            </w:r>
            <w:r w:rsidR="003C11C3">
              <w:rPr>
                <w:rFonts w:ascii="Aptos" w:eastAsia="Calibri" w:hAnsi="Aptos" w:cstheme="minorHAnsi"/>
                <w:b/>
                <w:bCs/>
              </w:rPr>
              <w:t>Gemeinschaften</w:t>
            </w:r>
            <w:r w:rsidRPr="00AC6F52">
              <w:rPr>
                <w:rFonts w:ascii="Aptos" w:eastAsia="Calibri" w:hAnsi="Aptos" w:cstheme="minorHAnsi"/>
                <w:b/>
                <w:bCs/>
              </w:rPr>
              <w:t xml:space="preserve"> in der Union stärker geschützt werden und Diskriminierungen weiter reduziert werden?</w:t>
            </w:r>
          </w:p>
        </w:tc>
      </w:tr>
      <w:tr w:rsidR="003307D2" w:rsidRPr="00AC6F52" w14:paraId="3C661579" w14:textId="77777777" w:rsidTr="00777394">
        <w:tc>
          <w:tcPr>
            <w:tcW w:w="9060" w:type="dxa"/>
            <w:shd w:val="clear" w:color="auto" w:fill="D9D9D9" w:themeFill="background1" w:themeFillShade="D9"/>
          </w:tcPr>
          <w:p w14:paraId="71B80A0A" w14:textId="77777777" w:rsidR="003307D2" w:rsidRPr="00AC6F52" w:rsidRDefault="003307D2" w:rsidP="00777394">
            <w:pPr>
              <w:spacing w:before="120" w:after="120"/>
              <w:jc w:val="both"/>
              <w:rPr>
                <w:rFonts w:ascii="Aptos" w:hAnsi="Aptos"/>
                <w:b/>
                <w:bCs/>
                <w:sz w:val="22"/>
                <w:szCs w:val="22"/>
              </w:rPr>
            </w:pPr>
            <w:r w:rsidRPr="00AC6F52">
              <w:rPr>
                <w:rFonts w:ascii="Aptos" w:hAnsi="Aptos"/>
                <w:b/>
                <w:bCs/>
                <w:sz w:val="22"/>
                <w:szCs w:val="22"/>
              </w:rPr>
              <w:t>Nachfrage</w:t>
            </w:r>
          </w:p>
        </w:tc>
      </w:tr>
      <w:tr w:rsidR="003307D2" w:rsidRPr="00AC6F52" w14:paraId="024D9BAF" w14:textId="77777777" w:rsidTr="00777394">
        <w:tc>
          <w:tcPr>
            <w:tcW w:w="9060" w:type="dxa"/>
          </w:tcPr>
          <w:p w14:paraId="01EB6D7B" w14:textId="3CAF66C4" w:rsidR="003307D2" w:rsidRPr="00E97E41" w:rsidRDefault="003307D2" w:rsidP="00E97E41">
            <w:pPr>
              <w:pStyle w:val="ListParagraph"/>
              <w:numPr>
                <w:ilvl w:val="0"/>
                <w:numId w:val="82"/>
              </w:numPr>
              <w:spacing w:before="120" w:after="120"/>
              <w:jc w:val="both"/>
              <w:rPr>
                <w:rFonts w:ascii="Aptos" w:hAnsi="Aptos"/>
                <w:sz w:val="22"/>
                <w:szCs w:val="22"/>
              </w:rPr>
            </w:pPr>
            <w:r w:rsidRPr="00E97E41">
              <w:rPr>
                <w:rFonts w:ascii="Aptos" w:hAnsi="Aptos"/>
                <w:sz w:val="22"/>
                <w:szCs w:val="22"/>
              </w:rPr>
              <w:t xml:space="preserve">Die </w:t>
            </w:r>
            <w:r w:rsidR="002B08FB" w:rsidRPr="00E97E41">
              <w:rPr>
                <w:rFonts w:ascii="Aptos" w:hAnsi="Aptos"/>
                <w:sz w:val="22"/>
                <w:szCs w:val="22"/>
              </w:rPr>
              <w:t>EU-</w:t>
            </w:r>
            <w:r w:rsidRPr="00E97E41">
              <w:rPr>
                <w:rFonts w:ascii="Aptos" w:hAnsi="Aptos"/>
                <w:sz w:val="22"/>
                <w:szCs w:val="22"/>
              </w:rPr>
              <w:t xml:space="preserve">Kommission hat </w:t>
            </w:r>
            <w:r w:rsidR="002B08FB" w:rsidRPr="00E97E41">
              <w:rPr>
                <w:rFonts w:ascii="Aptos" w:hAnsi="Aptos"/>
                <w:sz w:val="22"/>
                <w:szCs w:val="22"/>
              </w:rPr>
              <w:t xml:space="preserve">2020 bereits </w:t>
            </w:r>
            <w:r w:rsidRPr="00E97E41">
              <w:rPr>
                <w:rFonts w:ascii="Aptos" w:hAnsi="Aptos"/>
                <w:sz w:val="22"/>
                <w:szCs w:val="22"/>
              </w:rPr>
              <w:t>die LGBTIQ</w:t>
            </w:r>
            <w:r w:rsidR="003C11C3">
              <w:rPr>
                <w:rFonts w:ascii="Aptos" w:hAnsi="Aptos"/>
                <w:sz w:val="22"/>
                <w:szCs w:val="22"/>
              </w:rPr>
              <w:t>A+</w:t>
            </w:r>
            <w:r w:rsidRPr="00E97E41">
              <w:rPr>
                <w:rFonts w:ascii="Aptos" w:hAnsi="Aptos"/>
                <w:sz w:val="22"/>
                <w:szCs w:val="22"/>
              </w:rPr>
              <w:t xml:space="preserve"> Strategie 2020 – 2025 </w:t>
            </w:r>
            <w:r w:rsidR="002B08FB" w:rsidRPr="00E97E41">
              <w:rPr>
                <w:rFonts w:ascii="Aptos" w:hAnsi="Aptos"/>
                <w:sz w:val="22"/>
                <w:szCs w:val="22"/>
              </w:rPr>
              <w:t>initiiert. W</w:t>
            </w:r>
            <w:r w:rsidRPr="00E97E41">
              <w:rPr>
                <w:rFonts w:ascii="Aptos" w:hAnsi="Aptos"/>
                <w:sz w:val="22"/>
                <w:szCs w:val="22"/>
              </w:rPr>
              <w:t>ie möchte</w:t>
            </w:r>
            <w:r w:rsidR="002B08FB" w:rsidRPr="00E97E41">
              <w:rPr>
                <w:rFonts w:ascii="Aptos" w:hAnsi="Aptos"/>
                <w:sz w:val="22"/>
                <w:szCs w:val="22"/>
              </w:rPr>
              <w:t>n Sie</w:t>
            </w:r>
            <w:r w:rsidRPr="00E97E41">
              <w:rPr>
                <w:rFonts w:ascii="Aptos" w:hAnsi="Aptos"/>
                <w:sz w:val="22"/>
                <w:szCs w:val="22"/>
              </w:rPr>
              <w:t xml:space="preserve"> die unterschiedlichen – na</w:t>
            </w:r>
            <w:r w:rsidR="002B08FB" w:rsidRPr="00E97E41">
              <w:rPr>
                <w:rFonts w:ascii="Aptos" w:hAnsi="Aptos"/>
                <w:sz w:val="22"/>
                <w:szCs w:val="22"/>
              </w:rPr>
              <w:t>c</w:t>
            </w:r>
            <w:r w:rsidRPr="00E97E41">
              <w:rPr>
                <w:rFonts w:ascii="Aptos" w:hAnsi="Aptos"/>
                <w:sz w:val="22"/>
                <w:szCs w:val="22"/>
              </w:rPr>
              <w:t>h wie vor vorhandenen - Diskriminierungen in den einzelnen Mitgliedsstaaten</w:t>
            </w:r>
            <w:r w:rsidR="002B08FB" w:rsidRPr="00E97E41">
              <w:rPr>
                <w:rFonts w:ascii="Aptos" w:hAnsi="Aptos"/>
                <w:sz w:val="22"/>
                <w:szCs w:val="22"/>
              </w:rPr>
              <w:t>, bspw. in Ungarn, bekämpfen</w:t>
            </w:r>
            <w:r w:rsidRPr="00E97E41">
              <w:rPr>
                <w:rFonts w:ascii="Aptos" w:hAnsi="Aptos"/>
                <w:sz w:val="22"/>
                <w:szCs w:val="22"/>
              </w:rPr>
              <w:t>?</w:t>
            </w:r>
          </w:p>
          <w:p w14:paraId="36C31C76" w14:textId="15473D3B" w:rsidR="003307D2" w:rsidRPr="00E97E41" w:rsidRDefault="003307D2" w:rsidP="00E97E41">
            <w:pPr>
              <w:pStyle w:val="ListParagraph"/>
              <w:numPr>
                <w:ilvl w:val="0"/>
                <w:numId w:val="82"/>
              </w:numPr>
              <w:spacing w:before="120" w:after="120"/>
              <w:jc w:val="both"/>
              <w:rPr>
                <w:rFonts w:ascii="Aptos" w:hAnsi="Aptos"/>
                <w:sz w:val="22"/>
                <w:szCs w:val="22"/>
              </w:rPr>
            </w:pPr>
            <w:r w:rsidRPr="00E97E41">
              <w:rPr>
                <w:rFonts w:ascii="Aptos" w:hAnsi="Aptos"/>
                <w:sz w:val="22"/>
                <w:szCs w:val="22"/>
              </w:rPr>
              <w:t xml:space="preserve">Was </w:t>
            </w:r>
            <w:r w:rsidR="002B08FB" w:rsidRPr="00E97E41">
              <w:rPr>
                <w:rFonts w:ascii="Aptos" w:hAnsi="Aptos"/>
                <w:sz w:val="22"/>
                <w:szCs w:val="22"/>
              </w:rPr>
              <w:t>werden Sie unternehmen</w:t>
            </w:r>
            <w:r w:rsidRPr="00E97E41">
              <w:rPr>
                <w:rFonts w:ascii="Aptos" w:hAnsi="Aptos"/>
                <w:sz w:val="22"/>
                <w:szCs w:val="22"/>
              </w:rPr>
              <w:t>, um die seit vielen Jahren im Rat liegende Richtlinie zu Diskriminierung außerhalb der Arbeitswelt umzusetzen?</w:t>
            </w:r>
          </w:p>
          <w:p w14:paraId="335295E7" w14:textId="3D11C149" w:rsidR="003307D2" w:rsidRPr="00E97E41" w:rsidRDefault="002B08FB" w:rsidP="00E97E41">
            <w:pPr>
              <w:pStyle w:val="ListParagraph"/>
              <w:numPr>
                <w:ilvl w:val="0"/>
                <w:numId w:val="82"/>
              </w:numPr>
              <w:spacing w:before="120" w:after="120"/>
              <w:jc w:val="both"/>
              <w:rPr>
                <w:rFonts w:ascii="Aptos" w:hAnsi="Aptos"/>
                <w:sz w:val="22"/>
                <w:szCs w:val="22"/>
              </w:rPr>
            </w:pPr>
            <w:r w:rsidRPr="00E97E41">
              <w:rPr>
                <w:rFonts w:ascii="Aptos" w:hAnsi="Aptos"/>
                <w:sz w:val="22"/>
                <w:szCs w:val="22"/>
              </w:rPr>
              <w:t xml:space="preserve">Ist </w:t>
            </w:r>
            <w:r w:rsidR="003307D2" w:rsidRPr="00E97E41">
              <w:rPr>
                <w:rFonts w:ascii="Aptos" w:hAnsi="Aptos"/>
                <w:sz w:val="22"/>
                <w:szCs w:val="22"/>
              </w:rPr>
              <w:t xml:space="preserve">eine eigene europaweite Kampagne zum Thema </w:t>
            </w:r>
            <w:r w:rsidRPr="00E97E41">
              <w:rPr>
                <w:rFonts w:ascii="Aptos" w:hAnsi="Aptos"/>
                <w:sz w:val="22"/>
                <w:szCs w:val="22"/>
              </w:rPr>
              <w:t>angedacht</w:t>
            </w:r>
            <w:r w:rsidR="003307D2" w:rsidRPr="00E97E41">
              <w:rPr>
                <w:rFonts w:ascii="Aptos" w:hAnsi="Aptos"/>
                <w:sz w:val="22"/>
                <w:szCs w:val="22"/>
              </w:rPr>
              <w:t>?</w:t>
            </w:r>
          </w:p>
        </w:tc>
      </w:tr>
    </w:tbl>
    <w:p w14:paraId="765A371A" w14:textId="77777777" w:rsidR="003307D2" w:rsidRPr="00AC6F52" w:rsidRDefault="003307D2" w:rsidP="003307D2">
      <w:pPr>
        <w:spacing w:after="120"/>
        <w:jc w:val="both"/>
        <w:rPr>
          <w:rFonts w:ascii="Aptos" w:hAnsi="Aptos"/>
          <w:i/>
          <w:iCs/>
          <w:sz w:val="22"/>
          <w:szCs w:val="22"/>
          <w:u w:val="single"/>
        </w:rPr>
      </w:pPr>
    </w:p>
    <w:tbl>
      <w:tblPr>
        <w:tblStyle w:val="TableGrid"/>
        <w:tblW w:w="0" w:type="auto"/>
        <w:tblLook w:val="04A0" w:firstRow="1" w:lastRow="0" w:firstColumn="1" w:lastColumn="0" w:noHBand="0" w:noVBand="1"/>
      </w:tblPr>
      <w:tblGrid>
        <w:gridCol w:w="9060"/>
      </w:tblGrid>
      <w:tr w:rsidR="00E97E41" w14:paraId="343CC739" w14:textId="77777777" w:rsidTr="00E97E41">
        <w:tc>
          <w:tcPr>
            <w:tcW w:w="9060" w:type="dxa"/>
            <w:tcBorders>
              <w:top w:val="nil"/>
              <w:left w:val="nil"/>
              <w:bottom w:val="nil"/>
              <w:right w:val="nil"/>
            </w:tcBorders>
            <w:shd w:val="clear" w:color="auto" w:fill="D9D9D9" w:themeFill="background1" w:themeFillShade="D9"/>
          </w:tcPr>
          <w:p w14:paraId="65316D58" w14:textId="1AB3B205" w:rsidR="00E97E41" w:rsidRDefault="00E97E41" w:rsidP="005425ED">
            <w:pPr>
              <w:jc w:val="both"/>
              <w:rPr>
                <w:rFonts w:ascii="Aptos" w:hAnsi="Aptos"/>
                <w:b/>
                <w:iCs/>
                <w:sz w:val="22"/>
                <w:szCs w:val="22"/>
              </w:rPr>
            </w:pPr>
            <w:r w:rsidRPr="005A018F">
              <w:rPr>
                <w:rFonts w:ascii="Aptos" w:hAnsi="Aptos"/>
                <w:b/>
                <w:bCs/>
                <w:sz w:val="22"/>
                <w:szCs w:val="22"/>
              </w:rPr>
              <w:t>Hintergrund</w:t>
            </w:r>
          </w:p>
        </w:tc>
      </w:tr>
    </w:tbl>
    <w:p w14:paraId="7FA248BC" w14:textId="14F65EA2" w:rsidR="001B22DF" w:rsidRPr="00A577F3" w:rsidRDefault="001B22DF" w:rsidP="005425ED">
      <w:pPr>
        <w:jc w:val="both"/>
        <w:rPr>
          <w:rFonts w:ascii="Aptos" w:hAnsi="Aptos"/>
          <w:sz w:val="22"/>
          <w:szCs w:val="22"/>
        </w:rPr>
      </w:pPr>
      <w:r>
        <w:rPr>
          <w:rFonts w:ascii="Aptos" w:hAnsi="Aptos"/>
          <w:sz w:val="22"/>
          <w:szCs w:val="22"/>
        </w:rPr>
        <w:t>Die Zahl der</w:t>
      </w:r>
      <w:r w:rsidR="003C2AAC">
        <w:rPr>
          <w:rFonts w:ascii="Aptos" w:hAnsi="Aptos"/>
          <w:sz w:val="22"/>
          <w:szCs w:val="22"/>
        </w:rPr>
        <w:t xml:space="preserve"> Übergriffe </w:t>
      </w:r>
      <w:r>
        <w:rPr>
          <w:rFonts w:ascii="Aptos" w:hAnsi="Aptos"/>
          <w:sz w:val="22"/>
          <w:szCs w:val="22"/>
        </w:rPr>
        <w:t>auf</w:t>
      </w:r>
      <w:r w:rsidR="003C11C3">
        <w:rPr>
          <w:rFonts w:ascii="Aptos" w:hAnsi="Aptos"/>
          <w:sz w:val="22"/>
          <w:szCs w:val="22"/>
        </w:rPr>
        <w:t xml:space="preserve"> die</w:t>
      </w:r>
      <w:r>
        <w:rPr>
          <w:rFonts w:ascii="Aptos" w:hAnsi="Aptos"/>
          <w:sz w:val="22"/>
          <w:szCs w:val="22"/>
        </w:rPr>
        <w:t xml:space="preserve"> L</w:t>
      </w:r>
      <w:r w:rsidR="003C11C3">
        <w:rPr>
          <w:rFonts w:ascii="Aptos" w:hAnsi="Aptos"/>
          <w:sz w:val="22"/>
          <w:szCs w:val="22"/>
        </w:rPr>
        <w:t>G</w:t>
      </w:r>
      <w:r>
        <w:rPr>
          <w:rFonts w:ascii="Aptos" w:hAnsi="Aptos"/>
          <w:sz w:val="22"/>
          <w:szCs w:val="22"/>
        </w:rPr>
        <w:t>BTIQ</w:t>
      </w:r>
      <w:r w:rsidR="003C11C3">
        <w:rPr>
          <w:rFonts w:ascii="Aptos" w:hAnsi="Aptos"/>
          <w:sz w:val="22"/>
          <w:szCs w:val="22"/>
        </w:rPr>
        <w:t>A+</w:t>
      </w:r>
      <w:r>
        <w:rPr>
          <w:rFonts w:ascii="Aptos" w:hAnsi="Aptos"/>
          <w:sz w:val="22"/>
          <w:szCs w:val="22"/>
        </w:rPr>
        <w:t xml:space="preserve"> </w:t>
      </w:r>
      <w:r w:rsidR="003C11C3">
        <w:rPr>
          <w:rFonts w:ascii="Aptos" w:hAnsi="Aptos"/>
          <w:sz w:val="22"/>
          <w:szCs w:val="22"/>
        </w:rPr>
        <w:t>Gemeinschaft</w:t>
      </w:r>
      <w:r>
        <w:rPr>
          <w:rFonts w:ascii="Aptos" w:hAnsi="Aptos"/>
          <w:sz w:val="22"/>
          <w:szCs w:val="22"/>
        </w:rPr>
        <w:t xml:space="preserve"> war auch in den vergangenen Jahren vergleichsweise hoch. 2019 gaben 43% der befragten LGBTIQ</w:t>
      </w:r>
      <w:r w:rsidR="003C11C3">
        <w:rPr>
          <w:rFonts w:ascii="Aptos" w:hAnsi="Aptos"/>
          <w:sz w:val="22"/>
          <w:szCs w:val="22"/>
        </w:rPr>
        <w:t>A+</w:t>
      </w:r>
      <w:r>
        <w:rPr>
          <w:rFonts w:ascii="Aptos" w:hAnsi="Aptos"/>
          <w:sz w:val="22"/>
          <w:szCs w:val="22"/>
        </w:rPr>
        <w:t xml:space="preserve"> Menschen an Diskriminierung persönlich erlebt zu haben.</w:t>
      </w:r>
      <w:r>
        <w:rPr>
          <w:rStyle w:val="FootnoteReference"/>
          <w:rFonts w:ascii="Aptos" w:hAnsi="Aptos"/>
          <w:sz w:val="22"/>
          <w:szCs w:val="22"/>
        </w:rPr>
        <w:footnoteReference w:id="30"/>
      </w:r>
      <w:r>
        <w:rPr>
          <w:rFonts w:ascii="Aptos" w:hAnsi="Aptos"/>
          <w:sz w:val="22"/>
          <w:szCs w:val="22"/>
        </w:rPr>
        <w:t xml:space="preserve"> </w:t>
      </w:r>
      <w:r w:rsidR="003C2AAC">
        <w:rPr>
          <w:rFonts w:ascii="Aptos" w:hAnsi="Aptos"/>
          <w:sz w:val="22"/>
          <w:szCs w:val="22"/>
        </w:rPr>
        <w:t xml:space="preserve">Der Großteil der Fälle von Diskriminierung, insbesondere strukturelle Diskriminierungen, werden nicht beziffert. </w:t>
      </w:r>
      <w:r>
        <w:rPr>
          <w:rFonts w:ascii="Aptos" w:hAnsi="Aptos"/>
          <w:sz w:val="22"/>
          <w:szCs w:val="22"/>
        </w:rPr>
        <w:t>In einzelnen EU Mitgliedsstaaten ist die Lage aufgrund politisch-medialer Entwicklungen noch schlimmer geworden. Hier braucht es Kampagnen zur Bewusstseinsbildung, die zielgruppenadäquat konzipiert werden, um nicht auch noch weitere negative Gegenreaktionen hervorzurufen.</w:t>
      </w:r>
    </w:p>
    <w:p w14:paraId="2200F484" w14:textId="77777777" w:rsidR="001B22DF" w:rsidRDefault="001B22DF" w:rsidP="00370FD1">
      <w:pPr>
        <w:rPr>
          <w:rFonts w:ascii="Aptos" w:hAnsi="Aptos"/>
          <w:sz w:val="22"/>
          <w:szCs w:val="22"/>
        </w:rPr>
      </w:pPr>
    </w:p>
    <w:p w14:paraId="064280D7" w14:textId="3B9EBF68" w:rsidR="003307D2" w:rsidRPr="001B22DF" w:rsidRDefault="001B22DF" w:rsidP="005425ED">
      <w:pPr>
        <w:jc w:val="both"/>
        <w:rPr>
          <w:rFonts w:ascii="Aptos" w:hAnsi="Aptos"/>
          <w:sz w:val="22"/>
          <w:szCs w:val="22"/>
        </w:rPr>
      </w:pPr>
      <w:r>
        <w:rPr>
          <w:rFonts w:ascii="Aptos" w:hAnsi="Aptos"/>
          <w:sz w:val="22"/>
          <w:szCs w:val="22"/>
        </w:rPr>
        <w:t>2004 hat d</w:t>
      </w:r>
      <w:r w:rsidR="00370FD1" w:rsidRPr="00370FD1">
        <w:rPr>
          <w:rFonts w:ascii="Aptos" w:hAnsi="Aptos"/>
          <w:sz w:val="22"/>
          <w:szCs w:val="22"/>
        </w:rPr>
        <w:t xml:space="preserve">ie </w:t>
      </w:r>
      <w:r>
        <w:rPr>
          <w:rFonts w:ascii="Aptos" w:hAnsi="Aptos"/>
          <w:sz w:val="22"/>
          <w:szCs w:val="22"/>
        </w:rPr>
        <w:t xml:space="preserve">EU Kommission die </w:t>
      </w:r>
      <w:r w:rsidR="00370FD1" w:rsidRPr="001B22DF">
        <w:rPr>
          <w:rFonts w:ascii="Aptos" w:hAnsi="Aptos"/>
          <w:sz w:val="22"/>
          <w:szCs w:val="22"/>
        </w:rPr>
        <w:t>Richtlinie zur Gleichstellung der Geschlechter außerhalb der Arbeitswelt</w:t>
      </w:r>
      <w:r w:rsidR="00370FD1" w:rsidRPr="00370FD1">
        <w:rPr>
          <w:rFonts w:ascii="Aptos" w:hAnsi="Aptos"/>
          <w:sz w:val="22"/>
          <w:szCs w:val="22"/>
        </w:rPr>
        <w:t xml:space="preserve"> </w:t>
      </w:r>
      <w:r>
        <w:rPr>
          <w:rFonts w:ascii="Aptos" w:hAnsi="Aptos"/>
          <w:sz w:val="22"/>
          <w:szCs w:val="22"/>
        </w:rPr>
        <w:t>veröffentlicht.</w:t>
      </w:r>
      <w:r w:rsidR="005425ED">
        <w:rPr>
          <w:rStyle w:val="FootnoteReference"/>
          <w:rFonts w:ascii="Aptos" w:hAnsi="Aptos"/>
          <w:sz w:val="22"/>
          <w:szCs w:val="22"/>
        </w:rPr>
        <w:footnoteReference w:id="31"/>
      </w:r>
      <w:r>
        <w:rPr>
          <w:rFonts w:ascii="Aptos" w:hAnsi="Aptos"/>
          <w:sz w:val="22"/>
          <w:szCs w:val="22"/>
        </w:rPr>
        <w:t xml:space="preserve"> Diese </w:t>
      </w:r>
      <w:r w:rsidR="00370FD1" w:rsidRPr="00370FD1">
        <w:rPr>
          <w:rFonts w:ascii="Aptos" w:hAnsi="Aptos"/>
          <w:sz w:val="22"/>
          <w:szCs w:val="22"/>
        </w:rPr>
        <w:t xml:space="preserve">zielt darauf ab, geschlechtsspezifische Diskriminierungen beim Zugang zu und der Versorgung mit Gütern und Dienstleistungen zu bekämpfen. Sie legt einen Rahmen für die Gleichstellung </w:t>
      </w:r>
      <w:r w:rsidR="003C11C3">
        <w:rPr>
          <w:rFonts w:ascii="Aptos" w:hAnsi="Aptos"/>
          <w:sz w:val="22"/>
          <w:szCs w:val="22"/>
        </w:rPr>
        <w:t>aller Geschlechter</w:t>
      </w:r>
      <w:r w:rsidR="00370FD1" w:rsidRPr="00370FD1">
        <w:rPr>
          <w:rFonts w:ascii="Aptos" w:hAnsi="Aptos"/>
          <w:sz w:val="22"/>
          <w:szCs w:val="22"/>
        </w:rPr>
        <w:t xml:space="preserve"> in Bereichen wie Bildung, Gesundheitswesen und sozialen Dienstleistungen fest. Die Richtlinie verpflichtet die Mitgliedstaaten, wirksame Maßnahmen zu ergreifen, um Diskriminierungen zu verhindern und die Gleichstellung zu fördern.</w:t>
      </w:r>
      <w:r w:rsidR="005425ED">
        <w:rPr>
          <w:rFonts w:ascii="Aptos" w:hAnsi="Aptos"/>
          <w:sz w:val="22"/>
          <w:szCs w:val="22"/>
        </w:rPr>
        <w:t xml:space="preserve"> </w:t>
      </w:r>
      <w:r w:rsidR="005425ED" w:rsidRPr="005425ED">
        <w:rPr>
          <w:rFonts w:ascii="Aptos" w:hAnsi="Aptos"/>
          <w:sz w:val="22"/>
          <w:szCs w:val="22"/>
        </w:rPr>
        <w:t>LGBTIQ</w:t>
      </w:r>
      <w:r w:rsidR="003C11C3">
        <w:rPr>
          <w:rFonts w:ascii="Aptos" w:hAnsi="Aptos"/>
          <w:sz w:val="22"/>
          <w:szCs w:val="22"/>
        </w:rPr>
        <w:t>A+</w:t>
      </w:r>
      <w:r w:rsidR="005425ED" w:rsidRPr="005425ED">
        <w:rPr>
          <w:rFonts w:ascii="Aptos" w:hAnsi="Aptos"/>
          <w:sz w:val="22"/>
          <w:szCs w:val="22"/>
        </w:rPr>
        <w:t>-Rechte könnten auch im EU-Recht weiter verankert und gefördert werden, ähnlich wie in dieser Richtlinie.</w:t>
      </w:r>
    </w:p>
    <w:p w14:paraId="0A330A60" w14:textId="77777777" w:rsidR="007C5A23" w:rsidRPr="00313477" w:rsidRDefault="007C5A23" w:rsidP="004A59F8">
      <w:pPr>
        <w:rPr>
          <w:rFonts w:ascii="Aptos" w:hAnsi="Aptos"/>
          <w:bCs/>
          <w:sz w:val="22"/>
          <w:szCs w:val="22"/>
        </w:rPr>
      </w:pPr>
    </w:p>
    <w:p w14:paraId="1DA1DDC7" w14:textId="65C5DF53" w:rsidR="007C5A23" w:rsidRPr="00313477" w:rsidRDefault="007C5A23">
      <w:pPr>
        <w:rPr>
          <w:rFonts w:ascii="Aptos" w:hAnsi="Aptos"/>
          <w:bCs/>
          <w:sz w:val="22"/>
          <w:szCs w:val="22"/>
        </w:rPr>
      </w:pPr>
      <w:r w:rsidRPr="00313477">
        <w:rPr>
          <w:rFonts w:ascii="Aptos" w:hAnsi="Aptos"/>
          <w:bCs/>
          <w:sz w:val="22"/>
          <w:szCs w:val="22"/>
        </w:rPr>
        <w:br w:type="page"/>
      </w:r>
    </w:p>
    <w:p w14:paraId="731570A8" w14:textId="77777777" w:rsidR="007C5A23" w:rsidRPr="00313477" w:rsidRDefault="007C5A23" w:rsidP="004A59F8">
      <w:pPr>
        <w:rPr>
          <w:rFonts w:ascii="Aptos" w:hAnsi="Aptos"/>
          <w:bCs/>
          <w:sz w:val="22"/>
          <w:szCs w:val="22"/>
        </w:rPr>
      </w:pPr>
    </w:p>
    <w:p w14:paraId="00BF64A7" w14:textId="77777777" w:rsidR="007C5A23" w:rsidRPr="00313477" w:rsidRDefault="007C5A23" w:rsidP="004A59F8">
      <w:pPr>
        <w:rPr>
          <w:rFonts w:ascii="Aptos" w:hAnsi="Aptos"/>
          <w:bCs/>
          <w:sz w:val="22"/>
          <w:szCs w:val="22"/>
        </w:rPr>
      </w:pPr>
    </w:p>
    <w:p w14:paraId="11204BBF" w14:textId="77777777" w:rsidR="007C5A23" w:rsidRPr="00313477" w:rsidRDefault="007C5A23" w:rsidP="004A59F8">
      <w:pPr>
        <w:rPr>
          <w:rFonts w:ascii="Aptos" w:hAnsi="Aptos"/>
          <w:bCs/>
          <w:sz w:val="22"/>
          <w:szCs w:val="22"/>
        </w:rPr>
      </w:pPr>
    </w:p>
    <w:p w14:paraId="5FAAFB35" w14:textId="77777777" w:rsidR="007C5A23" w:rsidRPr="00627FE4" w:rsidRDefault="007C5A23" w:rsidP="00A31B8A">
      <w:pPr>
        <w:pStyle w:val="Heading1"/>
        <w:numPr>
          <w:ilvl w:val="0"/>
          <w:numId w:val="0"/>
        </w:numPr>
      </w:pPr>
      <w:bookmarkStart w:id="43" w:name="_Toc170142577"/>
      <w:r w:rsidRPr="00627FE4">
        <w:t>Gewalt am Arbeitsplatz</w:t>
      </w:r>
      <w:bookmarkEnd w:id="43"/>
    </w:p>
    <w:p w14:paraId="3D740DF3" w14:textId="77777777" w:rsidR="007C5A23" w:rsidRPr="00546978" w:rsidRDefault="007C5A23" w:rsidP="007C5A23">
      <w:pPr>
        <w:spacing w:after="120"/>
        <w:jc w:val="both"/>
        <w:rPr>
          <w:rFonts w:eastAsia="Calibri" w:cstheme="minorHAnsi"/>
          <w:i/>
          <w:iCs/>
          <w:u w:val="single"/>
        </w:rPr>
      </w:pPr>
    </w:p>
    <w:tbl>
      <w:tblPr>
        <w:tblStyle w:val="TableGrid"/>
        <w:tblW w:w="0" w:type="auto"/>
        <w:tblLook w:val="04A0" w:firstRow="1" w:lastRow="0" w:firstColumn="1" w:lastColumn="0" w:noHBand="0" w:noVBand="1"/>
      </w:tblPr>
      <w:tblGrid>
        <w:gridCol w:w="9060"/>
      </w:tblGrid>
      <w:tr w:rsidR="007C5A23" w:rsidRPr="00AC6F52" w14:paraId="6C533EBE" w14:textId="77777777" w:rsidTr="00777394">
        <w:tc>
          <w:tcPr>
            <w:tcW w:w="9060" w:type="dxa"/>
            <w:shd w:val="clear" w:color="auto" w:fill="D9D9D9"/>
          </w:tcPr>
          <w:p w14:paraId="2847FA1F" w14:textId="77777777" w:rsidR="007C5A23" w:rsidRPr="00AC6F52" w:rsidRDefault="007C5A23" w:rsidP="00777394">
            <w:pPr>
              <w:spacing w:before="120" w:after="120"/>
              <w:jc w:val="both"/>
              <w:rPr>
                <w:rFonts w:ascii="Aptos" w:eastAsia="Calibri" w:hAnsi="Aptos" w:cstheme="minorHAnsi"/>
                <w:b/>
                <w:iCs/>
              </w:rPr>
            </w:pPr>
            <w:r w:rsidRPr="00AC6F52">
              <w:rPr>
                <w:rFonts w:ascii="Aptos" w:eastAsia="Calibri" w:hAnsi="Aptos" w:cstheme="minorHAnsi"/>
                <w:b/>
                <w:iCs/>
              </w:rPr>
              <w:t>Frage</w:t>
            </w:r>
          </w:p>
        </w:tc>
      </w:tr>
      <w:tr w:rsidR="007C5A23" w:rsidRPr="00AC6F52" w14:paraId="61221526" w14:textId="77777777" w:rsidTr="00777394">
        <w:tc>
          <w:tcPr>
            <w:tcW w:w="9060" w:type="dxa"/>
          </w:tcPr>
          <w:p w14:paraId="509AE3CD" w14:textId="604AF8FC" w:rsidR="007C5A23" w:rsidRPr="00AC6F52" w:rsidRDefault="007C5A23" w:rsidP="00777394">
            <w:pPr>
              <w:spacing w:before="120" w:after="120"/>
              <w:jc w:val="both"/>
              <w:rPr>
                <w:rFonts w:ascii="Aptos" w:eastAsia="Calibri" w:hAnsi="Aptos" w:cstheme="minorHAnsi"/>
              </w:rPr>
            </w:pPr>
            <w:r w:rsidRPr="00AC6F52">
              <w:rPr>
                <w:rFonts w:ascii="Aptos" w:eastAsia="Calibri" w:hAnsi="Aptos" w:cstheme="minorHAnsi"/>
              </w:rPr>
              <w:t xml:space="preserve">Die EU-Kommission hat die Mitgliedsstaaten der EU aufgefordert, das Übereinkommen Nr.190 der Internationalen Arbeitsorganisation (ILO) zu ratifizieren und weitere nationale Maßnahmen zum Schutz vor Gewalt am Arbeitsplatz umzusetzen. </w:t>
            </w:r>
            <w:r w:rsidRPr="00AC6F52">
              <w:rPr>
                <w:rFonts w:ascii="Aptos" w:eastAsia="Calibri" w:hAnsi="Aptos" w:cstheme="minorHAnsi"/>
                <w:b/>
                <w:bCs/>
              </w:rPr>
              <w:t>Welche Maßnahmen planen Sie, damit Gewalt am Arbeitsplatz, insbesondere in Dienstleistungs- und Verkehrsberufen, die trotz der ILO 190 Ratifizierungen weiter bestehen, in den Mitgliedsstaaten weiter reduziert wird?</w:t>
            </w:r>
          </w:p>
        </w:tc>
      </w:tr>
      <w:tr w:rsidR="007C5A23" w:rsidRPr="00AC6F52" w14:paraId="4C934769" w14:textId="77777777" w:rsidTr="00777394">
        <w:tc>
          <w:tcPr>
            <w:tcW w:w="9060" w:type="dxa"/>
            <w:shd w:val="clear" w:color="auto" w:fill="D9D9D9"/>
          </w:tcPr>
          <w:p w14:paraId="73923F4C" w14:textId="77777777" w:rsidR="007C5A23" w:rsidRPr="00AC6F52" w:rsidRDefault="007C5A23" w:rsidP="00777394">
            <w:pPr>
              <w:spacing w:before="120" w:after="120"/>
              <w:jc w:val="both"/>
              <w:rPr>
                <w:rFonts w:ascii="Aptos" w:eastAsia="Calibri" w:hAnsi="Aptos" w:cstheme="minorHAnsi"/>
                <w:b/>
                <w:bCs/>
              </w:rPr>
            </w:pPr>
            <w:r w:rsidRPr="00AC6F52">
              <w:rPr>
                <w:rFonts w:ascii="Aptos" w:eastAsia="Calibri" w:hAnsi="Aptos" w:cstheme="minorHAnsi"/>
                <w:b/>
                <w:bCs/>
              </w:rPr>
              <w:t>Nachfrage</w:t>
            </w:r>
          </w:p>
        </w:tc>
      </w:tr>
      <w:tr w:rsidR="007C5A23" w:rsidRPr="00AC6F52" w14:paraId="0A79092E" w14:textId="77777777" w:rsidTr="00777394">
        <w:tc>
          <w:tcPr>
            <w:tcW w:w="9060" w:type="dxa"/>
          </w:tcPr>
          <w:p w14:paraId="49276A46" w14:textId="538E9200" w:rsidR="007C5A23" w:rsidRPr="00A015E4" w:rsidRDefault="007C5A23" w:rsidP="00A015E4">
            <w:pPr>
              <w:pStyle w:val="ListParagraph"/>
              <w:numPr>
                <w:ilvl w:val="0"/>
                <w:numId w:val="82"/>
              </w:numPr>
              <w:spacing w:before="120" w:after="120"/>
              <w:jc w:val="both"/>
              <w:rPr>
                <w:rFonts w:ascii="Aptos" w:eastAsia="Calibri" w:hAnsi="Aptos" w:cstheme="minorHAnsi"/>
              </w:rPr>
            </w:pPr>
            <w:r w:rsidRPr="00A015E4">
              <w:rPr>
                <w:rFonts w:ascii="Aptos" w:eastAsia="Calibri" w:hAnsi="Aptos" w:cstheme="minorHAnsi"/>
              </w:rPr>
              <w:t>Plant die EU-Kommission eine EU-weite Kampagne, um zum Thema Gewalt am Arbeitsplatz zu sensibilisieren und aufzuklären?</w:t>
            </w:r>
          </w:p>
          <w:p w14:paraId="0824E530" w14:textId="6A91EFB8" w:rsidR="007C5A23" w:rsidRPr="00A015E4" w:rsidRDefault="00BB7FDE" w:rsidP="00A015E4">
            <w:pPr>
              <w:pStyle w:val="ListParagraph"/>
              <w:numPr>
                <w:ilvl w:val="0"/>
                <w:numId w:val="82"/>
              </w:numPr>
              <w:spacing w:before="120" w:after="120"/>
              <w:jc w:val="both"/>
              <w:rPr>
                <w:rFonts w:ascii="Aptos" w:eastAsia="Calibri" w:hAnsi="Aptos" w:cstheme="minorHAnsi"/>
              </w:rPr>
            </w:pPr>
            <w:r w:rsidRPr="00A015E4">
              <w:rPr>
                <w:rFonts w:ascii="Aptos" w:eastAsia="Calibri" w:hAnsi="Aptos" w:cstheme="minorHAnsi"/>
              </w:rPr>
              <w:t>Was unternimmt die Kommission zur weiteren Bekämpfung von Gewalt, Diskriminierung und sexueller Belästigung im Allgemeinen?</w:t>
            </w:r>
          </w:p>
        </w:tc>
      </w:tr>
    </w:tbl>
    <w:p w14:paraId="6061D9AA" w14:textId="77777777" w:rsidR="007C5A23" w:rsidRPr="00AC6F52" w:rsidRDefault="007C5A23" w:rsidP="007C5A23">
      <w:pPr>
        <w:spacing w:after="120"/>
        <w:jc w:val="both"/>
        <w:rPr>
          <w:rFonts w:ascii="Aptos" w:eastAsia="Calibri" w:hAnsi="Aptos" w:cstheme="minorHAnsi"/>
          <w:i/>
          <w:iCs/>
          <w:u w:val="single"/>
        </w:rPr>
      </w:pPr>
    </w:p>
    <w:tbl>
      <w:tblPr>
        <w:tblStyle w:val="TableGrid"/>
        <w:tblW w:w="0" w:type="auto"/>
        <w:tblLook w:val="04A0" w:firstRow="1" w:lastRow="0" w:firstColumn="1" w:lastColumn="0" w:noHBand="0" w:noVBand="1"/>
      </w:tblPr>
      <w:tblGrid>
        <w:gridCol w:w="9060"/>
      </w:tblGrid>
      <w:tr w:rsidR="00A015E4" w14:paraId="438CABAD" w14:textId="77777777" w:rsidTr="00A015E4">
        <w:tc>
          <w:tcPr>
            <w:tcW w:w="9060" w:type="dxa"/>
            <w:tcBorders>
              <w:top w:val="nil"/>
              <w:left w:val="nil"/>
              <w:bottom w:val="nil"/>
              <w:right w:val="nil"/>
            </w:tcBorders>
            <w:shd w:val="clear" w:color="auto" w:fill="D9D9D9" w:themeFill="background1" w:themeFillShade="D9"/>
          </w:tcPr>
          <w:p w14:paraId="5CA1BAEB" w14:textId="3E768ADB" w:rsidR="00A015E4" w:rsidRDefault="00A015E4" w:rsidP="007C5A23">
            <w:pPr>
              <w:jc w:val="both"/>
              <w:rPr>
                <w:rFonts w:ascii="Aptos" w:eastAsia="Calibri" w:hAnsi="Aptos" w:cstheme="minorHAnsi"/>
                <w:b/>
                <w:iCs/>
              </w:rPr>
            </w:pPr>
            <w:r w:rsidRPr="005A018F">
              <w:rPr>
                <w:rFonts w:ascii="Aptos" w:hAnsi="Aptos"/>
                <w:b/>
                <w:bCs/>
                <w:sz w:val="22"/>
                <w:szCs w:val="22"/>
              </w:rPr>
              <w:t>Hintergrund</w:t>
            </w:r>
          </w:p>
        </w:tc>
      </w:tr>
    </w:tbl>
    <w:p w14:paraId="7ADA36B2" w14:textId="53A8A2F4" w:rsidR="007C5A23" w:rsidRPr="00AC6F52" w:rsidRDefault="007C5A23" w:rsidP="007C5A23">
      <w:pPr>
        <w:jc w:val="both"/>
        <w:rPr>
          <w:rFonts w:ascii="Aptos" w:hAnsi="Aptos" w:cstheme="minorHAnsi"/>
        </w:rPr>
      </w:pPr>
      <w:r w:rsidRPr="00AC6F52">
        <w:rPr>
          <w:rFonts w:ascii="Aptos" w:hAnsi="Aptos" w:cstheme="minorHAnsi"/>
        </w:rPr>
        <w:t xml:space="preserve">Das </w:t>
      </w:r>
      <w:r w:rsidRPr="002B1466">
        <w:rPr>
          <w:rFonts w:ascii="Aptos" w:hAnsi="Aptos" w:cstheme="minorHAnsi"/>
          <w:i/>
          <w:iCs/>
        </w:rPr>
        <w:t>ILO 190 Übereinkommen</w:t>
      </w:r>
      <w:r w:rsidR="002B1466">
        <w:rPr>
          <w:rStyle w:val="FootnoteReference"/>
          <w:rFonts w:ascii="Aptos" w:hAnsi="Aptos" w:cstheme="minorHAnsi"/>
          <w:i/>
          <w:iCs/>
        </w:rPr>
        <w:footnoteReference w:id="32"/>
      </w:r>
      <w:r w:rsidRPr="00AC6F52">
        <w:rPr>
          <w:rFonts w:ascii="Aptos" w:hAnsi="Aptos" w:cstheme="minorHAnsi"/>
        </w:rPr>
        <w:t xml:space="preserve"> setzt weltweit ein klares Zeichen, damit jegliches Verhalten, das Menschen im Arbeits</w:t>
      </w:r>
      <w:r w:rsidRPr="00AC6F52">
        <w:rPr>
          <w:rFonts w:ascii="Aptos" w:hAnsi="Aptos" w:cstheme="minorHAnsi"/>
        </w:rPr>
        <w:softHyphen/>
        <w:t>umfeld herabsetzt, demütigt, sexuell belästigt oder auch physisch beziehungsweise psychisch angreift, verboten und damit auch geächtet wird. Das Übereinkommen ist weltweit das erste dieser Art, das Arbeit</w:t>
      </w:r>
      <w:r w:rsidRPr="00AC6F52">
        <w:rPr>
          <w:rFonts w:ascii="Aptos" w:hAnsi="Aptos" w:cstheme="minorHAnsi"/>
        </w:rPr>
        <w:softHyphen/>
        <w:t>nehmer:</w:t>
      </w:r>
      <w:r w:rsidRPr="00AC6F52">
        <w:rPr>
          <w:rFonts w:ascii="Aptos" w:hAnsi="Aptos" w:cstheme="minorHAnsi"/>
        </w:rPr>
        <w:softHyphen/>
        <w:t>innen sowie andere Personen in der Arbeits</w:t>
      </w:r>
      <w:r w:rsidRPr="00AC6F52">
        <w:rPr>
          <w:rFonts w:ascii="Aptos" w:hAnsi="Aptos" w:cstheme="minorHAnsi"/>
        </w:rPr>
        <w:softHyphen/>
        <w:t>welt weitreichenden Schutz vor Gewalt und Belästigung bietet. Ebenso geschützt sind natürliche Personen, die die Befugnisse, Pflichten oder Verantwortlichkeiten einer Arbeitgeberin oder eines Arbeitgebers ausüben.</w:t>
      </w:r>
    </w:p>
    <w:p w14:paraId="5B081218" w14:textId="77777777" w:rsidR="007C5A23" w:rsidRPr="007C5A23" w:rsidRDefault="007C5A23" w:rsidP="004A59F8">
      <w:pPr>
        <w:rPr>
          <w:rFonts w:ascii="Aptos" w:hAnsi="Aptos"/>
          <w:bCs/>
          <w:sz w:val="22"/>
          <w:szCs w:val="22"/>
        </w:rPr>
      </w:pPr>
    </w:p>
    <w:p w14:paraId="2861D2D7" w14:textId="77777777" w:rsidR="0078363B" w:rsidRPr="007C5A23" w:rsidRDefault="0078363B">
      <w:pPr>
        <w:rPr>
          <w:rFonts w:ascii="Aptos" w:hAnsi="Aptos"/>
          <w:bCs/>
          <w:sz w:val="22"/>
          <w:szCs w:val="22"/>
        </w:rPr>
      </w:pPr>
    </w:p>
    <w:sectPr w:rsidR="0078363B" w:rsidRPr="007C5A23" w:rsidSect="00A1519F">
      <w:headerReference w:type="default" r:id="rId15"/>
      <w:footerReference w:type="default" r:id="rId16"/>
      <w:footnotePr>
        <w:pos w:val="beneathText"/>
        <w:numRestart w:val="eachPage"/>
      </w:footnotePr>
      <w:pgSz w:w="11906" w:h="16838"/>
      <w:pgMar w:top="1418" w:right="1418" w:bottom="1134"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287E6F" w14:textId="77777777" w:rsidR="00E312DC" w:rsidRDefault="00E312DC" w:rsidP="00AB3D08">
      <w:r>
        <w:separator/>
      </w:r>
    </w:p>
  </w:endnote>
  <w:endnote w:type="continuationSeparator" w:id="0">
    <w:p w14:paraId="79CC276C" w14:textId="77777777" w:rsidR="00E312DC" w:rsidRDefault="00E312DC"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35027" w14:textId="77D4444A" w:rsidR="009D4B62" w:rsidRPr="00CD3D28" w:rsidRDefault="003C6322" w:rsidP="009D4B62">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009D4B62" w:rsidRPr="00CD3D28">
      <w:rPr>
        <w:rFonts w:ascii="Aptos" w:hAnsi="Aptos"/>
        <w:color w:val="808080" w:themeColor="background1" w:themeShade="80"/>
        <w:sz w:val="18"/>
        <w:szCs w:val="18"/>
        <w:lang w:val="en-GB"/>
      </w:rPr>
      <w:t>For any inquiries please contact:</w:t>
    </w:r>
  </w:p>
  <w:p w14:paraId="5C06D304" w14:textId="74A5DF48" w:rsidR="009D4B62" w:rsidRPr="00CD3D28" w:rsidRDefault="009D4B62"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7E7366" w:rsidRPr="00CD3D28">
      <w:rPr>
        <w:rFonts w:ascii="Aptos" w:hAnsi="Aptos"/>
        <w:color w:val="808080" w:themeColor="background1" w:themeShade="80"/>
        <w:sz w:val="18"/>
        <w:szCs w:val="18"/>
        <w:lang w:val="en-GB"/>
      </w:rPr>
      <w:t>Maximilian Buchsteiner</w:t>
    </w:r>
  </w:p>
  <w:p w14:paraId="0CDA1B32" w14:textId="3EDF3373" w:rsidR="009D4B62" w:rsidRPr="00CD3D28" w:rsidRDefault="009D4B62" w:rsidP="009D4B62">
    <w:pPr>
      <w:pStyle w:val="Footer"/>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hyperlink r:id="rId1" w:history="1">
      <w:r w:rsidR="007E7366" w:rsidRPr="007B4297">
        <w:rPr>
          <w:rStyle w:val="Hyperlink"/>
          <w:rFonts w:ascii="Aptos" w:hAnsi="Aptos"/>
          <w:color w:val="404040" w:themeColor="text1" w:themeTint="BF"/>
          <w:sz w:val="18"/>
          <w:szCs w:val="18"/>
          <w:lang w:val="en-GB"/>
        </w:rPr>
        <w:t>maximilian.buchsteiner@voewg.at</w:t>
      </w:r>
    </w:hyperlink>
  </w:p>
  <w:p w14:paraId="46118DE4" w14:textId="4431DD46" w:rsidR="009D4B62" w:rsidRPr="00CD3D28" w:rsidRDefault="009D4B62"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000D3489" w:rsidRPr="00CD3D28">
      <w:rPr>
        <w:rFonts w:ascii="Aptos" w:hAnsi="Aptos"/>
        <w:color w:val="808080" w:themeColor="background1" w:themeShade="80"/>
        <w:sz w:val="20"/>
        <w:szCs w:val="20"/>
      </w:rPr>
      <w:fldChar w:fldCharType="begin"/>
    </w:r>
    <w:r w:rsidR="000D3489" w:rsidRPr="00CD3D28">
      <w:rPr>
        <w:rFonts w:ascii="Aptos" w:hAnsi="Aptos"/>
        <w:color w:val="808080" w:themeColor="background1" w:themeShade="80"/>
        <w:sz w:val="20"/>
        <w:szCs w:val="20"/>
        <w:lang w:val="en-GB"/>
      </w:rPr>
      <w:instrText>PAGE   \* MERGEFORMAT</w:instrText>
    </w:r>
    <w:r w:rsidR="000D3489" w:rsidRPr="00CD3D28">
      <w:rPr>
        <w:rFonts w:ascii="Aptos" w:hAnsi="Aptos"/>
        <w:color w:val="808080" w:themeColor="background1" w:themeShade="80"/>
        <w:sz w:val="20"/>
        <w:szCs w:val="20"/>
      </w:rPr>
      <w:fldChar w:fldCharType="separate"/>
    </w:r>
    <w:r w:rsidR="000D3489" w:rsidRPr="00CD3D28">
      <w:rPr>
        <w:rFonts w:ascii="Aptos" w:hAnsi="Aptos"/>
        <w:color w:val="808080" w:themeColor="background1" w:themeShade="80"/>
        <w:sz w:val="20"/>
        <w:szCs w:val="20"/>
        <w:lang w:val="en-GB"/>
      </w:rPr>
      <w:t>23</w:t>
    </w:r>
    <w:r w:rsidR="000D3489"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sidR="00497C05" w:rsidRPr="00CD3D28">
      <w:rPr>
        <w:rFonts w:ascii="Aptos" w:hAnsi="Aptos"/>
        <w:color w:val="808080" w:themeColor="background1" w:themeShade="80"/>
        <w:sz w:val="18"/>
        <w:szCs w:val="18"/>
        <w:lang w:val="en-GB"/>
      </w:rPr>
      <w:t>17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B4F68" w14:textId="77777777" w:rsidR="00C978C5" w:rsidRPr="00CD3D28" w:rsidRDefault="00C978C5" w:rsidP="009D4B62">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07E206D3" w14:textId="77777777" w:rsidR="00C978C5" w:rsidRPr="00CD3D28" w:rsidRDefault="00C978C5"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t>Maximilian Buchsteiner</w:t>
    </w:r>
  </w:p>
  <w:p w14:paraId="052C8F6B" w14:textId="77777777" w:rsidR="00C978C5" w:rsidRPr="00CD3D28" w:rsidRDefault="00C978C5" w:rsidP="009D4B62">
    <w:pPr>
      <w:pStyle w:val="Footer"/>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hyperlink r:id="rId1" w:history="1">
      <w:r w:rsidRPr="007B4297">
        <w:rPr>
          <w:rStyle w:val="Hyperlink"/>
          <w:rFonts w:ascii="Aptos" w:hAnsi="Aptos"/>
          <w:color w:val="404040" w:themeColor="text1" w:themeTint="BF"/>
          <w:sz w:val="18"/>
          <w:szCs w:val="18"/>
          <w:lang w:val="en-GB"/>
        </w:rPr>
        <w:t>maximilian.buchsteiner@voewg.at</w:t>
      </w:r>
    </w:hyperlink>
  </w:p>
  <w:p w14:paraId="1986A948" w14:textId="77777777" w:rsidR="00C978C5" w:rsidRPr="00CD3D28" w:rsidRDefault="00C978C5"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3F3FEE" w14:textId="77777777" w:rsidR="00C978C5" w:rsidRPr="00CD3D28" w:rsidRDefault="00C978C5" w:rsidP="009D4B62">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08844702" w14:textId="77777777" w:rsidR="00C978C5" w:rsidRPr="00CD3D28" w:rsidRDefault="00C978C5"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t>Maximilian Buchsteiner</w:t>
    </w:r>
  </w:p>
  <w:p w14:paraId="55A4DE62" w14:textId="77777777" w:rsidR="00C978C5" w:rsidRPr="00CD3D28" w:rsidRDefault="00C978C5" w:rsidP="009D4B62">
    <w:pPr>
      <w:pStyle w:val="Footer"/>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hyperlink r:id="rId1" w:history="1">
      <w:r w:rsidRPr="007B4297">
        <w:rPr>
          <w:rStyle w:val="Hyperlink"/>
          <w:rFonts w:ascii="Aptos" w:hAnsi="Aptos"/>
          <w:color w:val="404040" w:themeColor="text1" w:themeTint="BF"/>
          <w:sz w:val="18"/>
          <w:szCs w:val="18"/>
          <w:lang w:val="en-GB"/>
        </w:rPr>
        <w:t>maximilian.buchsteiner@voewg.at</w:t>
      </w:r>
    </w:hyperlink>
  </w:p>
  <w:p w14:paraId="30F43A75" w14:textId="77777777" w:rsidR="00C978C5" w:rsidRPr="00CD3D28" w:rsidRDefault="00C978C5"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2202-17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9D42F8" w14:textId="77777777" w:rsidR="00E312DC" w:rsidRDefault="00E312DC" w:rsidP="00AB3D08">
      <w:r>
        <w:separator/>
      </w:r>
    </w:p>
  </w:footnote>
  <w:footnote w:type="continuationSeparator" w:id="0">
    <w:p w14:paraId="7F2B7E0B" w14:textId="77777777" w:rsidR="00E312DC" w:rsidRDefault="00E312DC" w:rsidP="00AB3D08">
      <w:r>
        <w:continuationSeparator/>
      </w:r>
    </w:p>
  </w:footnote>
  <w:footnote w:id="1">
    <w:p w14:paraId="49C70DCA" w14:textId="6D27E341" w:rsidR="000A7C46" w:rsidRPr="000A7C46" w:rsidRDefault="000A7C46" w:rsidP="0096474D">
      <w:pPr>
        <w:ind w:left="238" w:hanging="238"/>
        <w:rPr>
          <w:rFonts w:ascii="Times New Roman" w:eastAsia="Times New Roman" w:hAnsi="Times New Roman" w:cs="Times New Roman"/>
          <w:lang w:eastAsia="zh-CN"/>
        </w:rPr>
      </w:pPr>
      <w:r w:rsidRPr="000A7C46">
        <w:rPr>
          <w:rStyle w:val="FootnoteReference"/>
          <w:rFonts w:ascii="Aptos" w:hAnsi="Aptos"/>
          <w:sz w:val="18"/>
          <w:szCs w:val="18"/>
        </w:rPr>
        <w:footnoteRef/>
      </w:r>
      <w:r w:rsidRPr="000A7C46">
        <w:rPr>
          <w:rFonts w:ascii="Aptos" w:hAnsi="Aptos"/>
          <w:sz w:val="18"/>
          <w:szCs w:val="18"/>
        </w:rPr>
        <w:t xml:space="preserve"> </w:t>
      </w:r>
      <w:r w:rsidRPr="000A7C46">
        <w:rPr>
          <w:rFonts w:ascii="Aptos" w:eastAsia="Times New Roman" w:hAnsi="Aptos" w:cs="Times New Roman"/>
          <w:sz w:val="18"/>
          <w:szCs w:val="18"/>
          <w:lang w:eastAsia="zh-CN"/>
        </w:rPr>
        <w:t xml:space="preserve">Plank, L., Volmary, H., Krenn, M., &amp; Blaas, W. (2023). </w:t>
      </w:r>
      <w:r w:rsidRPr="000A7C46">
        <w:rPr>
          <w:rFonts w:ascii="Aptos" w:eastAsia="Times New Roman" w:hAnsi="Aptos" w:cs="Times New Roman"/>
          <w:i/>
          <w:iCs/>
          <w:sz w:val="18"/>
          <w:szCs w:val="18"/>
          <w:lang w:eastAsia="zh-CN"/>
        </w:rPr>
        <w:t>Shareholderorientierte transnationale Investoren in der kritischen sozialen Infrastruktur</w:t>
      </w:r>
      <w:r w:rsidRPr="000A7C46">
        <w:rPr>
          <w:rFonts w:ascii="Aptos" w:eastAsia="Times New Roman" w:hAnsi="Aptos" w:cs="Times New Roman"/>
          <w:sz w:val="18"/>
          <w:szCs w:val="18"/>
          <w:lang w:eastAsia="zh-CN"/>
        </w:rPr>
        <w:t xml:space="preserve">. Verlag Arbeiterkammer Wien. </w:t>
      </w:r>
      <w:hyperlink r:id="rId1" w:history="1">
        <w:r w:rsidRPr="004413E9">
          <w:rPr>
            <w:rStyle w:val="Hyperlink"/>
            <w:rFonts w:ascii="Aptos" w:eastAsia="Times New Roman" w:hAnsi="Aptos" w:cs="Times New Roman"/>
            <w:sz w:val="18"/>
            <w:szCs w:val="18"/>
            <w:lang w:eastAsia="zh-CN"/>
          </w:rPr>
          <w:t>https://emedien.arbeiterkammer.at/resolver?urn=urn:nbn:at:at-akw:g-5867757</w:t>
        </w:r>
      </w:hyperlink>
      <w:r>
        <w:rPr>
          <w:rFonts w:ascii="Aptos" w:eastAsia="Times New Roman" w:hAnsi="Aptos" w:cs="Times New Roman"/>
          <w:sz w:val="18"/>
          <w:szCs w:val="18"/>
          <w:lang w:eastAsia="zh-CN"/>
        </w:rPr>
        <w:t xml:space="preserve"> </w:t>
      </w:r>
    </w:p>
    <w:p w14:paraId="4A7B8362" w14:textId="02DE772A" w:rsidR="000A7C46" w:rsidRPr="000A7C46" w:rsidRDefault="000A7C46">
      <w:pPr>
        <w:pStyle w:val="FootnoteText"/>
        <w:rPr>
          <w:lang w:val="de-AT"/>
        </w:rPr>
      </w:pPr>
    </w:p>
  </w:footnote>
  <w:footnote w:id="2">
    <w:p w14:paraId="6D0066E1" w14:textId="1A7C8320" w:rsidR="00AD71F0" w:rsidRPr="00AD71F0" w:rsidRDefault="00373C71" w:rsidP="00AD71F0">
      <w:pPr>
        <w:pStyle w:val="FootnoteText"/>
        <w:rPr>
          <w:rFonts w:ascii="Aptos" w:hAnsi="Aptos"/>
          <w:sz w:val="18"/>
          <w:szCs w:val="18"/>
        </w:rPr>
      </w:pPr>
      <w:r w:rsidRPr="00AD71F0">
        <w:rPr>
          <w:rStyle w:val="FootnoteReference"/>
          <w:rFonts w:ascii="Aptos" w:hAnsi="Aptos"/>
          <w:sz w:val="18"/>
          <w:szCs w:val="18"/>
        </w:rPr>
        <w:footnoteRef/>
      </w:r>
      <w:r w:rsidRPr="00AD71F0">
        <w:rPr>
          <w:rFonts w:ascii="Aptos" w:hAnsi="Aptos"/>
          <w:sz w:val="18"/>
          <w:szCs w:val="18"/>
        </w:rPr>
        <w:t xml:space="preserve"> </w:t>
      </w:r>
      <w:r w:rsidR="00AD71F0" w:rsidRPr="00AD71F0">
        <w:rPr>
          <w:rFonts w:ascii="Aptos" w:hAnsi="Aptos"/>
          <w:sz w:val="18"/>
          <w:szCs w:val="18"/>
        </w:rPr>
        <w:t>Eur</w:t>
      </w:r>
      <w:r w:rsidR="00300508">
        <w:rPr>
          <w:rFonts w:ascii="Aptos" w:hAnsi="Aptos"/>
          <w:sz w:val="18"/>
          <w:szCs w:val="18"/>
        </w:rPr>
        <w:t>opäische Kommission</w:t>
      </w:r>
      <w:r w:rsidR="00AD71F0" w:rsidRPr="00AD71F0">
        <w:rPr>
          <w:rFonts w:ascii="Aptos" w:hAnsi="Aptos"/>
          <w:sz w:val="18"/>
          <w:szCs w:val="18"/>
        </w:rPr>
        <w:t>. (2021). The 2021 ageing report: economic &amp; budgetary projections for the EU Member States</w:t>
      </w:r>
      <w:r w:rsidR="00AD71F0">
        <w:rPr>
          <w:rFonts w:ascii="Aptos" w:hAnsi="Aptos"/>
          <w:sz w:val="18"/>
          <w:szCs w:val="18"/>
        </w:rPr>
        <w:t xml:space="preserve"> </w:t>
      </w:r>
      <w:r w:rsidR="00AD71F0" w:rsidRPr="00AD71F0">
        <w:rPr>
          <w:rFonts w:ascii="Aptos" w:hAnsi="Aptos"/>
          <w:sz w:val="18"/>
          <w:szCs w:val="18"/>
        </w:rPr>
        <w:t xml:space="preserve">(2019 2070). Publications Office. </w:t>
      </w:r>
      <w:hyperlink r:id="rId2" w:history="1">
        <w:r w:rsidR="00AD71F0" w:rsidRPr="00AD71F0">
          <w:rPr>
            <w:rStyle w:val="Hyperlink"/>
            <w:rFonts w:ascii="Aptos" w:hAnsi="Aptos"/>
            <w:sz w:val="18"/>
            <w:szCs w:val="18"/>
          </w:rPr>
          <w:t>https://data.europa.eu/doi/10.2765/84455</w:t>
        </w:r>
      </w:hyperlink>
      <w:r w:rsidR="00AD71F0" w:rsidRPr="00AD71F0">
        <w:rPr>
          <w:rFonts w:ascii="Aptos" w:hAnsi="Aptos"/>
          <w:sz w:val="18"/>
          <w:szCs w:val="18"/>
        </w:rPr>
        <w:t xml:space="preserve"> </w:t>
      </w:r>
    </w:p>
    <w:p w14:paraId="20F836E2" w14:textId="4377B05D" w:rsidR="00373C71" w:rsidRPr="0010091C" w:rsidRDefault="00373C71">
      <w:pPr>
        <w:pStyle w:val="FootnoteText"/>
        <w:rPr>
          <w:rFonts w:ascii="Aptos" w:hAnsi="Aptos"/>
          <w:sz w:val="18"/>
          <w:szCs w:val="18"/>
          <w:lang w:val="en-US"/>
        </w:rPr>
      </w:pPr>
    </w:p>
  </w:footnote>
  <w:footnote w:id="3">
    <w:p w14:paraId="61AB7A54" w14:textId="0EEB564E" w:rsidR="00396C0C" w:rsidRPr="00F11DDA" w:rsidRDefault="00396C0C" w:rsidP="00F11DDA">
      <w:pPr>
        <w:pStyle w:val="FootnoteText"/>
      </w:pPr>
      <w:r>
        <w:rPr>
          <w:rStyle w:val="FootnoteReference"/>
        </w:rPr>
        <w:footnoteRef/>
      </w:r>
      <w:r w:rsidRPr="00B3081A">
        <w:rPr>
          <w:lang w:val="en-US"/>
        </w:rPr>
        <w:t xml:space="preserve"> Alström, V. (2023, Oktober 2). Vård och omsorg nytt riskområde för organiserad brottslighet. </w:t>
      </w:r>
      <w:r w:rsidRPr="00B3081A">
        <w:rPr>
          <w:i/>
          <w:iCs/>
          <w:lang w:val="en-US"/>
        </w:rPr>
        <w:t>SVT Nyheter</w:t>
      </w:r>
      <w:r w:rsidRPr="00B3081A">
        <w:rPr>
          <w:lang w:val="en-US"/>
        </w:rPr>
        <w:t xml:space="preserve">. </w:t>
      </w:r>
      <w:hyperlink r:id="rId3" w:history="1">
        <w:r w:rsidRPr="00F11DDA">
          <w:rPr>
            <w:rStyle w:val="Hyperlink"/>
          </w:rPr>
          <w:t>https://www.svt.se/nyheter/inrikes/vard-och-valfard-ett-nytt-affarsomrade-for-den-organiserade-brottsligheten</w:t>
        </w:r>
      </w:hyperlink>
    </w:p>
  </w:footnote>
  <w:footnote w:id="4">
    <w:p w14:paraId="66DC189E" w14:textId="77777777" w:rsidR="00F11DDA" w:rsidRPr="0010091C" w:rsidRDefault="00F11DDA" w:rsidP="00F11DDA">
      <w:pPr>
        <w:pStyle w:val="FootnoteText"/>
        <w:rPr>
          <w:lang w:val="de-AT"/>
        </w:rPr>
      </w:pPr>
      <w:r>
        <w:rPr>
          <w:rStyle w:val="FootnoteReference"/>
        </w:rPr>
        <w:footnoteRef/>
      </w:r>
      <w:r w:rsidRPr="00F11DDA">
        <w:rPr>
          <w:lang w:val="de-AT"/>
        </w:rPr>
        <w:t xml:space="preserve"> </w:t>
      </w:r>
      <w:r w:rsidRPr="00396C0C">
        <w:rPr>
          <w:lang w:val="de-AT"/>
        </w:rPr>
        <w:t xml:space="preserve">Klintö, C., &amp; Tidningen Näringslivet. (2023, November 13). Miljarder till kriminella – så ska det stoppas. </w:t>
      </w:r>
      <w:r w:rsidRPr="00396C0C">
        <w:rPr>
          <w:i/>
          <w:iCs/>
          <w:lang w:val="de-AT"/>
        </w:rPr>
        <w:t>Tidningen Näringslivet</w:t>
      </w:r>
      <w:r w:rsidRPr="00396C0C">
        <w:rPr>
          <w:lang w:val="de-AT"/>
        </w:rPr>
        <w:t xml:space="preserve">. </w:t>
      </w:r>
      <w:hyperlink r:id="rId4" w:history="1">
        <w:r w:rsidRPr="00396C0C">
          <w:rPr>
            <w:rStyle w:val="Hyperlink"/>
            <w:lang w:val="de-AT"/>
          </w:rPr>
          <w:t>https://www.tn.se/article/33266/miljarder-till-kriminella-sa-ska-det-stoppas/</w:t>
        </w:r>
      </w:hyperlink>
    </w:p>
    <w:p w14:paraId="7A6B8AF1" w14:textId="24A9533F" w:rsidR="00F11DDA" w:rsidRPr="00F11DDA" w:rsidRDefault="00F11DDA">
      <w:pPr>
        <w:pStyle w:val="FootnoteText"/>
        <w:rPr>
          <w:lang w:val="de-AT"/>
        </w:rPr>
      </w:pPr>
    </w:p>
  </w:footnote>
  <w:footnote w:id="5">
    <w:p w14:paraId="5509CA77" w14:textId="77777777" w:rsidR="00F4588D" w:rsidRPr="00B3081A" w:rsidRDefault="00F4588D" w:rsidP="00F4588D">
      <w:pPr>
        <w:pStyle w:val="FootnoteText"/>
      </w:pPr>
      <w:r>
        <w:rPr>
          <w:rStyle w:val="FootnoteReference"/>
        </w:rPr>
        <w:footnoteRef/>
      </w:r>
      <w:r>
        <w:t xml:space="preserve"> </w:t>
      </w:r>
      <w:r w:rsidRPr="00F4588D">
        <w:rPr>
          <w:lang w:val="en-US"/>
        </w:rPr>
        <w:t xml:space="preserve">European Commission. (2024, Juni 14). </w:t>
      </w:r>
      <w:r w:rsidRPr="00F4588D">
        <w:rPr>
          <w:i/>
          <w:iCs/>
          <w:lang w:val="en-US"/>
        </w:rPr>
        <w:t>New EU rules on substances of human origin</w:t>
      </w:r>
      <w:r w:rsidRPr="00F4588D">
        <w:rPr>
          <w:lang w:val="en-US"/>
        </w:rPr>
        <w:t xml:space="preserve">. </w:t>
      </w:r>
      <w:hyperlink r:id="rId5" w:history="1">
        <w:r w:rsidRPr="00B3081A">
          <w:rPr>
            <w:rStyle w:val="Hyperlink"/>
          </w:rPr>
          <w:t>https://health.ec.europa.eu/blood-tissues-cells-and-organs/overview/new-eu-rules-substances-human-origin_en</w:t>
        </w:r>
      </w:hyperlink>
    </w:p>
    <w:p w14:paraId="62B3D862" w14:textId="73A90826" w:rsidR="00F4588D" w:rsidRPr="00B3081A" w:rsidRDefault="00F4588D">
      <w:pPr>
        <w:pStyle w:val="FootnoteText"/>
      </w:pPr>
    </w:p>
  </w:footnote>
  <w:footnote w:id="6">
    <w:p w14:paraId="6AF0D811" w14:textId="77777777" w:rsidR="005F0D70" w:rsidRPr="00622754" w:rsidRDefault="005F0D70" w:rsidP="005F0D70">
      <w:pPr>
        <w:pStyle w:val="FootnoteText"/>
      </w:pPr>
      <w:r>
        <w:rPr>
          <w:rStyle w:val="FootnoteReference"/>
        </w:rPr>
        <w:footnoteRef/>
      </w:r>
      <w:r w:rsidRPr="00857AA7">
        <w:rPr>
          <w:lang w:val="en-US"/>
        </w:rPr>
        <w:t xml:space="preserve"> </w:t>
      </w:r>
      <w:r w:rsidRPr="00622754">
        <w:t xml:space="preserve">European Commission. (2023). </w:t>
      </w:r>
      <w:r w:rsidRPr="00622754">
        <w:rPr>
          <w:i/>
          <w:iCs/>
        </w:rPr>
        <w:t>Employment and social developments in Europe 2023</w:t>
      </w:r>
      <w:r w:rsidRPr="00622754">
        <w:t xml:space="preserve">. Publications Office of the European Union. </w:t>
      </w:r>
      <w:hyperlink r:id="rId6" w:history="1">
        <w:r w:rsidRPr="00622754">
          <w:rPr>
            <w:rStyle w:val="Hyperlink"/>
          </w:rPr>
          <w:t>https://data.europa.eu/doi/10.2767/089698</w:t>
        </w:r>
      </w:hyperlink>
    </w:p>
    <w:p w14:paraId="349DF11F" w14:textId="77777777" w:rsidR="005F0D70" w:rsidRPr="00622754" w:rsidRDefault="005F0D70" w:rsidP="005F0D70">
      <w:pPr>
        <w:pStyle w:val="FootnoteText"/>
        <w:rPr>
          <w:lang w:val="en-US"/>
        </w:rPr>
      </w:pPr>
    </w:p>
  </w:footnote>
  <w:footnote w:id="7">
    <w:p w14:paraId="273C9BFF" w14:textId="77777777" w:rsidR="00622466" w:rsidRPr="00622466" w:rsidRDefault="00622466" w:rsidP="00622466">
      <w:pPr>
        <w:pStyle w:val="FootnoteText"/>
      </w:pPr>
      <w:r>
        <w:rPr>
          <w:rStyle w:val="FootnoteReference"/>
        </w:rPr>
        <w:footnoteRef/>
      </w:r>
      <w:r w:rsidRPr="00622466">
        <w:rPr>
          <w:lang w:val="en-US"/>
        </w:rPr>
        <w:t xml:space="preserve"> </w:t>
      </w:r>
      <w:r w:rsidRPr="00622466">
        <w:t xml:space="preserve">European Commission. (2023, November 15). </w:t>
      </w:r>
      <w:r w:rsidRPr="00622466">
        <w:rPr>
          <w:i/>
          <w:iCs/>
        </w:rPr>
        <w:t>Commission proposes an EU Talent Pool to help address labour shortages across Europe</w:t>
      </w:r>
      <w:r w:rsidRPr="00622466">
        <w:t xml:space="preserve">. </w:t>
      </w:r>
      <w:hyperlink r:id="rId7" w:history="1">
        <w:r w:rsidRPr="00622466">
          <w:rPr>
            <w:rStyle w:val="Hyperlink"/>
          </w:rPr>
          <w:t>https://home-affairs.ec.europa.eu/news/commission-proposes-eu-talent-pool-help-address-labour-shortages-across-europe-2023-11-15_en</w:t>
        </w:r>
      </w:hyperlink>
    </w:p>
    <w:p w14:paraId="684E0E6A" w14:textId="5B3945C6" w:rsidR="00622466" w:rsidRPr="00622466" w:rsidRDefault="00622466">
      <w:pPr>
        <w:pStyle w:val="FootnoteText"/>
      </w:pPr>
    </w:p>
  </w:footnote>
  <w:footnote w:id="8">
    <w:p w14:paraId="12F5789A" w14:textId="77777777" w:rsidR="00622466" w:rsidRPr="00B3081A" w:rsidRDefault="00622466" w:rsidP="00622466">
      <w:pPr>
        <w:pStyle w:val="FootnoteText"/>
        <w:rPr>
          <w:lang w:val="en-US"/>
        </w:rPr>
      </w:pPr>
      <w:r>
        <w:rPr>
          <w:rStyle w:val="FootnoteReference"/>
        </w:rPr>
        <w:footnoteRef/>
      </w:r>
      <w:r w:rsidRPr="00622466">
        <w:rPr>
          <w:lang w:val="de-AT"/>
        </w:rPr>
        <w:t xml:space="preserve"> </w:t>
      </w:r>
      <w:r w:rsidRPr="00D04EA2">
        <w:rPr>
          <w:lang w:val="de-AT"/>
        </w:rPr>
        <w:t xml:space="preserve">European Commission. (2022, April 27). </w:t>
      </w:r>
      <w:r w:rsidRPr="00D04EA2">
        <w:rPr>
          <w:i/>
          <w:iCs/>
          <w:lang w:val="de-AT"/>
        </w:rPr>
        <w:t>Legale Migration: Anwerbung qualifizierter Fachkräfte aus Drittländern</w:t>
      </w:r>
      <w:r w:rsidRPr="00D04EA2">
        <w:rPr>
          <w:lang w:val="de-AT"/>
        </w:rPr>
        <w:t xml:space="preserve"> [Text]. </w:t>
      </w:r>
      <w:hyperlink r:id="rId8" w:history="1">
        <w:r w:rsidRPr="00B3081A">
          <w:rPr>
            <w:rStyle w:val="Hyperlink"/>
            <w:lang w:val="en-US"/>
          </w:rPr>
          <w:t>https://ec.europa.eu/commission/presscorner/detail/de/ip_22_2654</w:t>
        </w:r>
      </w:hyperlink>
    </w:p>
    <w:p w14:paraId="3B8D3E9C" w14:textId="6E205C7F" w:rsidR="00622466" w:rsidRPr="00B3081A" w:rsidRDefault="00622466">
      <w:pPr>
        <w:pStyle w:val="FootnoteText"/>
        <w:rPr>
          <w:lang w:val="en-US"/>
        </w:rPr>
      </w:pPr>
    </w:p>
  </w:footnote>
  <w:footnote w:id="9">
    <w:p w14:paraId="77281FA5" w14:textId="77777777" w:rsidR="00D04EA2" w:rsidRPr="00D04EA2" w:rsidRDefault="00D04EA2" w:rsidP="00D04EA2">
      <w:pPr>
        <w:pStyle w:val="FootnoteText"/>
      </w:pPr>
      <w:r>
        <w:rPr>
          <w:rStyle w:val="FootnoteReference"/>
        </w:rPr>
        <w:footnoteRef/>
      </w:r>
      <w:r w:rsidRPr="00D04EA2">
        <w:rPr>
          <w:lang w:val="en-US"/>
        </w:rPr>
        <w:t xml:space="preserve"> </w:t>
      </w:r>
      <w:r w:rsidRPr="00D04EA2">
        <w:t xml:space="preserve">European Council, &amp; Council of the EU. (2024, Mai 15). </w:t>
      </w:r>
      <w:r w:rsidRPr="00D04EA2">
        <w:rPr>
          <w:i/>
          <w:iCs/>
        </w:rPr>
        <w:t>Migration and asylum pact</w:t>
      </w:r>
      <w:r w:rsidRPr="00D04EA2">
        <w:t xml:space="preserve">. </w:t>
      </w:r>
      <w:hyperlink r:id="rId9" w:history="1">
        <w:r w:rsidRPr="00D04EA2">
          <w:rPr>
            <w:rStyle w:val="Hyperlink"/>
          </w:rPr>
          <w:t>https://www.consilium.europa.eu/en/policies/eu-migration-policy/eu-migration-asylum-reform-pact/</w:t>
        </w:r>
      </w:hyperlink>
    </w:p>
    <w:p w14:paraId="7E9784DD" w14:textId="5952FFD7" w:rsidR="00D04EA2" w:rsidRPr="00D04EA2" w:rsidRDefault="00D04EA2">
      <w:pPr>
        <w:pStyle w:val="FootnoteText"/>
      </w:pPr>
    </w:p>
  </w:footnote>
  <w:footnote w:id="10">
    <w:p w14:paraId="4EDC5955" w14:textId="5E98F477" w:rsidR="00EE2586" w:rsidRDefault="00EE2586" w:rsidP="00EE2586">
      <w:pPr>
        <w:pStyle w:val="FootnoteText"/>
        <w:jc w:val="left"/>
        <w:rPr>
          <w:rFonts w:ascii="Aptos" w:hAnsi="Aptos"/>
          <w:lang w:val="de-AT"/>
        </w:rPr>
      </w:pPr>
      <w:r>
        <w:rPr>
          <w:rStyle w:val="FootnoteReference"/>
        </w:rPr>
        <w:footnoteRef/>
      </w:r>
      <w:r w:rsidRPr="00EE2586">
        <w:rPr>
          <w:lang w:val="de-AT"/>
        </w:rPr>
        <w:t xml:space="preserve"> </w:t>
      </w:r>
      <w:r w:rsidRPr="00EE2586">
        <w:rPr>
          <w:rFonts w:ascii="Aptos" w:hAnsi="Aptos"/>
          <w:lang w:val="de-AT"/>
        </w:rPr>
        <w:t>Richtlinie zur Qualifizierungs- und Beratungsförderung des Landes Kärnten im Rahmen des Just Transition Fund (JTF) 13.12.2023</w:t>
      </w:r>
      <w:r>
        <w:rPr>
          <w:rFonts w:ascii="Aptos" w:hAnsi="Aptos"/>
          <w:lang w:val="de-AT"/>
        </w:rPr>
        <w:t xml:space="preserve"> </w:t>
      </w:r>
      <w:hyperlink r:id="rId10" w:history="1">
        <w:r w:rsidRPr="00F94B1A">
          <w:rPr>
            <w:rStyle w:val="Hyperlink"/>
            <w:rFonts w:ascii="Aptos" w:hAnsi="Aptos"/>
            <w:lang w:val="de-AT"/>
          </w:rPr>
          <w:t>https://www.ktn.gv.at/DE/repos/files/ktn.gv.at/Abteilungen/Abt11/Dateien/ESF/JTF/JTF-%20Richtlinie%20Version%2020240207.pdf?exp=1428897&amp;fps=b9894ca421aacef52d823c6b5e47e3741b68c3d5</w:t>
        </w:r>
      </w:hyperlink>
    </w:p>
    <w:p w14:paraId="29300A3B" w14:textId="77777777" w:rsidR="00EE2586" w:rsidRPr="00EE2586" w:rsidRDefault="00EE2586">
      <w:pPr>
        <w:pStyle w:val="FootnoteText"/>
        <w:rPr>
          <w:lang w:val="de-AT"/>
        </w:rPr>
      </w:pPr>
    </w:p>
  </w:footnote>
  <w:footnote w:id="11">
    <w:p w14:paraId="2CE5C313" w14:textId="77777777" w:rsidR="00117B31" w:rsidRPr="00117B31" w:rsidRDefault="00117B31" w:rsidP="00117B31">
      <w:pPr>
        <w:pStyle w:val="FootnoteText"/>
        <w:rPr>
          <w:lang w:val="de-AT"/>
        </w:rPr>
      </w:pPr>
      <w:r>
        <w:rPr>
          <w:rStyle w:val="FootnoteReference"/>
        </w:rPr>
        <w:footnoteRef/>
      </w:r>
      <w:r w:rsidRPr="00117B31">
        <w:rPr>
          <w:lang w:val="en-US"/>
        </w:rPr>
        <w:t xml:space="preserve"> </w:t>
      </w:r>
      <w:r w:rsidRPr="00117B31">
        <w:t xml:space="preserve">Hallaert, J.-J., Vassileva, I., &amp; Chen, T. (2024, Juni 30). </w:t>
      </w:r>
      <w:r w:rsidRPr="00117B31">
        <w:rPr>
          <w:i/>
          <w:iCs/>
        </w:rPr>
        <w:t>Rising Child Poverty in Europe: Mitigating the Scarring from the COVID-19 Pandemic</w:t>
      </w:r>
      <w:r w:rsidRPr="00117B31">
        <w:t xml:space="preserve">. </w:t>
      </w:r>
      <w:r w:rsidRPr="00117B31">
        <w:rPr>
          <w:lang w:val="de-AT"/>
        </w:rPr>
        <w:t xml:space="preserve">IMF. </w:t>
      </w:r>
      <w:hyperlink r:id="rId11" w:history="1">
        <w:r w:rsidRPr="00117B31">
          <w:rPr>
            <w:rStyle w:val="Hyperlink"/>
            <w:lang w:val="de-AT"/>
          </w:rPr>
          <w:t>https://www.imf.org/en/Publications/WP/Issues/2023/06/29/Rising-Child-Poverty-in-Europe-Mitigating-the-Scarring-from-the-COVID-19-Pandemic-534331</w:t>
        </w:r>
      </w:hyperlink>
    </w:p>
    <w:p w14:paraId="766DB8D4" w14:textId="05798DDE" w:rsidR="00117B31" w:rsidRPr="00117B31" w:rsidRDefault="00117B31">
      <w:pPr>
        <w:pStyle w:val="FootnoteText"/>
        <w:rPr>
          <w:lang w:val="de-AT"/>
        </w:rPr>
      </w:pPr>
    </w:p>
  </w:footnote>
  <w:footnote w:id="12">
    <w:p w14:paraId="0499BD00" w14:textId="77777777" w:rsidR="00E01A69" w:rsidRPr="00E01A69" w:rsidRDefault="00E01A69" w:rsidP="00E01A69">
      <w:pPr>
        <w:pStyle w:val="FootnoteText"/>
        <w:rPr>
          <w:lang w:val="de-AT"/>
        </w:rPr>
      </w:pPr>
      <w:r>
        <w:rPr>
          <w:rStyle w:val="FootnoteReference"/>
        </w:rPr>
        <w:footnoteRef/>
      </w:r>
      <w:r w:rsidRPr="00E01A69">
        <w:rPr>
          <w:lang w:val="en-US"/>
        </w:rPr>
        <w:t xml:space="preserve"> </w:t>
      </w:r>
      <w:r w:rsidRPr="00117B31">
        <w:t xml:space="preserve">European Commission. (o. J.). </w:t>
      </w:r>
      <w:r w:rsidRPr="00117B31">
        <w:rPr>
          <w:i/>
          <w:iCs/>
        </w:rPr>
        <w:t>The EU Strategy on the Rights of the Child and the European Child Guarantee</w:t>
      </w:r>
      <w:r w:rsidRPr="00117B31">
        <w:t xml:space="preserve">. </w:t>
      </w:r>
      <w:r w:rsidRPr="00E01A69">
        <w:rPr>
          <w:lang w:val="de-AT"/>
        </w:rPr>
        <w:t xml:space="preserve">Abgerufen 24. Juni 2024, von </w:t>
      </w:r>
      <w:hyperlink r:id="rId12" w:history="1">
        <w:r w:rsidRPr="00E01A69">
          <w:rPr>
            <w:rStyle w:val="Hyperlink"/>
            <w:lang w:val="de-AT"/>
          </w:rPr>
          <w:t>https://commission.europa.eu/strategy-and-policy/policies/justice-and-fundamental-rights/rights-child/eu-strategy-rights-child-and-european-child-guarantee_en</w:t>
        </w:r>
      </w:hyperlink>
    </w:p>
    <w:p w14:paraId="18F461E0" w14:textId="77777777" w:rsidR="00E01A69" w:rsidRPr="00117B31" w:rsidRDefault="00E01A69" w:rsidP="00E01A69">
      <w:pPr>
        <w:pStyle w:val="FootnoteText"/>
        <w:rPr>
          <w:lang w:val="de-AT"/>
        </w:rPr>
      </w:pPr>
    </w:p>
  </w:footnote>
  <w:footnote w:id="13">
    <w:p w14:paraId="263D6ADF" w14:textId="77777777" w:rsidR="008D7B1F" w:rsidRPr="008D7B1F" w:rsidRDefault="009E25DF" w:rsidP="008D7B1F">
      <w:pPr>
        <w:pStyle w:val="FootnoteText"/>
        <w:rPr>
          <w:lang w:val="de-AT"/>
        </w:rPr>
      </w:pPr>
      <w:r>
        <w:rPr>
          <w:rStyle w:val="FootnoteReference"/>
        </w:rPr>
        <w:footnoteRef/>
      </w:r>
      <w:r w:rsidRPr="009E25DF">
        <w:rPr>
          <w:lang w:val="de-AT"/>
        </w:rPr>
        <w:t xml:space="preserve"> </w:t>
      </w:r>
      <w:r w:rsidR="008D7B1F" w:rsidRPr="008D7B1F">
        <w:rPr>
          <w:lang w:val="de-AT"/>
        </w:rPr>
        <w:t xml:space="preserve">Reidl, S., Streicher, J., Hock, M., Hausner, B., Waibel, G., &amp; Gürtl, F. (2020). Digitale Ungleichheit: Wie sie entsteht, was sie bewirkt … und was dagegen hilft. </w:t>
      </w:r>
      <w:r w:rsidR="008D7B1F" w:rsidRPr="008D7B1F">
        <w:rPr>
          <w:i/>
          <w:iCs/>
          <w:lang w:val="de-AT"/>
        </w:rPr>
        <w:t>Programm Laura Bassi 4.0 - Frauen gestalten chancengerechte Digitalisierung!</w:t>
      </w:r>
      <w:r w:rsidR="008D7B1F" w:rsidRPr="008D7B1F">
        <w:rPr>
          <w:lang w:val="de-AT"/>
        </w:rPr>
        <w:t xml:space="preserve"> </w:t>
      </w:r>
      <w:hyperlink r:id="rId13" w:history="1">
        <w:r w:rsidR="008D7B1F" w:rsidRPr="008D7B1F">
          <w:rPr>
            <w:rStyle w:val="Hyperlink"/>
            <w:lang w:val="de-AT"/>
          </w:rPr>
          <w:t>https://www.ffg.at/laura-bassi-4.0-digitalisierung-und-chancengerechtigkeit</w:t>
        </w:r>
      </w:hyperlink>
    </w:p>
    <w:p w14:paraId="267A2A56" w14:textId="1D39BB2A" w:rsidR="009E25DF" w:rsidRPr="009E25DF" w:rsidRDefault="009E25DF" w:rsidP="009E25DF">
      <w:pPr>
        <w:pStyle w:val="FootnoteText"/>
        <w:rPr>
          <w:lang w:val="de-AT"/>
        </w:rPr>
      </w:pPr>
    </w:p>
    <w:p w14:paraId="0D1F1E5D" w14:textId="37B6ED8C" w:rsidR="009E25DF" w:rsidRPr="009E25DF" w:rsidRDefault="009E25DF">
      <w:pPr>
        <w:pStyle w:val="FootnoteText"/>
        <w:rPr>
          <w:lang w:val="de-DE"/>
        </w:rPr>
      </w:pPr>
    </w:p>
  </w:footnote>
  <w:footnote w:id="14">
    <w:p w14:paraId="6D4AE435" w14:textId="77777777" w:rsidR="00BE6074" w:rsidRPr="00BE6074" w:rsidRDefault="00BE6074" w:rsidP="00BE6074">
      <w:pPr>
        <w:pStyle w:val="FootnoteText"/>
        <w:rPr>
          <w:lang w:val="de-AT"/>
        </w:rPr>
      </w:pPr>
      <w:r>
        <w:rPr>
          <w:rStyle w:val="FootnoteReference"/>
        </w:rPr>
        <w:footnoteRef/>
      </w:r>
      <w:r w:rsidRPr="00BE6074">
        <w:rPr>
          <w:lang w:val="de-AT"/>
        </w:rPr>
        <w:t xml:space="preserve"> </w:t>
      </w:r>
      <w:r>
        <w:rPr>
          <w:lang w:val="de-DE"/>
        </w:rPr>
        <w:t xml:space="preserve">Ein Beispiel dafür: </w:t>
      </w:r>
      <w:r w:rsidRPr="00BE6074">
        <w:rPr>
          <w:lang w:val="de-AT"/>
        </w:rPr>
        <w:t xml:space="preserve">AMS NÖ. (2020, Oktober 22). </w:t>
      </w:r>
      <w:r w:rsidRPr="00BE6074">
        <w:rPr>
          <w:i/>
          <w:iCs/>
          <w:lang w:val="de-AT"/>
        </w:rPr>
        <w:t>AMS NÖ startet wektweit erstes Modellprojekt einer Arbeitsplatzgarantie</w:t>
      </w:r>
      <w:r w:rsidRPr="00BE6074">
        <w:rPr>
          <w:lang w:val="de-AT"/>
        </w:rPr>
        <w:t xml:space="preserve">. Arbeitsmarktservice Österreich. </w:t>
      </w:r>
      <w:hyperlink r:id="rId14" w:history="1">
        <w:r w:rsidRPr="00BE6074">
          <w:rPr>
            <w:rStyle w:val="Hyperlink"/>
            <w:lang w:val="de-AT"/>
          </w:rPr>
          <w:t>https://www.ams.at/regionen/niederoesterreich/news/2020/10/ams-noe-startet-weltweit-erstes-modellprojekt-einer-arbeitsplatz</w:t>
        </w:r>
      </w:hyperlink>
    </w:p>
    <w:p w14:paraId="5B9921C0" w14:textId="6D21C0E2" w:rsidR="00BE6074" w:rsidRPr="00BE6074" w:rsidRDefault="00BE6074">
      <w:pPr>
        <w:pStyle w:val="FootnoteText"/>
        <w:rPr>
          <w:lang w:val="de-AT"/>
        </w:rPr>
      </w:pPr>
    </w:p>
  </w:footnote>
  <w:footnote w:id="15">
    <w:p w14:paraId="6E725BB8" w14:textId="77777777" w:rsidR="003D792A" w:rsidRPr="00196A3A" w:rsidRDefault="003D792A" w:rsidP="003D792A">
      <w:pPr>
        <w:pStyle w:val="FootnoteText"/>
        <w:rPr>
          <w:lang w:val="en-US"/>
        </w:rPr>
      </w:pPr>
      <w:r>
        <w:rPr>
          <w:rStyle w:val="FootnoteReference"/>
        </w:rPr>
        <w:footnoteRef/>
      </w:r>
      <w:r w:rsidRPr="003D792A">
        <w:rPr>
          <w:lang w:val="en-US"/>
        </w:rPr>
        <w:t xml:space="preserve"> Enache, C. (2024, Juni 4). </w:t>
      </w:r>
      <w:r w:rsidRPr="00196A3A">
        <w:rPr>
          <w:i/>
          <w:iCs/>
          <w:lang w:val="en-US"/>
        </w:rPr>
        <w:t>Tax Burden on Labor in Europe</w:t>
      </w:r>
      <w:r w:rsidRPr="00196A3A">
        <w:rPr>
          <w:lang w:val="en-US"/>
        </w:rPr>
        <w:t xml:space="preserve">. Tax Foundation. </w:t>
      </w:r>
      <w:hyperlink r:id="rId15" w:history="1">
        <w:r w:rsidRPr="00196A3A">
          <w:rPr>
            <w:rStyle w:val="Hyperlink"/>
            <w:lang w:val="en-US"/>
          </w:rPr>
          <w:t>https://taxfoundation.org/data/all/eu/tax-burden-labor-europe-2024/</w:t>
        </w:r>
      </w:hyperlink>
    </w:p>
    <w:p w14:paraId="34359289" w14:textId="77777777" w:rsidR="003D792A" w:rsidRPr="00B730BB" w:rsidRDefault="003D792A" w:rsidP="003D792A">
      <w:pPr>
        <w:pStyle w:val="FootnoteText"/>
        <w:rPr>
          <w:lang w:val="en-US"/>
        </w:rPr>
      </w:pPr>
    </w:p>
  </w:footnote>
  <w:footnote w:id="16">
    <w:p w14:paraId="258AB2E5" w14:textId="77777777" w:rsidR="008A259F" w:rsidRPr="00B67EB1" w:rsidRDefault="008A259F" w:rsidP="008A259F">
      <w:pPr>
        <w:pStyle w:val="FootnoteText"/>
        <w:rPr>
          <w:lang w:val="de-AT"/>
        </w:rPr>
      </w:pPr>
      <w:r>
        <w:rPr>
          <w:rStyle w:val="FootnoteReference"/>
        </w:rPr>
        <w:footnoteRef/>
      </w:r>
      <w:r>
        <w:t xml:space="preserve"> </w:t>
      </w:r>
      <w:r w:rsidRPr="00B817CA">
        <w:rPr>
          <w:lang w:val="en-US"/>
        </w:rPr>
        <w:t xml:space="preserve">Müller, T. (2024). Dawn of a new era? The impact of the European Directive on adequate minimum wages in 2024. </w:t>
      </w:r>
      <w:r w:rsidRPr="00B67EB1">
        <w:rPr>
          <w:i/>
          <w:iCs/>
          <w:lang w:val="de-AT"/>
        </w:rPr>
        <w:t>SSRN Electronic Journal</w:t>
      </w:r>
      <w:r w:rsidRPr="00B67EB1">
        <w:rPr>
          <w:lang w:val="de-AT"/>
        </w:rPr>
        <w:t xml:space="preserve">. </w:t>
      </w:r>
      <w:hyperlink r:id="rId16" w:history="1">
        <w:r w:rsidRPr="00B67EB1">
          <w:rPr>
            <w:rStyle w:val="Hyperlink"/>
            <w:lang w:val="de-AT"/>
          </w:rPr>
          <w:t>https://doi.org/10.2139/ssrn.4752544</w:t>
        </w:r>
      </w:hyperlink>
    </w:p>
    <w:p w14:paraId="54FDCB97" w14:textId="77777777" w:rsidR="008A259F" w:rsidRPr="00CD5FFD" w:rsidRDefault="008A259F" w:rsidP="008A259F">
      <w:pPr>
        <w:pStyle w:val="FootnoteText"/>
        <w:rPr>
          <w:lang w:val="de-DE"/>
        </w:rPr>
      </w:pPr>
    </w:p>
  </w:footnote>
  <w:footnote w:id="17">
    <w:p w14:paraId="62500D67" w14:textId="77777777" w:rsidR="007A2ED4" w:rsidRPr="007A2ED4" w:rsidRDefault="007A2ED4" w:rsidP="007A2ED4">
      <w:pPr>
        <w:pStyle w:val="FootnoteText"/>
        <w:rPr>
          <w:lang w:val="de-AT"/>
        </w:rPr>
      </w:pPr>
      <w:r>
        <w:rPr>
          <w:rStyle w:val="FootnoteReference"/>
        </w:rPr>
        <w:footnoteRef/>
      </w:r>
      <w:r w:rsidRPr="007A2ED4">
        <w:rPr>
          <w:lang w:val="de-AT"/>
        </w:rPr>
        <w:t xml:space="preserve"> RICHTLINIE (EU) 2022/2041 DES EUROPÄISCHEN PARLAMENTS UND DES RATES vom 19. Oktober 2022 über angemessene Mindestlöhne in der Europäischen Union. Abgerufen 24. Juni 2024, von </w:t>
      </w:r>
      <w:hyperlink r:id="rId17" w:history="1">
        <w:r w:rsidRPr="007A2ED4">
          <w:rPr>
            <w:rStyle w:val="Hyperlink"/>
            <w:lang w:val="de-AT"/>
          </w:rPr>
          <w:t>https://eur-lex.europa.eu/legal-content/DE/TXT/HTML/?uri=CELEX%3A32022L2041</w:t>
        </w:r>
      </w:hyperlink>
    </w:p>
    <w:p w14:paraId="48DBEFF6" w14:textId="341F228D" w:rsidR="007A2ED4" w:rsidRPr="007A2ED4" w:rsidRDefault="007A2ED4">
      <w:pPr>
        <w:pStyle w:val="FootnoteText"/>
        <w:rPr>
          <w:lang w:val="de-AT"/>
        </w:rPr>
      </w:pPr>
    </w:p>
  </w:footnote>
  <w:footnote w:id="18">
    <w:p w14:paraId="3C03FBBE" w14:textId="77777777" w:rsidR="0088196D" w:rsidRPr="0088196D" w:rsidRDefault="0088196D" w:rsidP="0088196D">
      <w:pPr>
        <w:pStyle w:val="FootnoteText"/>
        <w:rPr>
          <w:lang w:val="de-AT"/>
        </w:rPr>
      </w:pPr>
      <w:r>
        <w:rPr>
          <w:rStyle w:val="FootnoteReference"/>
        </w:rPr>
        <w:footnoteRef/>
      </w:r>
      <w:r>
        <w:t xml:space="preserve"> </w:t>
      </w:r>
      <w:r w:rsidRPr="0088196D">
        <w:rPr>
          <w:lang w:val="en-US"/>
        </w:rPr>
        <w:t xml:space="preserve">Oyvat, C. (2023). Minimum wage, aggregate demand and employment: A demand-led model. </w:t>
      </w:r>
      <w:r w:rsidRPr="0088196D">
        <w:rPr>
          <w:i/>
          <w:iCs/>
          <w:lang w:val="de-AT"/>
        </w:rPr>
        <w:t>Institut Für Makroökonomie Und Konjunkturforschung</w:t>
      </w:r>
      <w:r w:rsidRPr="0088196D">
        <w:rPr>
          <w:lang w:val="de-AT"/>
        </w:rPr>
        <w:t xml:space="preserve">. </w:t>
      </w:r>
      <w:hyperlink r:id="rId18" w:history="1">
        <w:r w:rsidRPr="0088196D">
          <w:rPr>
            <w:rStyle w:val="Hyperlink"/>
            <w:lang w:val="de-AT"/>
          </w:rPr>
          <w:t>https://www.imk-boeckler.de/data/downloads/IMK/FMM%20Konferenz%202023/v_2023_10_20_oyvat.pdf</w:t>
        </w:r>
      </w:hyperlink>
    </w:p>
    <w:p w14:paraId="4D1B0C8D" w14:textId="7FDD6F5A" w:rsidR="0088196D" w:rsidRPr="0088196D" w:rsidRDefault="0088196D" w:rsidP="0088196D">
      <w:pPr>
        <w:pStyle w:val="FootnoteText"/>
        <w:ind w:left="0" w:firstLine="0"/>
        <w:rPr>
          <w:lang w:val="de-AT"/>
        </w:rPr>
      </w:pPr>
    </w:p>
  </w:footnote>
  <w:footnote w:id="19">
    <w:p w14:paraId="375F1AB6" w14:textId="2191083D" w:rsidR="00F81EDD" w:rsidRPr="00627FE4" w:rsidRDefault="00F81EDD" w:rsidP="00C40C94">
      <w:pPr>
        <w:pStyle w:val="FootnoteText"/>
        <w:jc w:val="left"/>
        <w:rPr>
          <w:lang w:val="en-US"/>
        </w:rPr>
      </w:pPr>
      <w:r>
        <w:rPr>
          <w:rStyle w:val="FootnoteReference"/>
        </w:rPr>
        <w:footnoteRef/>
      </w:r>
      <w:r w:rsidR="00C40C94">
        <w:t xml:space="preserve"> </w:t>
      </w:r>
      <w:r w:rsidRPr="00C40C94">
        <w:rPr>
          <w:lang w:val="en-US"/>
        </w:rPr>
        <w:t xml:space="preserve">TU Delft. (2024). </w:t>
      </w:r>
      <w:r w:rsidRPr="00C40C94">
        <w:rPr>
          <w:i/>
          <w:iCs/>
          <w:lang w:val="en-US"/>
        </w:rPr>
        <w:t>Socio-Economic Segregation in European Capital Cities</w:t>
      </w:r>
      <w:r w:rsidRPr="00C40C94">
        <w:rPr>
          <w:lang w:val="en-US"/>
        </w:rPr>
        <w:t xml:space="preserve">. </w:t>
      </w:r>
      <w:r w:rsidRPr="00627FE4">
        <w:rPr>
          <w:lang w:val="en-US"/>
        </w:rPr>
        <w:t xml:space="preserve">Segregation Europe. </w:t>
      </w:r>
      <w:hyperlink r:id="rId19" w:history="1">
        <w:r w:rsidRPr="00627FE4">
          <w:rPr>
            <w:rStyle w:val="Hyperlink"/>
            <w:lang w:val="en-US"/>
          </w:rPr>
          <w:t>http://segregationeurope.tudelft.nl/</w:t>
        </w:r>
      </w:hyperlink>
    </w:p>
    <w:p w14:paraId="3F7A5EFC" w14:textId="5690855E" w:rsidR="00F81EDD" w:rsidRPr="00627FE4" w:rsidRDefault="00F81EDD">
      <w:pPr>
        <w:pStyle w:val="FootnoteText"/>
        <w:rPr>
          <w:lang w:val="en-US"/>
        </w:rPr>
      </w:pPr>
    </w:p>
  </w:footnote>
  <w:footnote w:id="20">
    <w:p w14:paraId="7C3F3C91" w14:textId="77777777" w:rsidR="00C40C94" w:rsidRPr="00C40C94" w:rsidRDefault="00C40C94" w:rsidP="00C40C94">
      <w:pPr>
        <w:pStyle w:val="FootnoteText"/>
      </w:pPr>
      <w:r>
        <w:rPr>
          <w:rStyle w:val="FootnoteReference"/>
        </w:rPr>
        <w:footnoteRef/>
      </w:r>
      <w:r w:rsidRPr="00C40C94">
        <w:rPr>
          <w:lang w:val="en-US"/>
        </w:rPr>
        <w:t xml:space="preserve"> </w:t>
      </w:r>
      <w:r w:rsidRPr="00C40C94">
        <w:t xml:space="preserve">Corvalan, A., &amp; Vargas, M. (2015). Segregation and conflict: An empirical analysis. </w:t>
      </w:r>
      <w:r w:rsidRPr="00C40C94">
        <w:rPr>
          <w:i/>
          <w:iCs/>
        </w:rPr>
        <w:t>Journal of Development Economics</w:t>
      </w:r>
      <w:r w:rsidRPr="00C40C94">
        <w:t xml:space="preserve">, </w:t>
      </w:r>
      <w:r w:rsidRPr="00C40C94">
        <w:rPr>
          <w:i/>
          <w:iCs/>
        </w:rPr>
        <w:t>116</w:t>
      </w:r>
      <w:r w:rsidRPr="00C40C94">
        <w:t xml:space="preserve">, 212–222. </w:t>
      </w:r>
      <w:hyperlink r:id="rId20" w:history="1">
        <w:r w:rsidRPr="00C40C94">
          <w:rPr>
            <w:rStyle w:val="Hyperlink"/>
          </w:rPr>
          <w:t>https://doi.org/10.1016/j.jdeveco.2015.05.002</w:t>
        </w:r>
      </w:hyperlink>
    </w:p>
    <w:p w14:paraId="747108A3" w14:textId="210372F3" w:rsidR="00C40C94" w:rsidRPr="00C76F95" w:rsidRDefault="00C40C94">
      <w:pPr>
        <w:pStyle w:val="FootnoteText"/>
        <w:rPr>
          <w:lang w:val="en-US"/>
        </w:rPr>
      </w:pPr>
    </w:p>
  </w:footnote>
  <w:footnote w:id="21">
    <w:p w14:paraId="6AEF285C" w14:textId="77777777" w:rsidR="00C76F95" w:rsidRPr="00627FE4" w:rsidRDefault="00C76F95" w:rsidP="00C76F95">
      <w:pPr>
        <w:pStyle w:val="FootnoteText"/>
        <w:rPr>
          <w:lang w:val="en-US"/>
        </w:rPr>
      </w:pPr>
      <w:r>
        <w:rPr>
          <w:rStyle w:val="FootnoteReference"/>
        </w:rPr>
        <w:footnoteRef/>
      </w:r>
      <w:r w:rsidRPr="00C76F95">
        <w:rPr>
          <w:lang w:val="en-US"/>
        </w:rPr>
        <w:t xml:space="preserve"> Gesundheit Österreich GmbH (GÖG). </w:t>
      </w:r>
      <w:r w:rsidRPr="00E103E2">
        <w:rPr>
          <w:lang w:val="de-AT"/>
        </w:rPr>
        <w:t xml:space="preserve">(2023, August 1). </w:t>
      </w:r>
      <w:r w:rsidRPr="00E103E2">
        <w:rPr>
          <w:i/>
          <w:iCs/>
          <w:lang w:val="de-AT"/>
        </w:rPr>
        <w:t>Das Projekt | CN-Österreich</w:t>
      </w:r>
      <w:r w:rsidRPr="00E103E2">
        <w:rPr>
          <w:lang w:val="de-AT"/>
        </w:rPr>
        <w:t xml:space="preserve">. </w:t>
      </w:r>
      <w:r w:rsidRPr="00627FE4">
        <w:rPr>
          <w:lang w:val="en-US"/>
        </w:rPr>
        <w:t xml:space="preserve">Community Nursing -Österreich. </w:t>
      </w:r>
      <w:hyperlink r:id="rId21" w:history="1">
        <w:r w:rsidRPr="00627FE4">
          <w:rPr>
            <w:rStyle w:val="Hyperlink"/>
            <w:lang w:val="en-US"/>
          </w:rPr>
          <w:t>https://cn-oesterreich.at/das_Projekt</w:t>
        </w:r>
      </w:hyperlink>
      <w:r w:rsidRPr="00627FE4">
        <w:rPr>
          <w:lang w:val="en-US"/>
        </w:rPr>
        <w:t xml:space="preserve"> </w:t>
      </w:r>
    </w:p>
    <w:p w14:paraId="73EC32FA" w14:textId="77777777" w:rsidR="00C76F95" w:rsidRPr="00627FE4" w:rsidRDefault="00C76F95" w:rsidP="00C76F95">
      <w:pPr>
        <w:pStyle w:val="FootnoteText"/>
        <w:rPr>
          <w:lang w:val="en-US"/>
        </w:rPr>
      </w:pPr>
    </w:p>
  </w:footnote>
  <w:footnote w:id="22">
    <w:p w14:paraId="3688A00E" w14:textId="77777777" w:rsidR="00B40416" w:rsidRPr="0010091C" w:rsidRDefault="00B40416" w:rsidP="00B40416">
      <w:pPr>
        <w:pStyle w:val="FootnoteText"/>
      </w:pPr>
      <w:r>
        <w:rPr>
          <w:rStyle w:val="FootnoteReference"/>
        </w:rPr>
        <w:footnoteRef/>
      </w:r>
      <w:r>
        <w:t xml:space="preserve"> </w:t>
      </w:r>
      <w:r w:rsidRPr="00D157BC">
        <w:rPr>
          <w:lang w:val="en-US"/>
        </w:rPr>
        <w:t xml:space="preserve">Council of the EU, &amp; European Council. (2024, June 17). </w:t>
      </w:r>
      <w:r w:rsidRPr="00D157BC">
        <w:rPr>
          <w:i/>
          <w:iCs/>
          <w:lang w:val="en-US"/>
        </w:rPr>
        <w:t>European disability card</w:t>
      </w:r>
      <w:r w:rsidRPr="00D157BC">
        <w:rPr>
          <w:lang w:val="en-US"/>
        </w:rPr>
        <w:t xml:space="preserve">. </w:t>
      </w:r>
      <w:r>
        <w:rPr>
          <w:lang w:val="en-US"/>
        </w:rPr>
        <w:t>c</w:t>
      </w:r>
      <w:r w:rsidRPr="00D157BC">
        <w:rPr>
          <w:lang w:val="en-US"/>
        </w:rPr>
        <w:t>onsilium.</w:t>
      </w:r>
      <w:r>
        <w:rPr>
          <w:lang w:val="en-US"/>
        </w:rPr>
        <w:t>e</w:t>
      </w:r>
      <w:r w:rsidRPr="00D157BC">
        <w:rPr>
          <w:lang w:val="en-US"/>
        </w:rPr>
        <w:t>uropa.</w:t>
      </w:r>
      <w:r>
        <w:rPr>
          <w:lang w:val="en-US"/>
        </w:rPr>
        <w:t>e</w:t>
      </w:r>
      <w:r w:rsidRPr="00D157BC">
        <w:rPr>
          <w:lang w:val="en-US"/>
        </w:rPr>
        <w:t xml:space="preserve">u. </w:t>
      </w:r>
      <w:hyperlink r:id="rId22" w:history="1">
        <w:r w:rsidRPr="0010091C">
          <w:rPr>
            <w:rStyle w:val="Hyperlink"/>
          </w:rPr>
          <w:t>https://www.consilium.europa.eu/en/policies/european-disability-card/</w:t>
        </w:r>
      </w:hyperlink>
    </w:p>
    <w:p w14:paraId="32710969" w14:textId="77777777" w:rsidR="00B40416" w:rsidRPr="0010091C" w:rsidRDefault="00B40416" w:rsidP="00B40416">
      <w:pPr>
        <w:pStyle w:val="FootnoteText"/>
      </w:pPr>
    </w:p>
    <w:p w14:paraId="3582D032" w14:textId="77777777" w:rsidR="00B40416" w:rsidRPr="0010091C" w:rsidRDefault="00B40416" w:rsidP="00B40416">
      <w:pPr>
        <w:pStyle w:val="FootnoteText"/>
      </w:pPr>
    </w:p>
  </w:footnote>
  <w:footnote w:id="23">
    <w:p w14:paraId="08366B98" w14:textId="669E1881" w:rsidR="00F05F03" w:rsidRDefault="00F05F03" w:rsidP="00F05F03">
      <w:pPr>
        <w:pStyle w:val="FootnoteText"/>
        <w:rPr>
          <w:lang w:val="de-AT"/>
        </w:rPr>
      </w:pPr>
      <w:r>
        <w:rPr>
          <w:rStyle w:val="FootnoteReference"/>
        </w:rPr>
        <w:footnoteRef/>
      </w:r>
      <w:r>
        <w:t xml:space="preserve"> </w:t>
      </w:r>
      <w:r w:rsidRPr="00F05F03">
        <w:rPr>
          <w:lang w:val="en-US"/>
        </w:rPr>
        <w:t>European Commission. (</w:t>
      </w:r>
      <w:r>
        <w:rPr>
          <w:lang w:val="en-US"/>
        </w:rPr>
        <w:t>2024</w:t>
      </w:r>
      <w:r w:rsidRPr="00F05F03">
        <w:rPr>
          <w:lang w:val="en-US"/>
        </w:rPr>
        <w:t xml:space="preserve">). </w:t>
      </w:r>
      <w:r w:rsidRPr="00F05F03">
        <w:rPr>
          <w:i/>
          <w:iCs/>
          <w:lang w:val="en-US"/>
        </w:rPr>
        <w:t>The European Pillar of Social Rights in 20 principles</w:t>
      </w:r>
      <w:r w:rsidRPr="00F05F03">
        <w:rPr>
          <w:lang w:val="en-US"/>
        </w:rPr>
        <w:t xml:space="preserve">. </w:t>
      </w:r>
      <w:r w:rsidRPr="00F05F03">
        <w:rPr>
          <w:lang w:val="de-AT"/>
        </w:rPr>
        <w:t xml:space="preserve">Abgerufen 24. Juni 2024, von </w:t>
      </w:r>
      <w:hyperlink r:id="rId23" w:history="1">
        <w:r w:rsidRPr="00F05F03">
          <w:rPr>
            <w:rStyle w:val="Hyperlink"/>
            <w:lang w:val="de-AT"/>
          </w:rPr>
          <w:t>https://ec.europa.eu/social/main.jsp?catId=1606&amp;langId=en</w:t>
        </w:r>
      </w:hyperlink>
    </w:p>
    <w:p w14:paraId="6F2651D1" w14:textId="77777777" w:rsidR="00F05F03" w:rsidRPr="00F05F03" w:rsidRDefault="00F05F03" w:rsidP="00F05F03">
      <w:pPr>
        <w:pStyle w:val="FootnoteText"/>
        <w:rPr>
          <w:lang w:val="de-AT"/>
        </w:rPr>
      </w:pPr>
    </w:p>
  </w:footnote>
  <w:footnote w:id="24">
    <w:p w14:paraId="7038DB8F" w14:textId="77777777" w:rsidR="00F05F03" w:rsidRPr="00F05F03" w:rsidRDefault="00F05F03" w:rsidP="00F05F03">
      <w:pPr>
        <w:pStyle w:val="FootnoteText"/>
        <w:rPr>
          <w:lang w:val="en-US"/>
        </w:rPr>
      </w:pPr>
      <w:r>
        <w:rPr>
          <w:rStyle w:val="FootnoteReference"/>
        </w:rPr>
        <w:footnoteRef/>
      </w:r>
      <w:r>
        <w:t xml:space="preserve"> </w:t>
      </w:r>
      <w:r w:rsidRPr="00F05F03">
        <w:rPr>
          <w:lang w:val="en-US"/>
        </w:rPr>
        <w:t xml:space="preserve">European Commission. (2022, September 7). </w:t>
      </w:r>
      <w:r w:rsidRPr="00F05F03">
        <w:rPr>
          <w:i/>
          <w:iCs/>
          <w:lang w:val="en-US"/>
        </w:rPr>
        <w:t>A European Care Strategy for caregivers and receivers</w:t>
      </w:r>
      <w:r w:rsidRPr="00F05F03">
        <w:rPr>
          <w:lang w:val="en-US"/>
        </w:rPr>
        <w:t xml:space="preserve"> [Text]. European Commission. </w:t>
      </w:r>
      <w:hyperlink r:id="rId24" w:history="1">
        <w:r w:rsidRPr="00F05F03">
          <w:rPr>
            <w:rStyle w:val="Hyperlink"/>
            <w:lang w:val="en-US"/>
          </w:rPr>
          <w:t>https://ec.europa.eu/commission/presscorner/detail/en/ip_22_5169</w:t>
        </w:r>
      </w:hyperlink>
    </w:p>
    <w:p w14:paraId="2D1A2DE2" w14:textId="504BE8EC" w:rsidR="00F05F03" w:rsidRPr="00F05F03" w:rsidRDefault="00F05F03" w:rsidP="00F05F03">
      <w:pPr>
        <w:pStyle w:val="FootnoteText"/>
        <w:ind w:left="0" w:firstLine="0"/>
        <w:rPr>
          <w:lang w:val="en-US"/>
        </w:rPr>
      </w:pPr>
    </w:p>
  </w:footnote>
  <w:footnote w:id="25">
    <w:p w14:paraId="0AB3925C" w14:textId="77777777" w:rsidR="002E0FFE" w:rsidRPr="002E0FFE" w:rsidRDefault="002E0FFE" w:rsidP="002E0FFE">
      <w:pPr>
        <w:pStyle w:val="FootnoteText"/>
        <w:rPr>
          <w:lang w:val="de-AT"/>
        </w:rPr>
      </w:pPr>
      <w:r>
        <w:rPr>
          <w:rStyle w:val="FootnoteReference"/>
        </w:rPr>
        <w:footnoteRef/>
      </w:r>
      <w:r w:rsidRPr="002E0FFE">
        <w:rPr>
          <w:lang w:val="de-AT"/>
        </w:rPr>
        <w:t xml:space="preserve"> Europäisches Parlament. (2023, November). </w:t>
      </w:r>
      <w:r w:rsidRPr="002E0FFE">
        <w:rPr>
          <w:i/>
          <w:iCs/>
          <w:lang w:val="de-AT"/>
        </w:rPr>
        <w:t>Vergabe öffentlicher Aufträge</w:t>
      </w:r>
      <w:r w:rsidRPr="002E0FFE">
        <w:rPr>
          <w:lang w:val="de-AT"/>
        </w:rPr>
        <w:t xml:space="preserve">. Europäisches Parlament. </w:t>
      </w:r>
      <w:hyperlink r:id="rId25" w:history="1">
        <w:r w:rsidRPr="002E0FFE">
          <w:rPr>
            <w:rStyle w:val="Hyperlink"/>
            <w:lang w:val="de-AT"/>
          </w:rPr>
          <w:t>https://www.europarl.europa.eu/factsheets/de/sheet/34/vergabe-offentlicher-auftrage</w:t>
        </w:r>
      </w:hyperlink>
    </w:p>
    <w:p w14:paraId="72E9E714" w14:textId="260281A8" w:rsidR="002E0FFE" w:rsidRPr="002E0FFE" w:rsidRDefault="002E0FFE">
      <w:pPr>
        <w:pStyle w:val="FootnoteText"/>
        <w:rPr>
          <w:lang w:val="de-AT"/>
        </w:rPr>
      </w:pPr>
    </w:p>
  </w:footnote>
  <w:footnote w:id="26">
    <w:p w14:paraId="654C68BF" w14:textId="77777777" w:rsidR="00401821" w:rsidRPr="00401821" w:rsidRDefault="00401821" w:rsidP="00401821">
      <w:pPr>
        <w:pStyle w:val="FootnoteText"/>
        <w:rPr>
          <w:lang w:val="de-AT"/>
        </w:rPr>
      </w:pPr>
      <w:r>
        <w:rPr>
          <w:rStyle w:val="FootnoteReference"/>
        </w:rPr>
        <w:footnoteRef/>
      </w:r>
      <w:r w:rsidRPr="00401821">
        <w:rPr>
          <w:lang w:val="de-AT"/>
        </w:rPr>
        <w:t xml:space="preserve"> Europäische Kommission. (2024). </w:t>
      </w:r>
      <w:r w:rsidRPr="00401821">
        <w:rPr>
          <w:i/>
          <w:iCs/>
          <w:lang w:val="de-AT"/>
        </w:rPr>
        <w:t>Social Climate Fund</w:t>
      </w:r>
      <w:r w:rsidRPr="00401821">
        <w:rPr>
          <w:lang w:val="de-AT"/>
        </w:rPr>
        <w:t xml:space="preserve">. </w:t>
      </w:r>
      <w:hyperlink r:id="rId26" w:history="1">
        <w:r w:rsidRPr="00401821">
          <w:rPr>
            <w:rStyle w:val="Hyperlink"/>
            <w:lang w:val="de-AT"/>
          </w:rPr>
          <w:t>https://climate.ec.europa.eu/eu-action/eu-emissions-trading-system-eu-ets/social-climate-fund_en</w:t>
        </w:r>
      </w:hyperlink>
    </w:p>
    <w:p w14:paraId="3F5B66EA" w14:textId="77777777" w:rsidR="00401821" w:rsidRPr="00401821" w:rsidRDefault="00401821" w:rsidP="00401821">
      <w:pPr>
        <w:pStyle w:val="FootnoteText"/>
        <w:rPr>
          <w:lang w:val="de-AT"/>
        </w:rPr>
      </w:pPr>
    </w:p>
  </w:footnote>
  <w:footnote w:id="27">
    <w:p w14:paraId="4BD0C543" w14:textId="77777777" w:rsidR="00F900C8" w:rsidRPr="00F900C8" w:rsidRDefault="00F900C8" w:rsidP="00F900C8">
      <w:pPr>
        <w:pStyle w:val="FootnoteText"/>
        <w:rPr>
          <w:lang w:val="de-AT"/>
        </w:rPr>
      </w:pPr>
      <w:r>
        <w:rPr>
          <w:rStyle w:val="FootnoteReference"/>
        </w:rPr>
        <w:footnoteRef/>
      </w:r>
      <w:r w:rsidRPr="00F900C8">
        <w:rPr>
          <w:lang w:val="de-AT"/>
        </w:rPr>
        <w:t xml:space="preserve"> Europäische Kommission. (2024). </w:t>
      </w:r>
      <w:r w:rsidRPr="00F900C8">
        <w:rPr>
          <w:i/>
          <w:iCs/>
          <w:lang w:val="de-AT"/>
        </w:rPr>
        <w:t>Social dialogue</w:t>
      </w:r>
      <w:r w:rsidRPr="00F900C8">
        <w:rPr>
          <w:lang w:val="de-AT"/>
        </w:rPr>
        <w:t xml:space="preserve">. </w:t>
      </w:r>
      <w:hyperlink r:id="rId27" w:history="1">
        <w:r w:rsidRPr="00F900C8">
          <w:rPr>
            <w:rStyle w:val="Hyperlink"/>
            <w:lang w:val="de-AT"/>
          </w:rPr>
          <w:t>https://ec.europa.eu/social/main.jsp?catId=329&amp;langId=en</w:t>
        </w:r>
      </w:hyperlink>
    </w:p>
    <w:p w14:paraId="6E401266" w14:textId="232C8956" w:rsidR="00F900C8" w:rsidRPr="00F900C8" w:rsidRDefault="00F900C8">
      <w:pPr>
        <w:pStyle w:val="FootnoteText"/>
        <w:rPr>
          <w:lang w:val="de-AT"/>
        </w:rPr>
      </w:pPr>
    </w:p>
  </w:footnote>
  <w:footnote w:id="28">
    <w:p w14:paraId="5DF11186" w14:textId="77777777" w:rsidR="00F423E7" w:rsidRPr="00627FE4" w:rsidRDefault="00F423E7" w:rsidP="00F423E7">
      <w:pPr>
        <w:pStyle w:val="FootnoteText"/>
      </w:pPr>
      <w:r>
        <w:rPr>
          <w:rStyle w:val="FootnoteReference"/>
        </w:rPr>
        <w:footnoteRef/>
      </w:r>
      <w:r>
        <w:t xml:space="preserve"> </w:t>
      </w:r>
      <w:r w:rsidRPr="00B66927">
        <w:rPr>
          <w:lang w:val="en-US"/>
        </w:rPr>
        <w:t xml:space="preserve">Jones, J. (2023). </w:t>
      </w:r>
      <w:r w:rsidRPr="00B66927">
        <w:rPr>
          <w:i/>
          <w:iCs/>
          <w:lang w:val="en-US"/>
        </w:rPr>
        <w:t>Industrial Policy Synergies: Industrial Policy + Labor Policy</w:t>
      </w:r>
      <w:r w:rsidRPr="00B66927">
        <w:rPr>
          <w:lang w:val="en-US"/>
        </w:rPr>
        <w:t xml:space="preserve">. </w:t>
      </w:r>
      <w:hyperlink r:id="rId28" w:history="1">
        <w:r w:rsidRPr="00627FE4">
          <w:rPr>
            <w:rStyle w:val="Hyperlink"/>
          </w:rPr>
          <w:t>https://rooseveltinstitute.org/publications/industrial-policy-synergies-industrial-policy-labor-policy/</w:t>
        </w:r>
      </w:hyperlink>
    </w:p>
    <w:p w14:paraId="60140E06" w14:textId="043A3A51" w:rsidR="00F423E7" w:rsidRPr="00627FE4" w:rsidRDefault="00F423E7">
      <w:pPr>
        <w:pStyle w:val="FootnoteText"/>
      </w:pPr>
    </w:p>
  </w:footnote>
  <w:footnote w:id="29">
    <w:p w14:paraId="6C03EA45" w14:textId="77777777" w:rsidR="00B66927" w:rsidRPr="00B66927" w:rsidRDefault="00B66927" w:rsidP="00B66927">
      <w:pPr>
        <w:pStyle w:val="FootnoteText"/>
        <w:rPr>
          <w:lang w:val="en-US"/>
        </w:rPr>
      </w:pPr>
      <w:r>
        <w:rPr>
          <w:rStyle w:val="FootnoteReference"/>
        </w:rPr>
        <w:footnoteRef/>
      </w:r>
      <w:r w:rsidRPr="00B66927">
        <w:rPr>
          <w:lang w:val="de-AT"/>
        </w:rPr>
        <w:t xml:space="preserve"> Plattform für nachhaltige Finanzen. (2022, Februar 28). </w:t>
      </w:r>
      <w:r w:rsidRPr="00B66927">
        <w:rPr>
          <w:i/>
          <w:iCs/>
          <w:lang w:val="en-US"/>
        </w:rPr>
        <w:t>Platform on Sustainable Finance’s report on social taxonomy</w:t>
      </w:r>
      <w:r w:rsidRPr="00B66927">
        <w:rPr>
          <w:lang w:val="en-US"/>
        </w:rPr>
        <w:t xml:space="preserve">. European Commission. </w:t>
      </w:r>
      <w:hyperlink r:id="rId29" w:history="1">
        <w:r w:rsidRPr="00B66927">
          <w:rPr>
            <w:rStyle w:val="Hyperlink"/>
            <w:lang w:val="en-US"/>
          </w:rPr>
          <w:t>https://commission.europa.eu/document/d07e1f1e-3a1f-4d55-add4-a130f26b33e3_en</w:t>
        </w:r>
      </w:hyperlink>
    </w:p>
    <w:p w14:paraId="45BAA653" w14:textId="6D3F3A79" w:rsidR="00B66927" w:rsidRPr="00B66927" w:rsidRDefault="00B66927">
      <w:pPr>
        <w:pStyle w:val="FootnoteText"/>
        <w:rPr>
          <w:lang w:val="en-US"/>
        </w:rPr>
      </w:pPr>
    </w:p>
  </w:footnote>
  <w:footnote w:id="30">
    <w:p w14:paraId="1264ACB3" w14:textId="77777777" w:rsidR="001B22DF" w:rsidRPr="00627FE4" w:rsidRDefault="001B22DF" w:rsidP="001B22DF">
      <w:pPr>
        <w:pStyle w:val="FootnoteText"/>
      </w:pPr>
      <w:r>
        <w:rPr>
          <w:rStyle w:val="FootnoteReference"/>
        </w:rPr>
        <w:footnoteRef/>
      </w:r>
      <w:r w:rsidRPr="001B22DF">
        <w:rPr>
          <w:lang w:val="de-AT"/>
        </w:rPr>
        <w:t xml:space="preserve"> Europäische Kommission. (2024). </w:t>
      </w:r>
      <w:r w:rsidRPr="001B22DF">
        <w:rPr>
          <w:i/>
          <w:iCs/>
          <w:lang w:val="de-AT"/>
        </w:rPr>
        <w:t>LGBTIQ Equality Strategy 2020-2025</w:t>
      </w:r>
      <w:r w:rsidRPr="001B22DF">
        <w:rPr>
          <w:lang w:val="de-AT"/>
        </w:rPr>
        <w:t xml:space="preserve">. </w:t>
      </w:r>
      <w:hyperlink r:id="rId30" w:history="1">
        <w:r w:rsidRPr="00627FE4">
          <w:rPr>
            <w:rStyle w:val="Hyperlink"/>
          </w:rPr>
          <w:t>https://commission.europa.eu/strategy-and-policy/policies/justice-and-fundamental-rights/combatting-discrimination/lesbian-gay-bi-trans-and-intersex-equality/lgbtiq-equality-strategy-2020-2025_en</w:t>
        </w:r>
      </w:hyperlink>
    </w:p>
    <w:p w14:paraId="77ED3CE3" w14:textId="3B421A7B" w:rsidR="001B22DF" w:rsidRPr="00627FE4" w:rsidRDefault="001B22DF">
      <w:pPr>
        <w:pStyle w:val="FootnoteText"/>
      </w:pPr>
    </w:p>
  </w:footnote>
  <w:footnote w:id="31">
    <w:p w14:paraId="32F01C35" w14:textId="4C5C51E1" w:rsidR="005425ED" w:rsidRPr="005425ED" w:rsidRDefault="005425ED" w:rsidP="005425ED">
      <w:pPr>
        <w:pStyle w:val="FootnoteText"/>
        <w:rPr>
          <w:lang w:val="de-AT"/>
        </w:rPr>
      </w:pPr>
      <w:r>
        <w:rPr>
          <w:rStyle w:val="FootnoteReference"/>
        </w:rPr>
        <w:footnoteRef/>
      </w:r>
      <w:r w:rsidRPr="005425ED">
        <w:rPr>
          <w:lang w:val="de-AT"/>
        </w:rPr>
        <w:t xml:space="preserve"> Richtlinie 2004/113/EG des Rates vom 13. Dezember 2004 zur Verwirklichung des Grundsatzes der Gleichbehandlung von Männern und Frauen beim Zugang zu und bei der Versorgung mit Gütern und Dienstleistungen, Rat der Europäischen Union, (2004). </w:t>
      </w:r>
      <w:hyperlink r:id="rId31" w:history="1">
        <w:r w:rsidRPr="005425ED">
          <w:rPr>
            <w:rStyle w:val="Hyperlink"/>
            <w:lang w:val="de-AT"/>
          </w:rPr>
          <w:t>http://data.europa.eu/eli/dir/2004/113/oj/deu</w:t>
        </w:r>
      </w:hyperlink>
    </w:p>
    <w:p w14:paraId="0DB1C0C5" w14:textId="4076FA04" w:rsidR="005425ED" w:rsidRPr="005425ED" w:rsidRDefault="005425ED">
      <w:pPr>
        <w:pStyle w:val="FootnoteText"/>
        <w:rPr>
          <w:lang w:val="de-DE"/>
        </w:rPr>
      </w:pPr>
    </w:p>
  </w:footnote>
  <w:footnote w:id="32">
    <w:p w14:paraId="4EB34F77" w14:textId="77777777" w:rsidR="002B1466" w:rsidRPr="00627FE4" w:rsidRDefault="002B1466" w:rsidP="002B1466">
      <w:pPr>
        <w:pStyle w:val="FootnoteText"/>
      </w:pPr>
      <w:r>
        <w:rPr>
          <w:rStyle w:val="FootnoteReference"/>
        </w:rPr>
        <w:footnoteRef/>
      </w:r>
      <w:r w:rsidRPr="00627FE4">
        <w:rPr>
          <w:lang w:val="de-AT"/>
        </w:rPr>
        <w:t xml:space="preserve"> </w:t>
      </w:r>
      <w:r w:rsidRPr="002B1466">
        <w:rPr>
          <w:lang w:val="de-AT"/>
        </w:rPr>
        <w:t xml:space="preserve">Internationale Arbeitsorganisation (ILO). (2019, November 22). </w:t>
      </w:r>
      <w:r w:rsidRPr="002B1466">
        <w:rPr>
          <w:i/>
          <w:iCs/>
          <w:lang w:val="de-AT"/>
        </w:rPr>
        <w:t>Übereinkommen (Nr. 190) über Gewalt und Belästigung, 2019</w:t>
      </w:r>
      <w:r w:rsidRPr="002B1466">
        <w:rPr>
          <w:lang w:val="de-AT"/>
        </w:rPr>
        <w:t xml:space="preserve">. </w:t>
      </w:r>
      <w:hyperlink r:id="rId32" w:history="1">
        <w:r w:rsidRPr="00627FE4">
          <w:rPr>
            <w:rStyle w:val="Hyperlink"/>
          </w:rPr>
          <w:t>https://www.ilo.org/de/resource/uebereinkommen-nr-190-ueber-gewalt-und-belaestigung-2019</w:t>
        </w:r>
      </w:hyperlink>
    </w:p>
    <w:p w14:paraId="6836496B" w14:textId="4FFC62E5" w:rsidR="002B1466" w:rsidRPr="00627FE4" w:rsidRDefault="002B1466">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1D582" w14:textId="27331080" w:rsidR="000D3489" w:rsidRPr="00CD3D28" w:rsidRDefault="009D4B62" w:rsidP="009D4B62">
    <w:pPr>
      <w:rPr>
        <w:rFonts w:ascii="Aptos" w:eastAsia="Times New Roman" w:hAnsi="Aptos" w:cstheme="minorHAnsi"/>
        <w:color w:val="808080" w:themeColor="background1" w:themeShade="80"/>
        <w:sz w:val="18"/>
        <w:szCs w:val="18"/>
        <w:lang w:val="en-US" w:eastAsia="de-AT"/>
      </w:rPr>
    </w:pPr>
    <w:bookmarkStart w:id="3" w:name="_Hlk170308962"/>
    <w:bookmarkStart w:id="4" w:name="_Hlk170308963"/>
    <w:r w:rsidRPr="00CD3D28">
      <w:rPr>
        <w:rFonts w:ascii="Aptos" w:hAnsi="Aptos"/>
        <w:noProof/>
        <w:color w:val="808080" w:themeColor="background1" w:themeShade="80"/>
      </w:rPr>
      <w:drawing>
        <wp:anchor distT="0" distB="0" distL="114300" distR="114300" simplePos="0" relativeHeight="251658240" behindDoc="0" locked="0" layoutInCell="1" allowOverlap="1" wp14:anchorId="606E7B19" wp14:editId="10C92554">
          <wp:simplePos x="0" y="0"/>
          <wp:positionH relativeFrom="margin">
            <wp:posOffset>3474720</wp:posOffset>
          </wp:positionH>
          <wp:positionV relativeFrom="paragraph">
            <wp:posOffset>-149860</wp:posOffset>
          </wp:positionV>
          <wp:extent cx="2286000" cy="437515"/>
          <wp:effectExtent l="0" t="0" r="0" b="0"/>
          <wp:wrapThrough wrapText="bothSides">
            <wp:wrapPolygon edited="0">
              <wp:start x="0" y="0"/>
              <wp:lineTo x="0" y="20618"/>
              <wp:lineTo x="21412" y="20618"/>
              <wp:lineTo x="21412" y="0"/>
              <wp:lineTo x="0" y="0"/>
            </wp:wrapPolygon>
          </wp:wrapThrough>
          <wp:docPr id="2099056723" name="Grafik 209905672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086D6A90" w14:textId="383A8AD7" w:rsidR="00AB3D08" w:rsidRDefault="00315ACD"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9264" behindDoc="0" locked="0" layoutInCell="1" allowOverlap="1" wp14:anchorId="2B147E98" wp14:editId="7FA9742D">
          <wp:simplePos x="0" y="0"/>
          <wp:positionH relativeFrom="margin">
            <wp:posOffset>3941022</wp:posOffset>
          </wp:positionH>
          <wp:positionV relativeFrom="margin">
            <wp:posOffset>-100965</wp:posOffset>
          </wp:positionV>
          <wp:extent cx="2154555" cy="422910"/>
          <wp:effectExtent l="0" t="0" r="0" b="0"/>
          <wp:wrapSquare wrapText="bothSides"/>
          <wp:docPr id="1082558778"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00115D5D" w:rsidRPr="00CD3D28">
      <w:rPr>
        <w:rFonts w:ascii="Aptos" w:eastAsia="Times New Roman" w:hAnsi="Aptos" w:cstheme="minorHAnsi"/>
        <w:color w:val="808080" w:themeColor="background1" w:themeShade="80"/>
        <w:sz w:val="18"/>
        <w:szCs w:val="18"/>
        <w:lang w:val="en-US" w:eastAsia="de-AT"/>
      </w:rPr>
      <w:t>643879152710-58</w:t>
    </w:r>
  </w:p>
  <w:p w14:paraId="2020F670" w14:textId="5609276E" w:rsidR="0019021D" w:rsidRPr="00CD3D28" w:rsidRDefault="0019021D" w:rsidP="00115D5D">
    <w:pPr>
      <w:rPr>
        <w:rFonts w:ascii="Aptos" w:eastAsia="Times New Roman" w:hAnsi="Aptos" w:cstheme="minorHAnsi"/>
        <w:color w:val="808080" w:themeColor="background1" w:themeShade="80"/>
        <w:sz w:val="18"/>
        <w:szCs w:val="18"/>
        <w:lang w:val="en-US" w:eastAsia="de-AT"/>
      </w:rPr>
    </w:pPr>
    <w:r>
      <w:rPr>
        <w:rFonts w:ascii="Aptos" w:eastAsia="Times New Roman" w:hAnsi="Aptos" w:cstheme="minorHAnsi"/>
        <w:color w:val="808080" w:themeColor="background1" w:themeShade="80"/>
        <w:sz w:val="18"/>
        <w:szCs w:val="18"/>
        <w:lang w:val="en-US" w:eastAsia="de-AT"/>
      </w:rPr>
      <w:t>Doc HS</w:t>
    </w:r>
    <w:bookmarkEnd w:id="3"/>
    <w:bookmarkEnd w:id="4"/>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7F0E6B" w14:textId="77777777" w:rsidR="003E26F0" w:rsidRPr="00CD3D28" w:rsidRDefault="003E26F0" w:rsidP="003E26F0">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71552" behindDoc="0" locked="0" layoutInCell="1" allowOverlap="1" wp14:anchorId="5AFF15FC" wp14:editId="06FB4E33">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468387783" name="Grafik 468387783"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7058FB68" w14:textId="024DBE9A" w:rsidR="003E26F0" w:rsidRDefault="003E26F0" w:rsidP="003E26F0">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color w:val="808080" w:themeColor="background1" w:themeShade="80"/>
        <w:sz w:val="18"/>
        <w:szCs w:val="18"/>
        <w:lang w:val="en-US" w:eastAsia="de-AT"/>
      </w:rPr>
      <w:t>643879152710-58</w:t>
    </w:r>
  </w:p>
  <w:p w14:paraId="20B1AB23" w14:textId="1E54A99F" w:rsidR="003E26F0" w:rsidRPr="00CD3D28" w:rsidRDefault="003E26F0" w:rsidP="003E26F0">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72576" behindDoc="0" locked="0" layoutInCell="1" allowOverlap="1" wp14:anchorId="71F3B259" wp14:editId="0CD92FCC">
          <wp:simplePos x="0" y="0"/>
          <wp:positionH relativeFrom="margin">
            <wp:posOffset>3927458</wp:posOffset>
          </wp:positionH>
          <wp:positionV relativeFrom="margin">
            <wp:posOffset>-880646</wp:posOffset>
          </wp:positionV>
          <wp:extent cx="2154555" cy="422910"/>
          <wp:effectExtent l="0" t="0" r="0" b="0"/>
          <wp:wrapSquare wrapText="bothSides"/>
          <wp:docPr id="1727075732"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Pr>
        <w:rFonts w:ascii="Aptos" w:eastAsia="Times New Roman" w:hAnsi="Aptos" w:cstheme="minorHAnsi"/>
        <w:color w:val="808080" w:themeColor="background1" w:themeShade="80"/>
        <w:sz w:val="18"/>
        <w:szCs w:val="18"/>
        <w:lang w:val="en-US" w:eastAsia="de-AT"/>
      </w:rPr>
      <w:t>Doc HS</w:t>
    </w:r>
  </w:p>
  <w:p w14:paraId="30E64958" w14:textId="2CADB064" w:rsidR="003E26F0" w:rsidRDefault="003E26F0">
    <w:pPr>
      <w:pStyle w:val="Header"/>
    </w:pPr>
  </w:p>
  <w:p w14:paraId="0176E97D" w14:textId="3E4084DA" w:rsidR="003E26F0" w:rsidRDefault="003E26F0">
    <w:pPr>
      <w:pStyle w:val="Header"/>
    </w:pPr>
  </w:p>
  <w:p w14:paraId="4EFB4B4B" w14:textId="77777777" w:rsidR="003E26F0" w:rsidRDefault="003E26F0">
    <w:pPr>
      <w:pStyle w:val="Header"/>
    </w:pPr>
  </w:p>
  <w:p w14:paraId="04C4DD38" w14:textId="77777777" w:rsidR="003E26F0" w:rsidRDefault="003E26F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04121E" w14:textId="77777777" w:rsidR="00C978C5" w:rsidRPr="00CD3D28" w:rsidRDefault="00C978C5"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4384" behindDoc="0" locked="0" layoutInCell="1" allowOverlap="1" wp14:anchorId="7C286D9B" wp14:editId="3601CFEA">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263162014" name="Grafik 12631620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737F685" w14:textId="77777777" w:rsidR="00C978C5" w:rsidRPr="00CD3D28" w:rsidRDefault="00C978C5"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5408" behindDoc="0" locked="0" layoutInCell="1" allowOverlap="1" wp14:anchorId="7E92208A" wp14:editId="46F75AD9">
          <wp:simplePos x="0" y="0"/>
          <wp:positionH relativeFrom="margin">
            <wp:posOffset>3941022</wp:posOffset>
          </wp:positionH>
          <wp:positionV relativeFrom="margin">
            <wp:posOffset>-100965</wp:posOffset>
          </wp:positionV>
          <wp:extent cx="2154555" cy="422910"/>
          <wp:effectExtent l="0" t="0" r="0" b="0"/>
          <wp:wrapSquare wrapText="bothSides"/>
          <wp:docPr id="217983525"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8905D" w14:textId="77777777" w:rsidR="00C978C5" w:rsidRPr="00CD3D28" w:rsidRDefault="00C978C5"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1312" behindDoc="0" locked="0" layoutInCell="1" allowOverlap="1" wp14:anchorId="79520785" wp14:editId="5AF77E9D">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745480574" name="Grafik 174548057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6970625" w14:textId="77777777" w:rsidR="00C978C5" w:rsidRPr="00CD3D28" w:rsidRDefault="00C978C5"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2336" behindDoc="0" locked="0" layoutInCell="1" allowOverlap="1" wp14:anchorId="63C12C44" wp14:editId="04CC27BD">
          <wp:simplePos x="0" y="0"/>
          <wp:positionH relativeFrom="margin">
            <wp:posOffset>3941022</wp:posOffset>
          </wp:positionH>
          <wp:positionV relativeFrom="margin">
            <wp:posOffset>-100965</wp:posOffset>
          </wp:positionV>
          <wp:extent cx="2154555" cy="422910"/>
          <wp:effectExtent l="0" t="0" r="0" b="0"/>
          <wp:wrapSquare wrapText="bothSides"/>
          <wp:docPr id="98217539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64B272A"/>
    <w:multiLevelType w:val="multilevel"/>
    <w:tmpl w:val="7E1683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B43395B"/>
    <w:multiLevelType w:val="multilevel"/>
    <w:tmpl w:val="23F022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0BD22C4F"/>
    <w:multiLevelType w:val="hybridMultilevel"/>
    <w:tmpl w:val="17B01B64"/>
    <w:lvl w:ilvl="0" w:tplc="0C070001">
      <w:start w:val="1"/>
      <w:numFmt w:val="bullet"/>
      <w:lvlText w:val=""/>
      <w:lvlJc w:val="left"/>
      <w:pPr>
        <w:ind w:left="1425" w:hanging="360"/>
      </w:pPr>
      <w:rPr>
        <w:rFonts w:ascii="Symbol" w:hAnsi="Symbol" w:hint="default"/>
      </w:rPr>
    </w:lvl>
    <w:lvl w:ilvl="1" w:tplc="0C070003">
      <w:start w:val="1"/>
      <w:numFmt w:val="bullet"/>
      <w:lvlText w:val="o"/>
      <w:lvlJc w:val="left"/>
      <w:pPr>
        <w:ind w:left="2145" w:hanging="360"/>
      </w:pPr>
      <w:rPr>
        <w:rFonts w:ascii="Courier New" w:hAnsi="Courier New" w:cs="Courier New" w:hint="default"/>
      </w:rPr>
    </w:lvl>
    <w:lvl w:ilvl="2" w:tplc="0C070005" w:tentative="1">
      <w:start w:val="1"/>
      <w:numFmt w:val="bullet"/>
      <w:lvlText w:val=""/>
      <w:lvlJc w:val="left"/>
      <w:pPr>
        <w:ind w:left="2865" w:hanging="360"/>
      </w:pPr>
      <w:rPr>
        <w:rFonts w:ascii="Wingdings" w:hAnsi="Wingdings" w:hint="default"/>
      </w:rPr>
    </w:lvl>
    <w:lvl w:ilvl="3" w:tplc="0C070001" w:tentative="1">
      <w:start w:val="1"/>
      <w:numFmt w:val="bullet"/>
      <w:lvlText w:val=""/>
      <w:lvlJc w:val="left"/>
      <w:pPr>
        <w:ind w:left="3585" w:hanging="360"/>
      </w:pPr>
      <w:rPr>
        <w:rFonts w:ascii="Symbol" w:hAnsi="Symbol" w:hint="default"/>
      </w:rPr>
    </w:lvl>
    <w:lvl w:ilvl="4" w:tplc="0C070003" w:tentative="1">
      <w:start w:val="1"/>
      <w:numFmt w:val="bullet"/>
      <w:lvlText w:val="o"/>
      <w:lvlJc w:val="left"/>
      <w:pPr>
        <w:ind w:left="4305" w:hanging="360"/>
      </w:pPr>
      <w:rPr>
        <w:rFonts w:ascii="Courier New" w:hAnsi="Courier New" w:cs="Courier New" w:hint="default"/>
      </w:rPr>
    </w:lvl>
    <w:lvl w:ilvl="5" w:tplc="0C070005" w:tentative="1">
      <w:start w:val="1"/>
      <w:numFmt w:val="bullet"/>
      <w:lvlText w:val=""/>
      <w:lvlJc w:val="left"/>
      <w:pPr>
        <w:ind w:left="5025" w:hanging="360"/>
      </w:pPr>
      <w:rPr>
        <w:rFonts w:ascii="Wingdings" w:hAnsi="Wingdings" w:hint="default"/>
      </w:rPr>
    </w:lvl>
    <w:lvl w:ilvl="6" w:tplc="0C070001" w:tentative="1">
      <w:start w:val="1"/>
      <w:numFmt w:val="bullet"/>
      <w:lvlText w:val=""/>
      <w:lvlJc w:val="left"/>
      <w:pPr>
        <w:ind w:left="5745" w:hanging="360"/>
      </w:pPr>
      <w:rPr>
        <w:rFonts w:ascii="Symbol" w:hAnsi="Symbol" w:hint="default"/>
      </w:rPr>
    </w:lvl>
    <w:lvl w:ilvl="7" w:tplc="0C070003" w:tentative="1">
      <w:start w:val="1"/>
      <w:numFmt w:val="bullet"/>
      <w:lvlText w:val="o"/>
      <w:lvlJc w:val="left"/>
      <w:pPr>
        <w:ind w:left="6465" w:hanging="360"/>
      </w:pPr>
      <w:rPr>
        <w:rFonts w:ascii="Courier New" w:hAnsi="Courier New" w:cs="Courier New" w:hint="default"/>
      </w:rPr>
    </w:lvl>
    <w:lvl w:ilvl="8" w:tplc="0C070005" w:tentative="1">
      <w:start w:val="1"/>
      <w:numFmt w:val="bullet"/>
      <w:lvlText w:val=""/>
      <w:lvlJc w:val="left"/>
      <w:pPr>
        <w:ind w:left="7185" w:hanging="360"/>
      </w:pPr>
      <w:rPr>
        <w:rFonts w:ascii="Wingdings" w:hAnsi="Wingdings" w:hint="default"/>
      </w:rPr>
    </w:lvl>
  </w:abstractNum>
  <w:abstractNum w:abstractNumId="10"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F6E1931"/>
    <w:multiLevelType w:val="multilevel"/>
    <w:tmpl w:val="4FDAC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38178E1"/>
    <w:multiLevelType w:val="multilevel"/>
    <w:tmpl w:val="210050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16A85685"/>
    <w:multiLevelType w:val="multilevel"/>
    <w:tmpl w:val="D66A4A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8"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19"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2252578B"/>
    <w:multiLevelType w:val="hybridMultilevel"/>
    <w:tmpl w:val="4D0E8A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23" w15:restartNumberingAfterBreak="0">
    <w:nsid w:val="255F5A5A"/>
    <w:multiLevelType w:val="multilevel"/>
    <w:tmpl w:val="FF52A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27"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2C8B0EC5"/>
    <w:multiLevelType w:val="multilevel"/>
    <w:tmpl w:val="B9EC2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30"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33"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34"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36" w15:restartNumberingAfterBreak="0">
    <w:nsid w:val="3E2667EF"/>
    <w:multiLevelType w:val="multilevel"/>
    <w:tmpl w:val="3078E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8"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39"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0" w15:restartNumberingAfterBreak="0">
    <w:nsid w:val="4277196F"/>
    <w:multiLevelType w:val="multilevel"/>
    <w:tmpl w:val="E6ACE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29E6008"/>
    <w:multiLevelType w:val="hybridMultilevel"/>
    <w:tmpl w:val="6F2A1CDE"/>
    <w:lvl w:ilvl="0" w:tplc="15269DF6">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2"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4"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46"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47"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8"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9"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50" w15:restartNumberingAfterBreak="0">
    <w:nsid w:val="54B322CA"/>
    <w:multiLevelType w:val="multilevel"/>
    <w:tmpl w:val="B89266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2"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54" w15:restartNumberingAfterBreak="0">
    <w:nsid w:val="58B43D74"/>
    <w:multiLevelType w:val="multilevel"/>
    <w:tmpl w:val="AB14A4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594042C5"/>
    <w:multiLevelType w:val="multilevel"/>
    <w:tmpl w:val="A7A4E6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F754D7E"/>
    <w:multiLevelType w:val="multilevel"/>
    <w:tmpl w:val="1E0056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59"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60"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65801E50"/>
    <w:multiLevelType w:val="multilevel"/>
    <w:tmpl w:val="3F4A5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64" w15:restartNumberingAfterBreak="0">
    <w:nsid w:val="68D04057"/>
    <w:multiLevelType w:val="hybridMultilevel"/>
    <w:tmpl w:val="1A6863B8"/>
    <w:lvl w:ilvl="0" w:tplc="5DE6D168">
      <w:start w:val="1"/>
      <w:numFmt w:val="decimal"/>
      <w:pStyle w:val="Heading1"/>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5"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6"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7"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68"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9"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0"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1"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72"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74"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5"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15:restartNumberingAfterBreak="0">
    <w:nsid w:val="7DD23E00"/>
    <w:multiLevelType w:val="multilevel"/>
    <w:tmpl w:val="682CB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19912783">
    <w:abstractNumId w:val="75"/>
  </w:num>
  <w:num w:numId="2" w16cid:durableId="1899197721">
    <w:abstractNumId w:val="10"/>
  </w:num>
  <w:num w:numId="3" w16cid:durableId="894705366">
    <w:abstractNumId w:val="19"/>
  </w:num>
  <w:num w:numId="4" w16cid:durableId="1205601371">
    <w:abstractNumId w:val="37"/>
  </w:num>
  <w:num w:numId="5" w16cid:durableId="1989705361">
    <w:abstractNumId w:val="43"/>
  </w:num>
  <w:num w:numId="6" w16cid:durableId="1570387277">
    <w:abstractNumId w:val="8"/>
  </w:num>
  <w:num w:numId="7" w16cid:durableId="491263090">
    <w:abstractNumId w:val="5"/>
  </w:num>
  <w:num w:numId="8" w16cid:durableId="929124008">
    <w:abstractNumId w:val="52"/>
  </w:num>
  <w:num w:numId="9" w16cid:durableId="1275094083">
    <w:abstractNumId w:val="20"/>
  </w:num>
  <w:num w:numId="10" w16cid:durableId="404227202">
    <w:abstractNumId w:val="25"/>
  </w:num>
  <w:num w:numId="11" w16cid:durableId="1996950464">
    <w:abstractNumId w:val="74"/>
  </w:num>
  <w:num w:numId="12" w16cid:durableId="1056972617">
    <w:abstractNumId w:val="63"/>
  </w:num>
  <w:num w:numId="13" w16cid:durableId="958534554">
    <w:abstractNumId w:val="22"/>
  </w:num>
  <w:num w:numId="14" w16cid:durableId="1651865378">
    <w:abstractNumId w:val="24"/>
  </w:num>
  <w:num w:numId="15" w16cid:durableId="109590159">
    <w:abstractNumId w:val="42"/>
  </w:num>
  <w:num w:numId="16" w16cid:durableId="1448742085">
    <w:abstractNumId w:val="17"/>
  </w:num>
  <w:num w:numId="17" w16cid:durableId="65549493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46"/>
  </w:num>
  <w:num w:numId="20" w16cid:durableId="454452120">
    <w:abstractNumId w:val="18"/>
  </w:num>
  <w:num w:numId="21" w16cid:durableId="1901669681">
    <w:abstractNumId w:val="44"/>
  </w:num>
  <w:num w:numId="22" w16cid:durableId="1974864088">
    <w:abstractNumId w:val="66"/>
  </w:num>
  <w:num w:numId="23" w16cid:durableId="634483282">
    <w:abstractNumId w:val="2"/>
  </w:num>
  <w:num w:numId="24" w16cid:durableId="277445008">
    <w:abstractNumId w:val="56"/>
  </w:num>
  <w:num w:numId="25" w16cid:durableId="487481075">
    <w:abstractNumId w:val="6"/>
  </w:num>
  <w:num w:numId="26" w16cid:durableId="607003048">
    <w:abstractNumId w:val="58"/>
  </w:num>
  <w:num w:numId="27" w16cid:durableId="1370573563">
    <w:abstractNumId w:val="45"/>
  </w:num>
  <w:num w:numId="28" w16cid:durableId="270162208">
    <w:abstractNumId w:val="53"/>
  </w:num>
  <w:num w:numId="29" w16cid:durableId="812983393">
    <w:abstractNumId w:val="51"/>
  </w:num>
  <w:num w:numId="30" w16cid:durableId="536821824">
    <w:abstractNumId w:val="16"/>
  </w:num>
  <w:num w:numId="31" w16cid:durableId="1633822768">
    <w:abstractNumId w:val="68"/>
  </w:num>
  <w:num w:numId="32" w16cid:durableId="661200913">
    <w:abstractNumId w:val="61"/>
  </w:num>
  <w:num w:numId="33" w16cid:durableId="833447804">
    <w:abstractNumId w:val="72"/>
  </w:num>
  <w:num w:numId="34" w16cid:durableId="1298685753">
    <w:abstractNumId w:val="71"/>
  </w:num>
  <w:num w:numId="35" w16cid:durableId="1899511100">
    <w:abstractNumId w:val="67"/>
  </w:num>
  <w:num w:numId="36" w16cid:durableId="1254825281">
    <w:abstractNumId w:val="32"/>
  </w:num>
  <w:num w:numId="37" w16cid:durableId="89188651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30"/>
  </w:num>
  <w:num w:numId="40" w16cid:durableId="809059752">
    <w:abstractNumId w:val="69"/>
  </w:num>
  <w:num w:numId="41" w16cid:durableId="1832410619">
    <w:abstractNumId w:val="35"/>
  </w:num>
  <w:num w:numId="42" w16cid:durableId="950236126">
    <w:abstractNumId w:val="0"/>
  </w:num>
  <w:num w:numId="43" w16cid:durableId="1004547723">
    <w:abstractNumId w:val="34"/>
  </w:num>
  <w:num w:numId="44" w16cid:durableId="1446120193">
    <w:abstractNumId w:val="10"/>
  </w:num>
  <w:num w:numId="45" w16cid:durableId="1220358684">
    <w:abstractNumId w:val="13"/>
  </w:num>
  <w:num w:numId="46" w16cid:durableId="1770127431">
    <w:abstractNumId w:val="60"/>
  </w:num>
  <w:num w:numId="47" w16cid:durableId="2041541202">
    <w:abstractNumId w:val="70"/>
  </w:num>
  <w:num w:numId="48" w16cid:durableId="2146851638">
    <w:abstractNumId w:val="65"/>
  </w:num>
  <w:num w:numId="49" w16cid:durableId="1808010084">
    <w:abstractNumId w:val="31"/>
  </w:num>
  <w:num w:numId="50" w16cid:durableId="1137794502">
    <w:abstractNumId w:val="33"/>
  </w:num>
  <w:num w:numId="51" w16cid:durableId="336004879">
    <w:abstractNumId w:val="73"/>
  </w:num>
  <w:num w:numId="52" w16cid:durableId="329869823">
    <w:abstractNumId w:val="29"/>
  </w:num>
  <w:num w:numId="53" w16cid:durableId="1450514928">
    <w:abstractNumId w:val="38"/>
  </w:num>
  <w:num w:numId="54" w16cid:durableId="1252203893">
    <w:abstractNumId w:val="49"/>
  </w:num>
  <w:num w:numId="55" w16cid:durableId="1514033363">
    <w:abstractNumId w:val="59"/>
  </w:num>
  <w:num w:numId="56" w16cid:durableId="317653734">
    <w:abstractNumId w:val="47"/>
  </w:num>
  <w:num w:numId="57" w16cid:durableId="1008675034">
    <w:abstractNumId w:val="3"/>
  </w:num>
  <w:num w:numId="58" w16cid:durableId="542600341">
    <w:abstractNumId w:val="48"/>
  </w:num>
  <w:num w:numId="59" w16cid:durableId="1148940150">
    <w:abstractNumId w:val="39"/>
  </w:num>
  <w:num w:numId="60" w16cid:durableId="1353651618">
    <w:abstractNumId w:val="26"/>
  </w:num>
  <w:num w:numId="61" w16cid:durableId="350302688">
    <w:abstractNumId w:val="14"/>
  </w:num>
  <w:num w:numId="62" w16cid:durableId="1694113272">
    <w:abstractNumId w:val="1"/>
  </w:num>
  <w:num w:numId="63" w16cid:durableId="1936743707">
    <w:abstractNumId w:val="27"/>
  </w:num>
  <w:num w:numId="64" w16cid:durableId="1226405418">
    <w:abstractNumId w:val="9"/>
  </w:num>
  <w:num w:numId="65" w16cid:durableId="1540043410">
    <w:abstractNumId w:val="50"/>
  </w:num>
  <w:num w:numId="66" w16cid:durableId="1294487293">
    <w:abstractNumId w:val="54"/>
  </w:num>
  <w:num w:numId="67" w16cid:durableId="2143572623">
    <w:abstractNumId w:val="7"/>
  </w:num>
  <w:num w:numId="68" w16cid:durableId="1048989406">
    <w:abstractNumId w:val="12"/>
  </w:num>
  <w:num w:numId="69" w16cid:durableId="815293181">
    <w:abstractNumId w:val="62"/>
  </w:num>
  <w:num w:numId="70" w16cid:durableId="1418600035">
    <w:abstractNumId w:val="28"/>
  </w:num>
  <w:num w:numId="71" w16cid:durableId="1995791126">
    <w:abstractNumId w:val="76"/>
  </w:num>
  <w:num w:numId="72" w16cid:durableId="1091199214">
    <w:abstractNumId w:val="15"/>
  </w:num>
  <w:num w:numId="73" w16cid:durableId="162744558">
    <w:abstractNumId w:val="21"/>
  </w:num>
  <w:num w:numId="74" w16cid:durableId="856190623">
    <w:abstractNumId w:val="55"/>
  </w:num>
  <w:num w:numId="75" w16cid:durableId="1913853099">
    <w:abstractNumId w:val="36"/>
  </w:num>
  <w:num w:numId="76" w16cid:durableId="762191435">
    <w:abstractNumId w:val="23"/>
  </w:num>
  <w:num w:numId="77" w16cid:durableId="550729337">
    <w:abstractNumId w:val="40"/>
  </w:num>
  <w:num w:numId="78" w16cid:durableId="1521047455">
    <w:abstractNumId w:val="57"/>
  </w:num>
  <w:num w:numId="79" w16cid:durableId="1012224228">
    <w:abstractNumId w:val="4"/>
  </w:num>
  <w:num w:numId="80" w16cid:durableId="1302346015">
    <w:abstractNumId w:val="11"/>
  </w:num>
  <w:num w:numId="81" w16cid:durableId="2110346735">
    <w:abstractNumId w:val="64"/>
  </w:num>
  <w:num w:numId="82" w16cid:durableId="738477233">
    <w:abstractNumId w:val="4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pos w:val="beneathText"/>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0F5C"/>
    <w:rsid w:val="000015D9"/>
    <w:rsid w:val="00003FA1"/>
    <w:rsid w:val="00004858"/>
    <w:rsid w:val="000052C4"/>
    <w:rsid w:val="0000632A"/>
    <w:rsid w:val="00013129"/>
    <w:rsid w:val="00013797"/>
    <w:rsid w:val="00016E80"/>
    <w:rsid w:val="000173CC"/>
    <w:rsid w:val="00017CFE"/>
    <w:rsid w:val="00022E63"/>
    <w:rsid w:val="000233DD"/>
    <w:rsid w:val="00023686"/>
    <w:rsid w:val="00024AE5"/>
    <w:rsid w:val="00027335"/>
    <w:rsid w:val="00034670"/>
    <w:rsid w:val="0004196D"/>
    <w:rsid w:val="00041D0D"/>
    <w:rsid w:val="000427BE"/>
    <w:rsid w:val="00043B6A"/>
    <w:rsid w:val="00046331"/>
    <w:rsid w:val="000506F0"/>
    <w:rsid w:val="000511BA"/>
    <w:rsid w:val="00053618"/>
    <w:rsid w:val="00053743"/>
    <w:rsid w:val="00053A8E"/>
    <w:rsid w:val="00054918"/>
    <w:rsid w:val="0005670B"/>
    <w:rsid w:val="00056AA6"/>
    <w:rsid w:val="000604D9"/>
    <w:rsid w:val="00062D0E"/>
    <w:rsid w:val="0006466A"/>
    <w:rsid w:val="000657BA"/>
    <w:rsid w:val="00071D34"/>
    <w:rsid w:val="0007204A"/>
    <w:rsid w:val="00073868"/>
    <w:rsid w:val="00080F74"/>
    <w:rsid w:val="000817C7"/>
    <w:rsid w:val="000826EE"/>
    <w:rsid w:val="00087481"/>
    <w:rsid w:val="0009127C"/>
    <w:rsid w:val="000917FF"/>
    <w:rsid w:val="00092C72"/>
    <w:rsid w:val="000939FD"/>
    <w:rsid w:val="0009748D"/>
    <w:rsid w:val="00097918"/>
    <w:rsid w:val="000A0E27"/>
    <w:rsid w:val="000A3910"/>
    <w:rsid w:val="000A4A59"/>
    <w:rsid w:val="000A5336"/>
    <w:rsid w:val="000A7C46"/>
    <w:rsid w:val="000B2350"/>
    <w:rsid w:val="000B4176"/>
    <w:rsid w:val="000B6820"/>
    <w:rsid w:val="000C1A3E"/>
    <w:rsid w:val="000C4EC6"/>
    <w:rsid w:val="000C6CC8"/>
    <w:rsid w:val="000C7C3D"/>
    <w:rsid w:val="000D193D"/>
    <w:rsid w:val="000D2064"/>
    <w:rsid w:val="000D3489"/>
    <w:rsid w:val="000D500D"/>
    <w:rsid w:val="000E1DA1"/>
    <w:rsid w:val="000E244F"/>
    <w:rsid w:val="000E43ED"/>
    <w:rsid w:val="000E4B0A"/>
    <w:rsid w:val="000E4EA8"/>
    <w:rsid w:val="000F006C"/>
    <w:rsid w:val="000F02E0"/>
    <w:rsid w:val="000F2C8F"/>
    <w:rsid w:val="000F3BEC"/>
    <w:rsid w:val="0010091C"/>
    <w:rsid w:val="00100D45"/>
    <w:rsid w:val="00113876"/>
    <w:rsid w:val="00115D5D"/>
    <w:rsid w:val="00117658"/>
    <w:rsid w:val="00117B31"/>
    <w:rsid w:val="00121EC8"/>
    <w:rsid w:val="001232B0"/>
    <w:rsid w:val="00124C3C"/>
    <w:rsid w:val="00125266"/>
    <w:rsid w:val="00125F17"/>
    <w:rsid w:val="00127149"/>
    <w:rsid w:val="001330E7"/>
    <w:rsid w:val="00133884"/>
    <w:rsid w:val="00134F50"/>
    <w:rsid w:val="00137889"/>
    <w:rsid w:val="001403DE"/>
    <w:rsid w:val="001415E7"/>
    <w:rsid w:val="00141BE7"/>
    <w:rsid w:val="00142CA2"/>
    <w:rsid w:val="00144FA3"/>
    <w:rsid w:val="001452F6"/>
    <w:rsid w:val="00145A68"/>
    <w:rsid w:val="00145D62"/>
    <w:rsid w:val="001464E9"/>
    <w:rsid w:val="00146753"/>
    <w:rsid w:val="00147FB4"/>
    <w:rsid w:val="00154AF4"/>
    <w:rsid w:val="001631EA"/>
    <w:rsid w:val="00170567"/>
    <w:rsid w:val="00172E95"/>
    <w:rsid w:val="0017637A"/>
    <w:rsid w:val="00177778"/>
    <w:rsid w:val="00180704"/>
    <w:rsid w:val="001821F7"/>
    <w:rsid w:val="0018386F"/>
    <w:rsid w:val="00187376"/>
    <w:rsid w:val="00187CEA"/>
    <w:rsid w:val="0019021D"/>
    <w:rsid w:val="0019448E"/>
    <w:rsid w:val="0019690E"/>
    <w:rsid w:val="00196A3A"/>
    <w:rsid w:val="001A1FC6"/>
    <w:rsid w:val="001A2834"/>
    <w:rsid w:val="001A2BE4"/>
    <w:rsid w:val="001A741D"/>
    <w:rsid w:val="001A7D33"/>
    <w:rsid w:val="001B22DF"/>
    <w:rsid w:val="001B258A"/>
    <w:rsid w:val="001B2EED"/>
    <w:rsid w:val="001B4B66"/>
    <w:rsid w:val="001B5A70"/>
    <w:rsid w:val="001B739D"/>
    <w:rsid w:val="001C16CE"/>
    <w:rsid w:val="001C3B88"/>
    <w:rsid w:val="001C493E"/>
    <w:rsid w:val="001C5EDC"/>
    <w:rsid w:val="001C70F3"/>
    <w:rsid w:val="001D3DFF"/>
    <w:rsid w:val="001D6031"/>
    <w:rsid w:val="001D6806"/>
    <w:rsid w:val="001E1A50"/>
    <w:rsid w:val="001E375A"/>
    <w:rsid w:val="001E37DE"/>
    <w:rsid w:val="001E52BF"/>
    <w:rsid w:val="001F35CC"/>
    <w:rsid w:val="001F791C"/>
    <w:rsid w:val="001F7DE2"/>
    <w:rsid w:val="002004C2"/>
    <w:rsid w:val="002016B5"/>
    <w:rsid w:val="00207028"/>
    <w:rsid w:val="0021028F"/>
    <w:rsid w:val="00211ABD"/>
    <w:rsid w:val="00211F54"/>
    <w:rsid w:val="00215359"/>
    <w:rsid w:val="00223123"/>
    <w:rsid w:val="00223587"/>
    <w:rsid w:val="00223BFD"/>
    <w:rsid w:val="00223C43"/>
    <w:rsid w:val="00224368"/>
    <w:rsid w:val="00232AA4"/>
    <w:rsid w:val="00232F96"/>
    <w:rsid w:val="00234E1E"/>
    <w:rsid w:val="0023675F"/>
    <w:rsid w:val="00236C66"/>
    <w:rsid w:val="00241E08"/>
    <w:rsid w:val="002423D5"/>
    <w:rsid w:val="0024622E"/>
    <w:rsid w:val="00247DBB"/>
    <w:rsid w:val="0025249F"/>
    <w:rsid w:val="00254EE8"/>
    <w:rsid w:val="0025602C"/>
    <w:rsid w:val="00256CC2"/>
    <w:rsid w:val="00257F52"/>
    <w:rsid w:val="0026010A"/>
    <w:rsid w:val="00262CA3"/>
    <w:rsid w:val="0026338A"/>
    <w:rsid w:val="00264757"/>
    <w:rsid w:val="002650D5"/>
    <w:rsid w:val="00267A88"/>
    <w:rsid w:val="0027233F"/>
    <w:rsid w:val="002742B7"/>
    <w:rsid w:val="00275261"/>
    <w:rsid w:val="00283237"/>
    <w:rsid w:val="00284230"/>
    <w:rsid w:val="00291CD4"/>
    <w:rsid w:val="00292BBE"/>
    <w:rsid w:val="0029565C"/>
    <w:rsid w:val="00295D3A"/>
    <w:rsid w:val="00297180"/>
    <w:rsid w:val="002A60D4"/>
    <w:rsid w:val="002A6B82"/>
    <w:rsid w:val="002B024D"/>
    <w:rsid w:val="002B08FB"/>
    <w:rsid w:val="002B0EB0"/>
    <w:rsid w:val="002B1466"/>
    <w:rsid w:val="002B3A63"/>
    <w:rsid w:val="002B62AF"/>
    <w:rsid w:val="002C1554"/>
    <w:rsid w:val="002C4BE6"/>
    <w:rsid w:val="002C4FFB"/>
    <w:rsid w:val="002C584D"/>
    <w:rsid w:val="002C775F"/>
    <w:rsid w:val="002D357B"/>
    <w:rsid w:val="002D372F"/>
    <w:rsid w:val="002D397E"/>
    <w:rsid w:val="002D5306"/>
    <w:rsid w:val="002D54B2"/>
    <w:rsid w:val="002D79A6"/>
    <w:rsid w:val="002E0FFE"/>
    <w:rsid w:val="002E30B5"/>
    <w:rsid w:val="002E39BF"/>
    <w:rsid w:val="002E4026"/>
    <w:rsid w:val="002E44AC"/>
    <w:rsid w:val="002E48A6"/>
    <w:rsid w:val="002E4B5E"/>
    <w:rsid w:val="002E7F40"/>
    <w:rsid w:val="002F3376"/>
    <w:rsid w:val="002F3584"/>
    <w:rsid w:val="002F6748"/>
    <w:rsid w:val="00300508"/>
    <w:rsid w:val="00301340"/>
    <w:rsid w:val="003015D2"/>
    <w:rsid w:val="00301945"/>
    <w:rsid w:val="00302451"/>
    <w:rsid w:val="00303457"/>
    <w:rsid w:val="00303CCE"/>
    <w:rsid w:val="003057C9"/>
    <w:rsid w:val="00306392"/>
    <w:rsid w:val="00306E9B"/>
    <w:rsid w:val="003115DF"/>
    <w:rsid w:val="00311714"/>
    <w:rsid w:val="00312646"/>
    <w:rsid w:val="00313477"/>
    <w:rsid w:val="00314539"/>
    <w:rsid w:val="00315ACD"/>
    <w:rsid w:val="0032177A"/>
    <w:rsid w:val="00321D85"/>
    <w:rsid w:val="00324B9B"/>
    <w:rsid w:val="0032531C"/>
    <w:rsid w:val="0032613B"/>
    <w:rsid w:val="003307D2"/>
    <w:rsid w:val="0033105F"/>
    <w:rsid w:val="003317CC"/>
    <w:rsid w:val="0033347C"/>
    <w:rsid w:val="0033373C"/>
    <w:rsid w:val="00333B6A"/>
    <w:rsid w:val="00334B50"/>
    <w:rsid w:val="00334BC2"/>
    <w:rsid w:val="00340291"/>
    <w:rsid w:val="00340DCF"/>
    <w:rsid w:val="00345C1E"/>
    <w:rsid w:val="00353E7A"/>
    <w:rsid w:val="00353EB6"/>
    <w:rsid w:val="00360874"/>
    <w:rsid w:val="00362DAA"/>
    <w:rsid w:val="0036338A"/>
    <w:rsid w:val="003672A8"/>
    <w:rsid w:val="003672D5"/>
    <w:rsid w:val="00367935"/>
    <w:rsid w:val="00370FD1"/>
    <w:rsid w:val="0037100F"/>
    <w:rsid w:val="003727EA"/>
    <w:rsid w:val="003738D6"/>
    <w:rsid w:val="00373C71"/>
    <w:rsid w:val="0038303E"/>
    <w:rsid w:val="00383992"/>
    <w:rsid w:val="0039046C"/>
    <w:rsid w:val="00391A5B"/>
    <w:rsid w:val="00394346"/>
    <w:rsid w:val="0039463E"/>
    <w:rsid w:val="00395D80"/>
    <w:rsid w:val="003960D0"/>
    <w:rsid w:val="00396C0C"/>
    <w:rsid w:val="003A2718"/>
    <w:rsid w:val="003A2DF2"/>
    <w:rsid w:val="003A3689"/>
    <w:rsid w:val="003A3ED7"/>
    <w:rsid w:val="003A5307"/>
    <w:rsid w:val="003A6482"/>
    <w:rsid w:val="003A711D"/>
    <w:rsid w:val="003B13A7"/>
    <w:rsid w:val="003B30C1"/>
    <w:rsid w:val="003B4D20"/>
    <w:rsid w:val="003B55E0"/>
    <w:rsid w:val="003C11C3"/>
    <w:rsid w:val="003C2AAC"/>
    <w:rsid w:val="003C32C5"/>
    <w:rsid w:val="003C4056"/>
    <w:rsid w:val="003C6322"/>
    <w:rsid w:val="003D0982"/>
    <w:rsid w:val="003D1319"/>
    <w:rsid w:val="003D3092"/>
    <w:rsid w:val="003D736E"/>
    <w:rsid w:val="003D792A"/>
    <w:rsid w:val="003D7E15"/>
    <w:rsid w:val="003E24BE"/>
    <w:rsid w:val="003E26F0"/>
    <w:rsid w:val="003E3E0E"/>
    <w:rsid w:val="003E5683"/>
    <w:rsid w:val="003E6E6F"/>
    <w:rsid w:val="003E7CDC"/>
    <w:rsid w:val="00401587"/>
    <w:rsid w:val="00401821"/>
    <w:rsid w:val="004040CA"/>
    <w:rsid w:val="0040523B"/>
    <w:rsid w:val="0040631D"/>
    <w:rsid w:val="0040672D"/>
    <w:rsid w:val="004070B6"/>
    <w:rsid w:val="004132C2"/>
    <w:rsid w:val="00414ED5"/>
    <w:rsid w:val="00417A45"/>
    <w:rsid w:val="00421216"/>
    <w:rsid w:val="00421DF4"/>
    <w:rsid w:val="00422F37"/>
    <w:rsid w:val="0042427F"/>
    <w:rsid w:val="00425CA2"/>
    <w:rsid w:val="00426C56"/>
    <w:rsid w:val="00434B8D"/>
    <w:rsid w:val="00435075"/>
    <w:rsid w:val="00435F7C"/>
    <w:rsid w:val="004426A9"/>
    <w:rsid w:val="00450962"/>
    <w:rsid w:val="00450CB8"/>
    <w:rsid w:val="0045125D"/>
    <w:rsid w:val="00451393"/>
    <w:rsid w:val="00460DB4"/>
    <w:rsid w:val="0046298D"/>
    <w:rsid w:val="00465E36"/>
    <w:rsid w:val="00471159"/>
    <w:rsid w:val="004756F1"/>
    <w:rsid w:val="00475F4E"/>
    <w:rsid w:val="004807A2"/>
    <w:rsid w:val="00481189"/>
    <w:rsid w:val="00484C35"/>
    <w:rsid w:val="00486B5E"/>
    <w:rsid w:val="004902A4"/>
    <w:rsid w:val="00490A29"/>
    <w:rsid w:val="004912A2"/>
    <w:rsid w:val="00492E67"/>
    <w:rsid w:val="00492FF9"/>
    <w:rsid w:val="004930D5"/>
    <w:rsid w:val="00497C05"/>
    <w:rsid w:val="004A383F"/>
    <w:rsid w:val="004A48CB"/>
    <w:rsid w:val="004A4E40"/>
    <w:rsid w:val="004A59F8"/>
    <w:rsid w:val="004A6D8F"/>
    <w:rsid w:val="004B1821"/>
    <w:rsid w:val="004B3D32"/>
    <w:rsid w:val="004B6174"/>
    <w:rsid w:val="004B6E28"/>
    <w:rsid w:val="004C56E8"/>
    <w:rsid w:val="004C595D"/>
    <w:rsid w:val="004D2B9D"/>
    <w:rsid w:val="004D5ACC"/>
    <w:rsid w:val="004D761A"/>
    <w:rsid w:val="004E5111"/>
    <w:rsid w:val="004E5C8E"/>
    <w:rsid w:val="004E6B2A"/>
    <w:rsid w:val="004E7556"/>
    <w:rsid w:val="004F33B8"/>
    <w:rsid w:val="004F43A7"/>
    <w:rsid w:val="004F466D"/>
    <w:rsid w:val="004F5997"/>
    <w:rsid w:val="004F6C41"/>
    <w:rsid w:val="004F7E21"/>
    <w:rsid w:val="00500CFB"/>
    <w:rsid w:val="0050301E"/>
    <w:rsid w:val="005058A1"/>
    <w:rsid w:val="00513388"/>
    <w:rsid w:val="00513442"/>
    <w:rsid w:val="005216CE"/>
    <w:rsid w:val="0052389A"/>
    <w:rsid w:val="00531CA1"/>
    <w:rsid w:val="0053334E"/>
    <w:rsid w:val="00534AA9"/>
    <w:rsid w:val="00535682"/>
    <w:rsid w:val="00541E89"/>
    <w:rsid w:val="005425ED"/>
    <w:rsid w:val="005478A1"/>
    <w:rsid w:val="005502FF"/>
    <w:rsid w:val="00550808"/>
    <w:rsid w:val="005558D0"/>
    <w:rsid w:val="005601DC"/>
    <w:rsid w:val="00560E62"/>
    <w:rsid w:val="00561FAD"/>
    <w:rsid w:val="005657C8"/>
    <w:rsid w:val="00571300"/>
    <w:rsid w:val="005729B3"/>
    <w:rsid w:val="00572D10"/>
    <w:rsid w:val="00573843"/>
    <w:rsid w:val="00573AD8"/>
    <w:rsid w:val="00573F5A"/>
    <w:rsid w:val="0057453D"/>
    <w:rsid w:val="005748A2"/>
    <w:rsid w:val="00577519"/>
    <w:rsid w:val="0059220A"/>
    <w:rsid w:val="00592FD7"/>
    <w:rsid w:val="00593ADF"/>
    <w:rsid w:val="005A018F"/>
    <w:rsid w:val="005A08D6"/>
    <w:rsid w:val="005A2933"/>
    <w:rsid w:val="005A5BB2"/>
    <w:rsid w:val="005A60E9"/>
    <w:rsid w:val="005A652F"/>
    <w:rsid w:val="005B15A6"/>
    <w:rsid w:val="005C0E01"/>
    <w:rsid w:val="005C2085"/>
    <w:rsid w:val="005D0629"/>
    <w:rsid w:val="005D0ACE"/>
    <w:rsid w:val="005D2343"/>
    <w:rsid w:val="005D3B35"/>
    <w:rsid w:val="005D5F77"/>
    <w:rsid w:val="005D6ED7"/>
    <w:rsid w:val="005D70B8"/>
    <w:rsid w:val="005D7239"/>
    <w:rsid w:val="005E1901"/>
    <w:rsid w:val="005E40BB"/>
    <w:rsid w:val="005E66E1"/>
    <w:rsid w:val="005E6907"/>
    <w:rsid w:val="005F0A95"/>
    <w:rsid w:val="005F0D70"/>
    <w:rsid w:val="005F1F5B"/>
    <w:rsid w:val="005F36DC"/>
    <w:rsid w:val="005F45E6"/>
    <w:rsid w:val="005F4DBF"/>
    <w:rsid w:val="005F7FEA"/>
    <w:rsid w:val="006002A0"/>
    <w:rsid w:val="00600972"/>
    <w:rsid w:val="00602AD5"/>
    <w:rsid w:val="00603D2F"/>
    <w:rsid w:val="006042C8"/>
    <w:rsid w:val="006053E7"/>
    <w:rsid w:val="00606820"/>
    <w:rsid w:val="00607B45"/>
    <w:rsid w:val="00607F98"/>
    <w:rsid w:val="006114ED"/>
    <w:rsid w:val="0061401B"/>
    <w:rsid w:val="006166CC"/>
    <w:rsid w:val="00621274"/>
    <w:rsid w:val="006213ED"/>
    <w:rsid w:val="00622466"/>
    <w:rsid w:val="00622754"/>
    <w:rsid w:val="006233CB"/>
    <w:rsid w:val="0062343D"/>
    <w:rsid w:val="00624BF3"/>
    <w:rsid w:val="00624E28"/>
    <w:rsid w:val="006272C7"/>
    <w:rsid w:val="00627FE4"/>
    <w:rsid w:val="00630BBC"/>
    <w:rsid w:val="0063350F"/>
    <w:rsid w:val="00633816"/>
    <w:rsid w:val="00635259"/>
    <w:rsid w:val="00640F20"/>
    <w:rsid w:val="0064102A"/>
    <w:rsid w:val="00641109"/>
    <w:rsid w:val="00644463"/>
    <w:rsid w:val="006534BD"/>
    <w:rsid w:val="00663AF1"/>
    <w:rsid w:val="00663FD8"/>
    <w:rsid w:val="0067128E"/>
    <w:rsid w:val="00671325"/>
    <w:rsid w:val="00672C4A"/>
    <w:rsid w:val="00675559"/>
    <w:rsid w:val="00680759"/>
    <w:rsid w:val="00684B30"/>
    <w:rsid w:val="00684FE1"/>
    <w:rsid w:val="00695C1C"/>
    <w:rsid w:val="00696411"/>
    <w:rsid w:val="006A00F4"/>
    <w:rsid w:val="006A23AC"/>
    <w:rsid w:val="006B51A8"/>
    <w:rsid w:val="006B5C7A"/>
    <w:rsid w:val="006B7516"/>
    <w:rsid w:val="006C281A"/>
    <w:rsid w:val="006D0F41"/>
    <w:rsid w:val="006D0F5F"/>
    <w:rsid w:val="006D3143"/>
    <w:rsid w:val="006D35E3"/>
    <w:rsid w:val="006D563D"/>
    <w:rsid w:val="006D5AC4"/>
    <w:rsid w:val="006D6DF9"/>
    <w:rsid w:val="006E139C"/>
    <w:rsid w:val="006E1E89"/>
    <w:rsid w:val="006E2C81"/>
    <w:rsid w:val="006E5698"/>
    <w:rsid w:val="006E7750"/>
    <w:rsid w:val="006E7C2C"/>
    <w:rsid w:val="006F2803"/>
    <w:rsid w:val="006F4A5B"/>
    <w:rsid w:val="0071034C"/>
    <w:rsid w:val="00714D04"/>
    <w:rsid w:val="00715F21"/>
    <w:rsid w:val="00720587"/>
    <w:rsid w:val="007222F1"/>
    <w:rsid w:val="00723207"/>
    <w:rsid w:val="007237C3"/>
    <w:rsid w:val="0072693E"/>
    <w:rsid w:val="00730DCE"/>
    <w:rsid w:val="00732B1B"/>
    <w:rsid w:val="0073336A"/>
    <w:rsid w:val="00734351"/>
    <w:rsid w:val="00736140"/>
    <w:rsid w:val="0073721A"/>
    <w:rsid w:val="007401C4"/>
    <w:rsid w:val="007467B0"/>
    <w:rsid w:val="00747555"/>
    <w:rsid w:val="0075318B"/>
    <w:rsid w:val="00756CA6"/>
    <w:rsid w:val="007734AA"/>
    <w:rsid w:val="00783623"/>
    <w:rsid w:val="0078363B"/>
    <w:rsid w:val="007846E5"/>
    <w:rsid w:val="00784D3F"/>
    <w:rsid w:val="00785D3A"/>
    <w:rsid w:val="007874B2"/>
    <w:rsid w:val="007A260F"/>
    <w:rsid w:val="007A2675"/>
    <w:rsid w:val="007A2ED4"/>
    <w:rsid w:val="007A4843"/>
    <w:rsid w:val="007A6C3A"/>
    <w:rsid w:val="007B076A"/>
    <w:rsid w:val="007B0778"/>
    <w:rsid w:val="007B3175"/>
    <w:rsid w:val="007B4297"/>
    <w:rsid w:val="007B4825"/>
    <w:rsid w:val="007B5C34"/>
    <w:rsid w:val="007C07B7"/>
    <w:rsid w:val="007C151F"/>
    <w:rsid w:val="007C1EEF"/>
    <w:rsid w:val="007C2305"/>
    <w:rsid w:val="007C5A23"/>
    <w:rsid w:val="007D164A"/>
    <w:rsid w:val="007D1895"/>
    <w:rsid w:val="007D7DE8"/>
    <w:rsid w:val="007E18DA"/>
    <w:rsid w:val="007E386E"/>
    <w:rsid w:val="007E568A"/>
    <w:rsid w:val="007E7366"/>
    <w:rsid w:val="007F336B"/>
    <w:rsid w:val="007F4A7B"/>
    <w:rsid w:val="007F706F"/>
    <w:rsid w:val="007F73CC"/>
    <w:rsid w:val="008015C5"/>
    <w:rsid w:val="008070BB"/>
    <w:rsid w:val="00811A63"/>
    <w:rsid w:val="00812F18"/>
    <w:rsid w:val="00812F2B"/>
    <w:rsid w:val="00813EB5"/>
    <w:rsid w:val="0082345A"/>
    <w:rsid w:val="008255EA"/>
    <w:rsid w:val="008258A3"/>
    <w:rsid w:val="00826BB3"/>
    <w:rsid w:val="00830ED9"/>
    <w:rsid w:val="008324DC"/>
    <w:rsid w:val="008334E0"/>
    <w:rsid w:val="00834D5A"/>
    <w:rsid w:val="00837BFC"/>
    <w:rsid w:val="00840BEB"/>
    <w:rsid w:val="00840E72"/>
    <w:rsid w:val="0084505E"/>
    <w:rsid w:val="008455D4"/>
    <w:rsid w:val="00845A2D"/>
    <w:rsid w:val="00845E00"/>
    <w:rsid w:val="008474ED"/>
    <w:rsid w:val="0085385A"/>
    <w:rsid w:val="00854A61"/>
    <w:rsid w:val="00857AA7"/>
    <w:rsid w:val="008653DD"/>
    <w:rsid w:val="00867BE7"/>
    <w:rsid w:val="00873F00"/>
    <w:rsid w:val="00875367"/>
    <w:rsid w:val="00877D87"/>
    <w:rsid w:val="008805D1"/>
    <w:rsid w:val="00880772"/>
    <w:rsid w:val="0088196D"/>
    <w:rsid w:val="008848FF"/>
    <w:rsid w:val="00885A83"/>
    <w:rsid w:val="0089295F"/>
    <w:rsid w:val="008A0365"/>
    <w:rsid w:val="008A259F"/>
    <w:rsid w:val="008A333B"/>
    <w:rsid w:val="008A6798"/>
    <w:rsid w:val="008B22A7"/>
    <w:rsid w:val="008B44A4"/>
    <w:rsid w:val="008B5C69"/>
    <w:rsid w:val="008B7568"/>
    <w:rsid w:val="008C3B77"/>
    <w:rsid w:val="008C5531"/>
    <w:rsid w:val="008C785C"/>
    <w:rsid w:val="008D16BD"/>
    <w:rsid w:val="008D3B22"/>
    <w:rsid w:val="008D7B1F"/>
    <w:rsid w:val="008F16CC"/>
    <w:rsid w:val="008F21B5"/>
    <w:rsid w:val="008F4089"/>
    <w:rsid w:val="008F559E"/>
    <w:rsid w:val="008F73BD"/>
    <w:rsid w:val="009015B6"/>
    <w:rsid w:val="009049A3"/>
    <w:rsid w:val="00905FE0"/>
    <w:rsid w:val="00907B27"/>
    <w:rsid w:val="009102BC"/>
    <w:rsid w:val="00916BAC"/>
    <w:rsid w:val="009172A8"/>
    <w:rsid w:val="00921FE2"/>
    <w:rsid w:val="009223C1"/>
    <w:rsid w:val="009242FA"/>
    <w:rsid w:val="0092517B"/>
    <w:rsid w:val="00930142"/>
    <w:rsid w:val="00931A7E"/>
    <w:rsid w:val="00934480"/>
    <w:rsid w:val="00934563"/>
    <w:rsid w:val="00934636"/>
    <w:rsid w:val="00935821"/>
    <w:rsid w:val="00940500"/>
    <w:rsid w:val="00943DA0"/>
    <w:rsid w:val="0094428B"/>
    <w:rsid w:val="00950CC3"/>
    <w:rsid w:val="00955206"/>
    <w:rsid w:val="00957910"/>
    <w:rsid w:val="0096474D"/>
    <w:rsid w:val="00964DBD"/>
    <w:rsid w:val="0096797E"/>
    <w:rsid w:val="00973766"/>
    <w:rsid w:val="00975C9C"/>
    <w:rsid w:val="0097682A"/>
    <w:rsid w:val="00976CFB"/>
    <w:rsid w:val="00980A19"/>
    <w:rsid w:val="00984030"/>
    <w:rsid w:val="00986EAD"/>
    <w:rsid w:val="009918DB"/>
    <w:rsid w:val="00993FBC"/>
    <w:rsid w:val="009A0197"/>
    <w:rsid w:val="009A0A49"/>
    <w:rsid w:val="009A1B4B"/>
    <w:rsid w:val="009A1DC0"/>
    <w:rsid w:val="009A21BC"/>
    <w:rsid w:val="009A234F"/>
    <w:rsid w:val="009A3851"/>
    <w:rsid w:val="009A43C7"/>
    <w:rsid w:val="009A571B"/>
    <w:rsid w:val="009A704F"/>
    <w:rsid w:val="009A7524"/>
    <w:rsid w:val="009B109B"/>
    <w:rsid w:val="009B177C"/>
    <w:rsid w:val="009B1DD7"/>
    <w:rsid w:val="009B2450"/>
    <w:rsid w:val="009B6452"/>
    <w:rsid w:val="009D01F5"/>
    <w:rsid w:val="009D15A9"/>
    <w:rsid w:val="009D4B62"/>
    <w:rsid w:val="009D5D16"/>
    <w:rsid w:val="009D631F"/>
    <w:rsid w:val="009E20F7"/>
    <w:rsid w:val="009E25DF"/>
    <w:rsid w:val="009E443D"/>
    <w:rsid w:val="009E7456"/>
    <w:rsid w:val="009E7607"/>
    <w:rsid w:val="009F0605"/>
    <w:rsid w:val="009F1331"/>
    <w:rsid w:val="009F1843"/>
    <w:rsid w:val="009F1C23"/>
    <w:rsid w:val="009F2929"/>
    <w:rsid w:val="009F4515"/>
    <w:rsid w:val="009F6499"/>
    <w:rsid w:val="009F7FDE"/>
    <w:rsid w:val="00A015E4"/>
    <w:rsid w:val="00A02EA8"/>
    <w:rsid w:val="00A03B54"/>
    <w:rsid w:val="00A1165F"/>
    <w:rsid w:val="00A1193D"/>
    <w:rsid w:val="00A11ED7"/>
    <w:rsid w:val="00A13704"/>
    <w:rsid w:val="00A1519F"/>
    <w:rsid w:val="00A1644B"/>
    <w:rsid w:val="00A20427"/>
    <w:rsid w:val="00A2264F"/>
    <w:rsid w:val="00A239CB"/>
    <w:rsid w:val="00A24CB6"/>
    <w:rsid w:val="00A31B8A"/>
    <w:rsid w:val="00A32F3B"/>
    <w:rsid w:val="00A34323"/>
    <w:rsid w:val="00A34C6A"/>
    <w:rsid w:val="00A35F80"/>
    <w:rsid w:val="00A43BDE"/>
    <w:rsid w:val="00A4703A"/>
    <w:rsid w:val="00A50979"/>
    <w:rsid w:val="00A50AD7"/>
    <w:rsid w:val="00A5570D"/>
    <w:rsid w:val="00A56526"/>
    <w:rsid w:val="00A574DA"/>
    <w:rsid w:val="00A577F3"/>
    <w:rsid w:val="00A60F15"/>
    <w:rsid w:val="00A61F58"/>
    <w:rsid w:val="00A63254"/>
    <w:rsid w:val="00A66449"/>
    <w:rsid w:val="00A7011D"/>
    <w:rsid w:val="00A713ED"/>
    <w:rsid w:val="00A808B4"/>
    <w:rsid w:val="00A80B79"/>
    <w:rsid w:val="00A830AD"/>
    <w:rsid w:val="00A8341A"/>
    <w:rsid w:val="00A838D8"/>
    <w:rsid w:val="00A8728F"/>
    <w:rsid w:val="00A87887"/>
    <w:rsid w:val="00A87D1A"/>
    <w:rsid w:val="00A906C4"/>
    <w:rsid w:val="00A92ADA"/>
    <w:rsid w:val="00A959FA"/>
    <w:rsid w:val="00A96375"/>
    <w:rsid w:val="00A97560"/>
    <w:rsid w:val="00A97B00"/>
    <w:rsid w:val="00AA0713"/>
    <w:rsid w:val="00AA12BB"/>
    <w:rsid w:val="00AA6486"/>
    <w:rsid w:val="00AB02A0"/>
    <w:rsid w:val="00AB3D08"/>
    <w:rsid w:val="00AB4D36"/>
    <w:rsid w:val="00AB6781"/>
    <w:rsid w:val="00AC02CA"/>
    <w:rsid w:val="00AC07C0"/>
    <w:rsid w:val="00AC6F52"/>
    <w:rsid w:val="00AC788A"/>
    <w:rsid w:val="00AC7E54"/>
    <w:rsid w:val="00AD55ED"/>
    <w:rsid w:val="00AD58F3"/>
    <w:rsid w:val="00AD6CDB"/>
    <w:rsid w:val="00AD71F0"/>
    <w:rsid w:val="00AE00C5"/>
    <w:rsid w:val="00AE1C59"/>
    <w:rsid w:val="00AE2F7F"/>
    <w:rsid w:val="00AE3698"/>
    <w:rsid w:val="00AE77A2"/>
    <w:rsid w:val="00AE7EBA"/>
    <w:rsid w:val="00AF3BF9"/>
    <w:rsid w:val="00AF4297"/>
    <w:rsid w:val="00AF6E9A"/>
    <w:rsid w:val="00B00A3B"/>
    <w:rsid w:val="00B015AF"/>
    <w:rsid w:val="00B0502D"/>
    <w:rsid w:val="00B10189"/>
    <w:rsid w:val="00B10CC8"/>
    <w:rsid w:val="00B13195"/>
    <w:rsid w:val="00B15B5F"/>
    <w:rsid w:val="00B178B2"/>
    <w:rsid w:val="00B2071F"/>
    <w:rsid w:val="00B20A2F"/>
    <w:rsid w:val="00B23329"/>
    <w:rsid w:val="00B27AFC"/>
    <w:rsid w:val="00B3081A"/>
    <w:rsid w:val="00B319A3"/>
    <w:rsid w:val="00B32557"/>
    <w:rsid w:val="00B35E3E"/>
    <w:rsid w:val="00B36BFC"/>
    <w:rsid w:val="00B36D70"/>
    <w:rsid w:val="00B37B71"/>
    <w:rsid w:val="00B40416"/>
    <w:rsid w:val="00B4050A"/>
    <w:rsid w:val="00B4129B"/>
    <w:rsid w:val="00B41BE2"/>
    <w:rsid w:val="00B41E54"/>
    <w:rsid w:val="00B41EE7"/>
    <w:rsid w:val="00B42004"/>
    <w:rsid w:val="00B45916"/>
    <w:rsid w:val="00B463F3"/>
    <w:rsid w:val="00B46D9F"/>
    <w:rsid w:val="00B47B64"/>
    <w:rsid w:val="00B502A1"/>
    <w:rsid w:val="00B5332A"/>
    <w:rsid w:val="00B533F3"/>
    <w:rsid w:val="00B53904"/>
    <w:rsid w:val="00B60207"/>
    <w:rsid w:val="00B63E6B"/>
    <w:rsid w:val="00B6545A"/>
    <w:rsid w:val="00B65862"/>
    <w:rsid w:val="00B66927"/>
    <w:rsid w:val="00B66C49"/>
    <w:rsid w:val="00B66D6F"/>
    <w:rsid w:val="00B67EB1"/>
    <w:rsid w:val="00B729EE"/>
    <w:rsid w:val="00B730BB"/>
    <w:rsid w:val="00B73EFE"/>
    <w:rsid w:val="00B751F6"/>
    <w:rsid w:val="00B7648A"/>
    <w:rsid w:val="00B76F11"/>
    <w:rsid w:val="00B771C0"/>
    <w:rsid w:val="00B77E4F"/>
    <w:rsid w:val="00B807AB"/>
    <w:rsid w:val="00B817CA"/>
    <w:rsid w:val="00B84B6D"/>
    <w:rsid w:val="00B92F8B"/>
    <w:rsid w:val="00B97A4F"/>
    <w:rsid w:val="00BB1963"/>
    <w:rsid w:val="00BB2433"/>
    <w:rsid w:val="00BB563F"/>
    <w:rsid w:val="00BB6B35"/>
    <w:rsid w:val="00BB6DA4"/>
    <w:rsid w:val="00BB7FDE"/>
    <w:rsid w:val="00BC0172"/>
    <w:rsid w:val="00BC049C"/>
    <w:rsid w:val="00BC0AE7"/>
    <w:rsid w:val="00BC0C76"/>
    <w:rsid w:val="00BC186C"/>
    <w:rsid w:val="00BC58CE"/>
    <w:rsid w:val="00BC5D78"/>
    <w:rsid w:val="00BD1D82"/>
    <w:rsid w:val="00BD217E"/>
    <w:rsid w:val="00BD2481"/>
    <w:rsid w:val="00BD30FA"/>
    <w:rsid w:val="00BD39A5"/>
    <w:rsid w:val="00BD464A"/>
    <w:rsid w:val="00BE1D8F"/>
    <w:rsid w:val="00BE40AF"/>
    <w:rsid w:val="00BE5268"/>
    <w:rsid w:val="00BE6074"/>
    <w:rsid w:val="00BF1685"/>
    <w:rsid w:val="00BF56B4"/>
    <w:rsid w:val="00BF5C8C"/>
    <w:rsid w:val="00BF5FE8"/>
    <w:rsid w:val="00BF7191"/>
    <w:rsid w:val="00C000C1"/>
    <w:rsid w:val="00C00D19"/>
    <w:rsid w:val="00C027FF"/>
    <w:rsid w:val="00C0459F"/>
    <w:rsid w:val="00C0619E"/>
    <w:rsid w:val="00C0670F"/>
    <w:rsid w:val="00C06F4A"/>
    <w:rsid w:val="00C10CDA"/>
    <w:rsid w:val="00C12BC9"/>
    <w:rsid w:val="00C13F8A"/>
    <w:rsid w:val="00C15BA1"/>
    <w:rsid w:val="00C15DB3"/>
    <w:rsid w:val="00C209D9"/>
    <w:rsid w:val="00C20ACC"/>
    <w:rsid w:val="00C21520"/>
    <w:rsid w:val="00C23979"/>
    <w:rsid w:val="00C23A35"/>
    <w:rsid w:val="00C26E0C"/>
    <w:rsid w:val="00C30294"/>
    <w:rsid w:val="00C331DF"/>
    <w:rsid w:val="00C34F8E"/>
    <w:rsid w:val="00C40C94"/>
    <w:rsid w:val="00C41530"/>
    <w:rsid w:val="00C41775"/>
    <w:rsid w:val="00C42E81"/>
    <w:rsid w:val="00C4402A"/>
    <w:rsid w:val="00C4514B"/>
    <w:rsid w:val="00C45954"/>
    <w:rsid w:val="00C51FD6"/>
    <w:rsid w:val="00C6002D"/>
    <w:rsid w:val="00C64A58"/>
    <w:rsid w:val="00C7133A"/>
    <w:rsid w:val="00C71E1D"/>
    <w:rsid w:val="00C73BDE"/>
    <w:rsid w:val="00C76CFE"/>
    <w:rsid w:val="00C76F95"/>
    <w:rsid w:val="00C800C8"/>
    <w:rsid w:val="00C8070C"/>
    <w:rsid w:val="00C84DD9"/>
    <w:rsid w:val="00C85C8F"/>
    <w:rsid w:val="00C85E39"/>
    <w:rsid w:val="00C86FE4"/>
    <w:rsid w:val="00C93CDD"/>
    <w:rsid w:val="00C94AD3"/>
    <w:rsid w:val="00C94B5B"/>
    <w:rsid w:val="00C973A3"/>
    <w:rsid w:val="00C973B7"/>
    <w:rsid w:val="00C978C5"/>
    <w:rsid w:val="00CA1229"/>
    <w:rsid w:val="00CA446D"/>
    <w:rsid w:val="00CB04F0"/>
    <w:rsid w:val="00CB21FD"/>
    <w:rsid w:val="00CB2961"/>
    <w:rsid w:val="00CB2FFF"/>
    <w:rsid w:val="00CC0FA1"/>
    <w:rsid w:val="00CD1DB5"/>
    <w:rsid w:val="00CD3D28"/>
    <w:rsid w:val="00CD4551"/>
    <w:rsid w:val="00CD4EF6"/>
    <w:rsid w:val="00CD5FFD"/>
    <w:rsid w:val="00CE031D"/>
    <w:rsid w:val="00CE1789"/>
    <w:rsid w:val="00CE1A2B"/>
    <w:rsid w:val="00CE33D0"/>
    <w:rsid w:val="00CE3755"/>
    <w:rsid w:val="00CE4751"/>
    <w:rsid w:val="00CE4795"/>
    <w:rsid w:val="00CE4ED0"/>
    <w:rsid w:val="00CE6725"/>
    <w:rsid w:val="00CE68C4"/>
    <w:rsid w:val="00CF36BF"/>
    <w:rsid w:val="00CF5D2B"/>
    <w:rsid w:val="00D0297F"/>
    <w:rsid w:val="00D03819"/>
    <w:rsid w:val="00D04EA2"/>
    <w:rsid w:val="00D06E0C"/>
    <w:rsid w:val="00D070BE"/>
    <w:rsid w:val="00D10A53"/>
    <w:rsid w:val="00D14A3E"/>
    <w:rsid w:val="00D157BC"/>
    <w:rsid w:val="00D228AB"/>
    <w:rsid w:val="00D26DF5"/>
    <w:rsid w:val="00D33723"/>
    <w:rsid w:val="00D350BC"/>
    <w:rsid w:val="00D3628D"/>
    <w:rsid w:val="00D36D2D"/>
    <w:rsid w:val="00D402E6"/>
    <w:rsid w:val="00D4164C"/>
    <w:rsid w:val="00D44E35"/>
    <w:rsid w:val="00D51F9D"/>
    <w:rsid w:val="00D529A0"/>
    <w:rsid w:val="00D546C0"/>
    <w:rsid w:val="00D55581"/>
    <w:rsid w:val="00D575FA"/>
    <w:rsid w:val="00D60581"/>
    <w:rsid w:val="00D64F63"/>
    <w:rsid w:val="00D655B5"/>
    <w:rsid w:val="00D72C34"/>
    <w:rsid w:val="00D7369D"/>
    <w:rsid w:val="00D75F79"/>
    <w:rsid w:val="00D77552"/>
    <w:rsid w:val="00D809D0"/>
    <w:rsid w:val="00D813CF"/>
    <w:rsid w:val="00D8224C"/>
    <w:rsid w:val="00D85DB9"/>
    <w:rsid w:val="00D86CCA"/>
    <w:rsid w:val="00D86E35"/>
    <w:rsid w:val="00D874A9"/>
    <w:rsid w:val="00D90068"/>
    <w:rsid w:val="00D905AA"/>
    <w:rsid w:val="00D91641"/>
    <w:rsid w:val="00D91754"/>
    <w:rsid w:val="00D938CA"/>
    <w:rsid w:val="00D96936"/>
    <w:rsid w:val="00D976CB"/>
    <w:rsid w:val="00D97D82"/>
    <w:rsid w:val="00DA3412"/>
    <w:rsid w:val="00DA36FB"/>
    <w:rsid w:val="00DB2F05"/>
    <w:rsid w:val="00DB4F41"/>
    <w:rsid w:val="00DB622B"/>
    <w:rsid w:val="00DC5027"/>
    <w:rsid w:val="00DC52A7"/>
    <w:rsid w:val="00DC52D2"/>
    <w:rsid w:val="00DC582D"/>
    <w:rsid w:val="00DC6CC8"/>
    <w:rsid w:val="00DD10C8"/>
    <w:rsid w:val="00DD36B5"/>
    <w:rsid w:val="00DD7B66"/>
    <w:rsid w:val="00DE1929"/>
    <w:rsid w:val="00DE51AB"/>
    <w:rsid w:val="00DE5D9C"/>
    <w:rsid w:val="00DE69E9"/>
    <w:rsid w:val="00DF36B4"/>
    <w:rsid w:val="00DF4FF9"/>
    <w:rsid w:val="00E0170A"/>
    <w:rsid w:val="00E01A69"/>
    <w:rsid w:val="00E058DD"/>
    <w:rsid w:val="00E05957"/>
    <w:rsid w:val="00E068DF"/>
    <w:rsid w:val="00E103E2"/>
    <w:rsid w:val="00E14C23"/>
    <w:rsid w:val="00E16588"/>
    <w:rsid w:val="00E171B8"/>
    <w:rsid w:val="00E20E76"/>
    <w:rsid w:val="00E27C00"/>
    <w:rsid w:val="00E30101"/>
    <w:rsid w:val="00E312DC"/>
    <w:rsid w:val="00E318B5"/>
    <w:rsid w:val="00E32141"/>
    <w:rsid w:val="00E40434"/>
    <w:rsid w:val="00E432E4"/>
    <w:rsid w:val="00E44F1B"/>
    <w:rsid w:val="00E51703"/>
    <w:rsid w:val="00E51C8F"/>
    <w:rsid w:val="00E57E6C"/>
    <w:rsid w:val="00E60B4D"/>
    <w:rsid w:val="00E61907"/>
    <w:rsid w:val="00E61B2A"/>
    <w:rsid w:val="00E62862"/>
    <w:rsid w:val="00E63F13"/>
    <w:rsid w:val="00E66619"/>
    <w:rsid w:val="00E6668F"/>
    <w:rsid w:val="00E67B1F"/>
    <w:rsid w:val="00E7186C"/>
    <w:rsid w:val="00E73127"/>
    <w:rsid w:val="00E754B1"/>
    <w:rsid w:val="00E760DD"/>
    <w:rsid w:val="00E77696"/>
    <w:rsid w:val="00E81B36"/>
    <w:rsid w:val="00E82631"/>
    <w:rsid w:val="00E82CB7"/>
    <w:rsid w:val="00E83854"/>
    <w:rsid w:val="00E84BCF"/>
    <w:rsid w:val="00E84D8D"/>
    <w:rsid w:val="00E85D6F"/>
    <w:rsid w:val="00E8743A"/>
    <w:rsid w:val="00E8744F"/>
    <w:rsid w:val="00E87B0A"/>
    <w:rsid w:val="00E959A6"/>
    <w:rsid w:val="00E965F9"/>
    <w:rsid w:val="00E97B1F"/>
    <w:rsid w:val="00E97E41"/>
    <w:rsid w:val="00EA12B8"/>
    <w:rsid w:val="00EA244F"/>
    <w:rsid w:val="00EA39EC"/>
    <w:rsid w:val="00EA4040"/>
    <w:rsid w:val="00EA4A19"/>
    <w:rsid w:val="00EB00E0"/>
    <w:rsid w:val="00EC0B61"/>
    <w:rsid w:val="00EC25D4"/>
    <w:rsid w:val="00EC3A24"/>
    <w:rsid w:val="00EC3DBB"/>
    <w:rsid w:val="00EC6129"/>
    <w:rsid w:val="00EC71B6"/>
    <w:rsid w:val="00EC7404"/>
    <w:rsid w:val="00ED082E"/>
    <w:rsid w:val="00ED7779"/>
    <w:rsid w:val="00EE1BAA"/>
    <w:rsid w:val="00EE2586"/>
    <w:rsid w:val="00EE2E8B"/>
    <w:rsid w:val="00EE45BC"/>
    <w:rsid w:val="00EE46EC"/>
    <w:rsid w:val="00EE5413"/>
    <w:rsid w:val="00EE5606"/>
    <w:rsid w:val="00EE5B6D"/>
    <w:rsid w:val="00EE5C23"/>
    <w:rsid w:val="00EE6189"/>
    <w:rsid w:val="00EF48EA"/>
    <w:rsid w:val="00EF491A"/>
    <w:rsid w:val="00EF6776"/>
    <w:rsid w:val="00F012C9"/>
    <w:rsid w:val="00F05F03"/>
    <w:rsid w:val="00F06928"/>
    <w:rsid w:val="00F07DBF"/>
    <w:rsid w:val="00F11725"/>
    <w:rsid w:val="00F11DDA"/>
    <w:rsid w:val="00F12765"/>
    <w:rsid w:val="00F12AD0"/>
    <w:rsid w:val="00F14630"/>
    <w:rsid w:val="00F179F2"/>
    <w:rsid w:val="00F203EC"/>
    <w:rsid w:val="00F2276D"/>
    <w:rsid w:val="00F27AF4"/>
    <w:rsid w:val="00F34B44"/>
    <w:rsid w:val="00F35088"/>
    <w:rsid w:val="00F35EEE"/>
    <w:rsid w:val="00F37E2A"/>
    <w:rsid w:val="00F423E7"/>
    <w:rsid w:val="00F426E8"/>
    <w:rsid w:val="00F4313E"/>
    <w:rsid w:val="00F4588D"/>
    <w:rsid w:val="00F47AAA"/>
    <w:rsid w:val="00F50BE3"/>
    <w:rsid w:val="00F55D34"/>
    <w:rsid w:val="00F66753"/>
    <w:rsid w:val="00F67457"/>
    <w:rsid w:val="00F677DD"/>
    <w:rsid w:val="00F71817"/>
    <w:rsid w:val="00F810FB"/>
    <w:rsid w:val="00F81EDD"/>
    <w:rsid w:val="00F83C1F"/>
    <w:rsid w:val="00F84D9F"/>
    <w:rsid w:val="00F858B7"/>
    <w:rsid w:val="00F85BEB"/>
    <w:rsid w:val="00F87E65"/>
    <w:rsid w:val="00F900C8"/>
    <w:rsid w:val="00F909C2"/>
    <w:rsid w:val="00F91C27"/>
    <w:rsid w:val="00F944F9"/>
    <w:rsid w:val="00F9537E"/>
    <w:rsid w:val="00FA2816"/>
    <w:rsid w:val="00FA36D5"/>
    <w:rsid w:val="00FA58E9"/>
    <w:rsid w:val="00FA67AD"/>
    <w:rsid w:val="00FB0ADC"/>
    <w:rsid w:val="00FB1FF5"/>
    <w:rsid w:val="00FB224C"/>
    <w:rsid w:val="00FC3336"/>
    <w:rsid w:val="00FC568F"/>
    <w:rsid w:val="00FC6DD0"/>
    <w:rsid w:val="00FC73DA"/>
    <w:rsid w:val="00FF018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E375A"/>
  </w:style>
  <w:style w:type="paragraph" w:styleId="Heading1">
    <w:name w:val="heading 1"/>
    <w:basedOn w:val="Normal"/>
    <w:next w:val="Normal"/>
    <w:link w:val="Heading1Char"/>
    <w:uiPriority w:val="9"/>
    <w:qFormat/>
    <w:rsid w:val="0052389A"/>
    <w:pPr>
      <w:keepNext/>
      <w:keepLines/>
      <w:numPr>
        <w:numId w:val="81"/>
      </w:numPr>
      <w:spacing w:before="240"/>
      <w:outlineLvl w:val="0"/>
    </w:pPr>
    <w:rPr>
      <w:rFonts w:asciiTheme="majorHAnsi" w:eastAsiaTheme="majorEastAsia" w:hAnsiTheme="majorHAnsi" w:cstheme="majorBidi"/>
      <w:b/>
      <w:color w:val="E4342D"/>
      <w:szCs w:val="32"/>
    </w:rPr>
  </w:style>
  <w:style w:type="paragraph" w:styleId="Heading3">
    <w:name w:val="heading 3"/>
    <w:basedOn w:val="Normal"/>
    <w:next w:val="Normal"/>
    <w:link w:val="Heading3Char"/>
    <w:uiPriority w:val="9"/>
    <w:semiHidden/>
    <w:unhideWhenUsed/>
    <w:qFormat/>
    <w:rsid w:val="00D157BC"/>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rFonts w:ascii="Times New Roman" w:hAnsi="Times New Roman" w:cs="Times New Roman"/>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52389A"/>
    <w:rPr>
      <w:rFonts w:asciiTheme="majorHAnsi" w:eastAsiaTheme="majorEastAsia" w:hAnsiTheme="majorHAnsi" w:cstheme="majorBidi"/>
      <w:b/>
      <w:color w:val="E4342D"/>
      <w:szCs w:val="32"/>
    </w:rPr>
  </w:style>
  <w:style w:type="paragraph" w:customStyle="1" w:styleId="pf0">
    <w:name w:val="pf0"/>
    <w:basedOn w:val="Normal"/>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Normal"/>
    <w:rsid w:val="00AD55ED"/>
    <w:pPr>
      <w:spacing w:before="120" w:after="120"/>
      <w:jc w:val="center"/>
    </w:pPr>
    <w:rPr>
      <w:rFonts w:ascii="Times New Roman" w:hAnsi="Times New Roman" w:cs="Times New Roman"/>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Normal"/>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Normal"/>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Normal"/>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Normal"/>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Normal"/>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Normal"/>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Normal"/>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Normal"/>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Normal"/>
    <w:next w:val="Normal"/>
    <w:rsid w:val="00D402E6"/>
    <w:pPr>
      <w:keepNext/>
      <w:spacing w:before="360" w:after="120"/>
      <w:jc w:val="center"/>
    </w:pPr>
    <w:rPr>
      <w:rFonts w:ascii="Times New Roman" w:hAnsi="Times New Roman" w:cs="Times New Roman"/>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paragraph" w:styleId="TOCHeading">
    <w:name w:val="TOC Heading"/>
    <w:basedOn w:val="Heading1"/>
    <w:next w:val="Normal"/>
    <w:uiPriority w:val="39"/>
    <w:unhideWhenUsed/>
    <w:qFormat/>
    <w:rsid w:val="008C5531"/>
    <w:pPr>
      <w:spacing w:line="259" w:lineRule="auto"/>
      <w:outlineLvl w:val="9"/>
    </w:pPr>
    <w:rPr>
      <w:b w:val="0"/>
      <w:color w:val="2F5496" w:themeColor="accent1" w:themeShade="BF"/>
      <w:sz w:val="32"/>
      <w:lang w:eastAsia="de-AT"/>
    </w:rPr>
  </w:style>
  <w:style w:type="paragraph" w:styleId="TOC1">
    <w:name w:val="toc 1"/>
    <w:basedOn w:val="Normal"/>
    <w:next w:val="Normal"/>
    <w:autoRedefine/>
    <w:uiPriority w:val="39"/>
    <w:unhideWhenUsed/>
    <w:rsid w:val="008C5531"/>
    <w:pPr>
      <w:spacing w:after="100"/>
    </w:pPr>
  </w:style>
  <w:style w:type="character" w:styleId="FollowedHyperlink">
    <w:name w:val="FollowedHyperlink"/>
    <w:basedOn w:val="DefaultParagraphFont"/>
    <w:uiPriority w:val="99"/>
    <w:semiHidden/>
    <w:unhideWhenUsed/>
    <w:rsid w:val="00DB622B"/>
    <w:rPr>
      <w:color w:val="954F72" w:themeColor="followedHyperlink"/>
      <w:u w:val="single"/>
    </w:rPr>
  </w:style>
  <w:style w:type="character" w:customStyle="1" w:styleId="Heading3Char">
    <w:name w:val="Heading 3 Char"/>
    <w:basedOn w:val="DefaultParagraphFont"/>
    <w:link w:val="Heading3"/>
    <w:uiPriority w:val="9"/>
    <w:semiHidden/>
    <w:rsid w:val="00D157BC"/>
    <w:rPr>
      <w:rFonts w:asciiTheme="majorHAnsi" w:eastAsiaTheme="majorEastAsia" w:hAnsiTheme="majorHAnsi" w:cstheme="majorBidi"/>
      <w:color w:val="1F3763" w:themeColor="accent1" w:themeShade="7F"/>
    </w:rPr>
  </w:style>
  <w:style w:type="character" w:styleId="Strong">
    <w:name w:val="Strong"/>
    <w:basedOn w:val="DefaultParagraphFont"/>
    <w:uiPriority w:val="22"/>
    <w:qFormat/>
    <w:rsid w:val="00B817CA"/>
    <w:rPr>
      <w:b/>
      <w:bCs/>
    </w:rPr>
  </w:style>
  <w:style w:type="paragraph" w:styleId="NoSpacing">
    <w:name w:val="No Spacing"/>
    <w:link w:val="NoSpacingChar"/>
    <w:uiPriority w:val="1"/>
    <w:qFormat/>
    <w:rsid w:val="0019021D"/>
    <w:rPr>
      <w:rFonts w:eastAsiaTheme="minorEastAsia"/>
      <w:sz w:val="22"/>
      <w:szCs w:val="22"/>
      <w:lang w:eastAsia="de-AT"/>
    </w:rPr>
  </w:style>
  <w:style w:type="character" w:customStyle="1" w:styleId="NoSpacingChar">
    <w:name w:val="No Spacing Char"/>
    <w:basedOn w:val="DefaultParagraphFont"/>
    <w:link w:val="NoSpacing"/>
    <w:uiPriority w:val="1"/>
    <w:rsid w:val="0019021D"/>
    <w:rPr>
      <w:rFonts w:eastAsiaTheme="minorEastAsia"/>
      <w:sz w:val="22"/>
      <w:szCs w:val="22"/>
      <w:lang w:eastAsia="de-AT"/>
    </w:rPr>
  </w:style>
  <w:style w:type="paragraph" w:customStyle="1" w:styleId="TableParagraph">
    <w:name w:val="Table Paragraph"/>
    <w:basedOn w:val="Normal"/>
    <w:uiPriority w:val="1"/>
    <w:qFormat/>
    <w:rsid w:val="00976CFB"/>
    <w:pPr>
      <w:widowControl w:val="0"/>
      <w:autoSpaceDE w:val="0"/>
      <w:autoSpaceDN w:val="0"/>
      <w:ind w:left="110"/>
    </w:pPr>
    <w:rPr>
      <w:rFonts w:ascii="Arial MT" w:eastAsia="Arial MT" w:hAnsi="Arial MT" w:cs="Arial MT"/>
      <w:sz w:val="22"/>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56516950">
      <w:bodyDiv w:val="1"/>
      <w:marLeft w:val="0"/>
      <w:marRight w:val="0"/>
      <w:marTop w:val="0"/>
      <w:marBottom w:val="0"/>
      <w:divBdr>
        <w:top w:val="none" w:sz="0" w:space="0" w:color="auto"/>
        <w:left w:val="none" w:sz="0" w:space="0" w:color="auto"/>
        <w:bottom w:val="none" w:sz="0" w:space="0" w:color="auto"/>
        <w:right w:val="none" w:sz="0" w:space="0" w:color="auto"/>
      </w:divBdr>
      <w:divsChild>
        <w:div w:id="730037594">
          <w:marLeft w:val="0"/>
          <w:marRight w:val="0"/>
          <w:marTop w:val="0"/>
          <w:marBottom w:val="0"/>
          <w:divBdr>
            <w:top w:val="none" w:sz="0" w:space="0" w:color="auto"/>
            <w:left w:val="none" w:sz="0" w:space="0" w:color="auto"/>
            <w:bottom w:val="none" w:sz="0" w:space="0" w:color="auto"/>
            <w:right w:val="none" w:sz="0" w:space="0" w:color="auto"/>
          </w:divBdr>
          <w:divsChild>
            <w:div w:id="1280793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42200">
      <w:bodyDiv w:val="1"/>
      <w:marLeft w:val="0"/>
      <w:marRight w:val="0"/>
      <w:marTop w:val="0"/>
      <w:marBottom w:val="0"/>
      <w:divBdr>
        <w:top w:val="none" w:sz="0" w:space="0" w:color="auto"/>
        <w:left w:val="none" w:sz="0" w:space="0" w:color="auto"/>
        <w:bottom w:val="none" w:sz="0" w:space="0" w:color="auto"/>
        <w:right w:val="none" w:sz="0" w:space="0" w:color="auto"/>
      </w:divBdr>
      <w:divsChild>
        <w:div w:id="697121182">
          <w:marLeft w:val="0"/>
          <w:marRight w:val="0"/>
          <w:marTop w:val="0"/>
          <w:marBottom w:val="0"/>
          <w:divBdr>
            <w:top w:val="none" w:sz="0" w:space="0" w:color="auto"/>
            <w:left w:val="none" w:sz="0" w:space="0" w:color="auto"/>
            <w:bottom w:val="none" w:sz="0" w:space="0" w:color="auto"/>
            <w:right w:val="none" w:sz="0" w:space="0" w:color="auto"/>
          </w:divBdr>
          <w:divsChild>
            <w:div w:id="1837187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83481">
      <w:bodyDiv w:val="1"/>
      <w:marLeft w:val="0"/>
      <w:marRight w:val="0"/>
      <w:marTop w:val="0"/>
      <w:marBottom w:val="0"/>
      <w:divBdr>
        <w:top w:val="none" w:sz="0" w:space="0" w:color="auto"/>
        <w:left w:val="none" w:sz="0" w:space="0" w:color="auto"/>
        <w:bottom w:val="none" w:sz="0" w:space="0" w:color="auto"/>
        <w:right w:val="none" w:sz="0" w:space="0" w:color="auto"/>
      </w:divBdr>
      <w:divsChild>
        <w:div w:id="1865704652">
          <w:marLeft w:val="0"/>
          <w:marRight w:val="0"/>
          <w:marTop w:val="0"/>
          <w:marBottom w:val="0"/>
          <w:divBdr>
            <w:top w:val="none" w:sz="0" w:space="0" w:color="auto"/>
            <w:left w:val="none" w:sz="0" w:space="0" w:color="auto"/>
            <w:bottom w:val="none" w:sz="0" w:space="0" w:color="auto"/>
            <w:right w:val="none" w:sz="0" w:space="0" w:color="auto"/>
          </w:divBdr>
          <w:divsChild>
            <w:div w:id="1030837120">
              <w:marLeft w:val="0"/>
              <w:marRight w:val="0"/>
              <w:marTop w:val="0"/>
              <w:marBottom w:val="0"/>
              <w:divBdr>
                <w:top w:val="none" w:sz="0" w:space="0" w:color="auto"/>
                <w:left w:val="none" w:sz="0" w:space="0" w:color="auto"/>
                <w:bottom w:val="none" w:sz="0" w:space="0" w:color="auto"/>
                <w:right w:val="none" w:sz="0" w:space="0" w:color="auto"/>
              </w:divBdr>
              <w:divsChild>
                <w:div w:id="117422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133957">
      <w:bodyDiv w:val="1"/>
      <w:marLeft w:val="0"/>
      <w:marRight w:val="0"/>
      <w:marTop w:val="0"/>
      <w:marBottom w:val="0"/>
      <w:divBdr>
        <w:top w:val="none" w:sz="0" w:space="0" w:color="auto"/>
        <w:left w:val="none" w:sz="0" w:space="0" w:color="auto"/>
        <w:bottom w:val="none" w:sz="0" w:space="0" w:color="auto"/>
        <w:right w:val="none" w:sz="0" w:space="0" w:color="auto"/>
      </w:divBdr>
    </w:div>
    <w:div w:id="97218961">
      <w:bodyDiv w:val="1"/>
      <w:marLeft w:val="0"/>
      <w:marRight w:val="0"/>
      <w:marTop w:val="0"/>
      <w:marBottom w:val="0"/>
      <w:divBdr>
        <w:top w:val="none" w:sz="0" w:space="0" w:color="auto"/>
        <w:left w:val="none" w:sz="0" w:space="0" w:color="auto"/>
        <w:bottom w:val="none" w:sz="0" w:space="0" w:color="auto"/>
        <w:right w:val="none" w:sz="0" w:space="0" w:color="auto"/>
      </w:divBdr>
      <w:divsChild>
        <w:div w:id="797263900">
          <w:marLeft w:val="480"/>
          <w:marRight w:val="0"/>
          <w:marTop w:val="0"/>
          <w:marBottom w:val="0"/>
          <w:divBdr>
            <w:top w:val="none" w:sz="0" w:space="0" w:color="auto"/>
            <w:left w:val="none" w:sz="0" w:space="0" w:color="auto"/>
            <w:bottom w:val="none" w:sz="0" w:space="0" w:color="auto"/>
            <w:right w:val="none" w:sz="0" w:space="0" w:color="auto"/>
          </w:divBdr>
          <w:divsChild>
            <w:div w:id="140044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13830">
      <w:bodyDiv w:val="1"/>
      <w:marLeft w:val="0"/>
      <w:marRight w:val="0"/>
      <w:marTop w:val="0"/>
      <w:marBottom w:val="0"/>
      <w:divBdr>
        <w:top w:val="none" w:sz="0" w:space="0" w:color="auto"/>
        <w:left w:val="none" w:sz="0" w:space="0" w:color="auto"/>
        <w:bottom w:val="none" w:sz="0" w:space="0" w:color="auto"/>
        <w:right w:val="none" w:sz="0" w:space="0" w:color="auto"/>
      </w:divBdr>
      <w:divsChild>
        <w:div w:id="1883516604">
          <w:marLeft w:val="480"/>
          <w:marRight w:val="0"/>
          <w:marTop w:val="0"/>
          <w:marBottom w:val="0"/>
          <w:divBdr>
            <w:top w:val="none" w:sz="0" w:space="0" w:color="auto"/>
            <w:left w:val="none" w:sz="0" w:space="0" w:color="auto"/>
            <w:bottom w:val="none" w:sz="0" w:space="0" w:color="auto"/>
            <w:right w:val="none" w:sz="0" w:space="0" w:color="auto"/>
          </w:divBdr>
          <w:divsChild>
            <w:div w:id="1013646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50306">
      <w:bodyDiv w:val="1"/>
      <w:marLeft w:val="0"/>
      <w:marRight w:val="0"/>
      <w:marTop w:val="0"/>
      <w:marBottom w:val="0"/>
      <w:divBdr>
        <w:top w:val="none" w:sz="0" w:space="0" w:color="auto"/>
        <w:left w:val="none" w:sz="0" w:space="0" w:color="auto"/>
        <w:bottom w:val="none" w:sz="0" w:space="0" w:color="auto"/>
        <w:right w:val="none" w:sz="0" w:space="0" w:color="auto"/>
      </w:divBdr>
      <w:divsChild>
        <w:div w:id="1526334137">
          <w:marLeft w:val="0"/>
          <w:marRight w:val="0"/>
          <w:marTop w:val="0"/>
          <w:marBottom w:val="0"/>
          <w:divBdr>
            <w:top w:val="none" w:sz="0" w:space="0" w:color="auto"/>
            <w:left w:val="none" w:sz="0" w:space="0" w:color="auto"/>
            <w:bottom w:val="none" w:sz="0" w:space="0" w:color="auto"/>
            <w:right w:val="none" w:sz="0" w:space="0" w:color="auto"/>
          </w:divBdr>
          <w:divsChild>
            <w:div w:id="1233925036">
              <w:marLeft w:val="0"/>
              <w:marRight w:val="0"/>
              <w:marTop w:val="0"/>
              <w:marBottom w:val="0"/>
              <w:divBdr>
                <w:top w:val="none" w:sz="0" w:space="0" w:color="auto"/>
                <w:left w:val="none" w:sz="0" w:space="0" w:color="auto"/>
                <w:bottom w:val="none" w:sz="0" w:space="0" w:color="auto"/>
                <w:right w:val="none" w:sz="0" w:space="0" w:color="auto"/>
              </w:divBdr>
              <w:divsChild>
                <w:div w:id="337118680">
                  <w:marLeft w:val="0"/>
                  <w:marRight w:val="0"/>
                  <w:marTop w:val="0"/>
                  <w:marBottom w:val="0"/>
                  <w:divBdr>
                    <w:top w:val="none" w:sz="0" w:space="0" w:color="auto"/>
                    <w:left w:val="none" w:sz="0" w:space="0" w:color="auto"/>
                    <w:bottom w:val="none" w:sz="0" w:space="0" w:color="auto"/>
                    <w:right w:val="none" w:sz="0" w:space="0" w:color="auto"/>
                  </w:divBdr>
                  <w:divsChild>
                    <w:div w:id="1370766838">
                      <w:marLeft w:val="0"/>
                      <w:marRight w:val="0"/>
                      <w:marTop w:val="0"/>
                      <w:marBottom w:val="0"/>
                      <w:divBdr>
                        <w:top w:val="none" w:sz="0" w:space="0" w:color="auto"/>
                        <w:left w:val="none" w:sz="0" w:space="0" w:color="auto"/>
                        <w:bottom w:val="none" w:sz="0" w:space="0" w:color="auto"/>
                        <w:right w:val="none" w:sz="0" w:space="0" w:color="auto"/>
                      </w:divBdr>
                      <w:divsChild>
                        <w:div w:id="699402196">
                          <w:marLeft w:val="0"/>
                          <w:marRight w:val="0"/>
                          <w:marTop w:val="0"/>
                          <w:marBottom w:val="0"/>
                          <w:divBdr>
                            <w:top w:val="none" w:sz="0" w:space="0" w:color="auto"/>
                            <w:left w:val="none" w:sz="0" w:space="0" w:color="auto"/>
                            <w:bottom w:val="none" w:sz="0" w:space="0" w:color="auto"/>
                            <w:right w:val="none" w:sz="0" w:space="0" w:color="auto"/>
                          </w:divBdr>
                          <w:divsChild>
                            <w:div w:id="329023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655544">
      <w:bodyDiv w:val="1"/>
      <w:marLeft w:val="0"/>
      <w:marRight w:val="0"/>
      <w:marTop w:val="0"/>
      <w:marBottom w:val="0"/>
      <w:divBdr>
        <w:top w:val="none" w:sz="0" w:space="0" w:color="auto"/>
        <w:left w:val="none" w:sz="0" w:space="0" w:color="auto"/>
        <w:bottom w:val="none" w:sz="0" w:space="0" w:color="auto"/>
        <w:right w:val="none" w:sz="0" w:space="0" w:color="auto"/>
      </w:divBdr>
      <w:divsChild>
        <w:div w:id="1857190717">
          <w:marLeft w:val="480"/>
          <w:marRight w:val="0"/>
          <w:marTop w:val="0"/>
          <w:marBottom w:val="0"/>
          <w:divBdr>
            <w:top w:val="none" w:sz="0" w:space="0" w:color="auto"/>
            <w:left w:val="none" w:sz="0" w:space="0" w:color="auto"/>
            <w:bottom w:val="none" w:sz="0" w:space="0" w:color="auto"/>
            <w:right w:val="none" w:sz="0" w:space="0" w:color="auto"/>
          </w:divBdr>
          <w:divsChild>
            <w:div w:id="73007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47125">
      <w:bodyDiv w:val="1"/>
      <w:marLeft w:val="0"/>
      <w:marRight w:val="0"/>
      <w:marTop w:val="0"/>
      <w:marBottom w:val="0"/>
      <w:divBdr>
        <w:top w:val="none" w:sz="0" w:space="0" w:color="auto"/>
        <w:left w:val="none" w:sz="0" w:space="0" w:color="auto"/>
        <w:bottom w:val="none" w:sz="0" w:space="0" w:color="auto"/>
        <w:right w:val="none" w:sz="0" w:space="0" w:color="auto"/>
      </w:divBdr>
      <w:divsChild>
        <w:div w:id="792404991">
          <w:marLeft w:val="480"/>
          <w:marRight w:val="0"/>
          <w:marTop w:val="0"/>
          <w:marBottom w:val="0"/>
          <w:divBdr>
            <w:top w:val="none" w:sz="0" w:space="0" w:color="auto"/>
            <w:left w:val="none" w:sz="0" w:space="0" w:color="auto"/>
            <w:bottom w:val="none" w:sz="0" w:space="0" w:color="auto"/>
            <w:right w:val="none" w:sz="0" w:space="0" w:color="auto"/>
          </w:divBdr>
          <w:divsChild>
            <w:div w:id="1983391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04975">
      <w:bodyDiv w:val="1"/>
      <w:marLeft w:val="0"/>
      <w:marRight w:val="0"/>
      <w:marTop w:val="0"/>
      <w:marBottom w:val="0"/>
      <w:divBdr>
        <w:top w:val="none" w:sz="0" w:space="0" w:color="auto"/>
        <w:left w:val="none" w:sz="0" w:space="0" w:color="auto"/>
        <w:bottom w:val="none" w:sz="0" w:space="0" w:color="auto"/>
        <w:right w:val="none" w:sz="0" w:space="0" w:color="auto"/>
      </w:divBdr>
      <w:divsChild>
        <w:div w:id="1508667784">
          <w:marLeft w:val="0"/>
          <w:marRight w:val="0"/>
          <w:marTop w:val="0"/>
          <w:marBottom w:val="0"/>
          <w:divBdr>
            <w:top w:val="none" w:sz="0" w:space="0" w:color="auto"/>
            <w:left w:val="none" w:sz="0" w:space="0" w:color="auto"/>
            <w:bottom w:val="none" w:sz="0" w:space="0" w:color="auto"/>
            <w:right w:val="none" w:sz="0" w:space="0" w:color="auto"/>
          </w:divBdr>
          <w:divsChild>
            <w:div w:id="1673754488">
              <w:marLeft w:val="0"/>
              <w:marRight w:val="0"/>
              <w:marTop w:val="0"/>
              <w:marBottom w:val="0"/>
              <w:divBdr>
                <w:top w:val="none" w:sz="0" w:space="0" w:color="auto"/>
                <w:left w:val="none" w:sz="0" w:space="0" w:color="auto"/>
                <w:bottom w:val="none" w:sz="0" w:space="0" w:color="auto"/>
                <w:right w:val="none" w:sz="0" w:space="0" w:color="auto"/>
              </w:divBdr>
              <w:divsChild>
                <w:div w:id="10396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83429">
      <w:bodyDiv w:val="1"/>
      <w:marLeft w:val="0"/>
      <w:marRight w:val="0"/>
      <w:marTop w:val="0"/>
      <w:marBottom w:val="0"/>
      <w:divBdr>
        <w:top w:val="none" w:sz="0" w:space="0" w:color="auto"/>
        <w:left w:val="none" w:sz="0" w:space="0" w:color="auto"/>
        <w:bottom w:val="none" w:sz="0" w:space="0" w:color="auto"/>
        <w:right w:val="none" w:sz="0" w:space="0" w:color="auto"/>
      </w:divBdr>
      <w:divsChild>
        <w:div w:id="198858121">
          <w:marLeft w:val="0"/>
          <w:marRight w:val="0"/>
          <w:marTop w:val="0"/>
          <w:marBottom w:val="0"/>
          <w:divBdr>
            <w:top w:val="none" w:sz="0" w:space="0" w:color="auto"/>
            <w:left w:val="none" w:sz="0" w:space="0" w:color="auto"/>
            <w:bottom w:val="none" w:sz="0" w:space="0" w:color="auto"/>
            <w:right w:val="none" w:sz="0" w:space="0" w:color="auto"/>
          </w:divBdr>
          <w:divsChild>
            <w:div w:id="1605531169">
              <w:marLeft w:val="0"/>
              <w:marRight w:val="0"/>
              <w:marTop w:val="0"/>
              <w:marBottom w:val="0"/>
              <w:divBdr>
                <w:top w:val="none" w:sz="0" w:space="0" w:color="auto"/>
                <w:left w:val="none" w:sz="0" w:space="0" w:color="auto"/>
                <w:bottom w:val="none" w:sz="0" w:space="0" w:color="auto"/>
                <w:right w:val="none" w:sz="0" w:space="0" w:color="auto"/>
              </w:divBdr>
              <w:divsChild>
                <w:div w:id="832374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255270">
      <w:bodyDiv w:val="1"/>
      <w:marLeft w:val="0"/>
      <w:marRight w:val="0"/>
      <w:marTop w:val="0"/>
      <w:marBottom w:val="0"/>
      <w:divBdr>
        <w:top w:val="none" w:sz="0" w:space="0" w:color="auto"/>
        <w:left w:val="none" w:sz="0" w:space="0" w:color="auto"/>
        <w:bottom w:val="none" w:sz="0" w:space="0" w:color="auto"/>
        <w:right w:val="none" w:sz="0" w:space="0" w:color="auto"/>
      </w:divBdr>
      <w:divsChild>
        <w:div w:id="1946771283">
          <w:marLeft w:val="480"/>
          <w:marRight w:val="0"/>
          <w:marTop w:val="0"/>
          <w:marBottom w:val="0"/>
          <w:divBdr>
            <w:top w:val="none" w:sz="0" w:space="0" w:color="auto"/>
            <w:left w:val="none" w:sz="0" w:space="0" w:color="auto"/>
            <w:bottom w:val="none" w:sz="0" w:space="0" w:color="auto"/>
            <w:right w:val="none" w:sz="0" w:space="0" w:color="auto"/>
          </w:divBdr>
          <w:divsChild>
            <w:div w:id="37119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477993">
      <w:bodyDiv w:val="1"/>
      <w:marLeft w:val="0"/>
      <w:marRight w:val="0"/>
      <w:marTop w:val="0"/>
      <w:marBottom w:val="0"/>
      <w:divBdr>
        <w:top w:val="none" w:sz="0" w:space="0" w:color="auto"/>
        <w:left w:val="none" w:sz="0" w:space="0" w:color="auto"/>
        <w:bottom w:val="none" w:sz="0" w:space="0" w:color="auto"/>
        <w:right w:val="none" w:sz="0" w:space="0" w:color="auto"/>
      </w:divBdr>
      <w:divsChild>
        <w:div w:id="981079679">
          <w:marLeft w:val="0"/>
          <w:marRight w:val="0"/>
          <w:marTop w:val="0"/>
          <w:marBottom w:val="0"/>
          <w:divBdr>
            <w:top w:val="none" w:sz="0" w:space="0" w:color="auto"/>
            <w:left w:val="none" w:sz="0" w:space="0" w:color="auto"/>
            <w:bottom w:val="none" w:sz="0" w:space="0" w:color="auto"/>
            <w:right w:val="none" w:sz="0" w:space="0" w:color="auto"/>
          </w:divBdr>
          <w:divsChild>
            <w:div w:id="1665550509">
              <w:marLeft w:val="0"/>
              <w:marRight w:val="0"/>
              <w:marTop w:val="0"/>
              <w:marBottom w:val="0"/>
              <w:divBdr>
                <w:top w:val="none" w:sz="0" w:space="0" w:color="auto"/>
                <w:left w:val="none" w:sz="0" w:space="0" w:color="auto"/>
                <w:bottom w:val="none" w:sz="0" w:space="0" w:color="auto"/>
                <w:right w:val="none" w:sz="0" w:space="0" w:color="auto"/>
              </w:divBdr>
              <w:divsChild>
                <w:div w:id="208150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686103">
      <w:bodyDiv w:val="1"/>
      <w:marLeft w:val="0"/>
      <w:marRight w:val="0"/>
      <w:marTop w:val="0"/>
      <w:marBottom w:val="0"/>
      <w:divBdr>
        <w:top w:val="none" w:sz="0" w:space="0" w:color="auto"/>
        <w:left w:val="none" w:sz="0" w:space="0" w:color="auto"/>
        <w:bottom w:val="none" w:sz="0" w:space="0" w:color="auto"/>
        <w:right w:val="none" w:sz="0" w:space="0" w:color="auto"/>
      </w:divBdr>
      <w:divsChild>
        <w:div w:id="973829288">
          <w:marLeft w:val="0"/>
          <w:marRight w:val="0"/>
          <w:marTop w:val="0"/>
          <w:marBottom w:val="0"/>
          <w:divBdr>
            <w:top w:val="none" w:sz="0" w:space="0" w:color="auto"/>
            <w:left w:val="none" w:sz="0" w:space="0" w:color="auto"/>
            <w:bottom w:val="none" w:sz="0" w:space="0" w:color="auto"/>
            <w:right w:val="none" w:sz="0" w:space="0" w:color="auto"/>
          </w:divBdr>
          <w:divsChild>
            <w:div w:id="206093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78224060">
      <w:bodyDiv w:val="1"/>
      <w:marLeft w:val="0"/>
      <w:marRight w:val="0"/>
      <w:marTop w:val="0"/>
      <w:marBottom w:val="0"/>
      <w:divBdr>
        <w:top w:val="none" w:sz="0" w:space="0" w:color="auto"/>
        <w:left w:val="none" w:sz="0" w:space="0" w:color="auto"/>
        <w:bottom w:val="none" w:sz="0" w:space="0" w:color="auto"/>
        <w:right w:val="none" w:sz="0" w:space="0" w:color="auto"/>
      </w:divBdr>
      <w:divsChild>
        <w:div w:id="1565028127">
          <w:marLeft w:val="480"/>
          <w:marRight w:val="0"/>
          <w:marTop w:val="0"/>
          <w:marBottom w:val="0"/>
          <w:divBdr>
            <w:top w:val="none" w:sz="0" w:space="0" w:color="auto"/>
            <w:left w:val="none" w:sz="0" w:space="0" w:color="auto"/>
            <w:bottom w:val="none" w:sz="0" w:space="0" w:color="auto"/>
            <w:right w:val="none" w:sz="0" w:space="0" w:color="auto"/>
          </w:divBdr>
          <w:divsChild>
            <w:div w:id="120201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17879355">
      <w:bodyDiv w:val="1"/>
      <w:marLeft w:val="0"/>
      <w:marRight w:val="0"/>
      <w:marTop w:val="0"/>
      <w:marBottom w:val="0"/>
      <w:divBdr>
        <w:top w:val="none" w:sz="0" w:space="0" w:color="auto"/>
        <w:left w:val="none" w:sz="0" w:space="0" w:color="auto"/>
        <w:bottom w:val="none" w:sz="0" w:space="0" w:color="auto"/>
        <w:right w:val="none" w:sz="0" w:space="0" w:color="auto"/>
      </w:divBdr>
      <w:divsChild>
        <w:div w:id="1834561396">
          <w:marLeft w:val="480"/>
          <w:marRight w:val="0"/>
          <w:marTop w:val="0"/>
          <w:marBottom w:val="0"/>
          <w:divBdr>
            <w:top w:val="none" w:sz="0" w:space="0" w:color="auto"/>
            <w:left w:val="none" w:sz="0" w:space="0" w:color="auto"/>
            <w:bottom w:val="none" w:sz="0" w:space="0" w:color="auto"/>
            <w:right w:val="none" w:sz="0" w:space="0" w:color="auto"/>
          </w:divBdr>
          <w:divsChild>
            <w:div w:id="59863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46324944">
      <w:bodyDiv w:val="1"/>
      <w:marLeft w:val="0"/>
      <w:marRight w:val="0"/>
      <w:marTop w:val="0"/>
      <w:marBottom w:val="0"/>
      <w:divBdr>
        <w:top w:val="none" w:sz="0" w:space="0" w:color="auto"/>
        <w:left w:val="none" w:sz="0" w:space="0" w:color="auto"/>
        <w:bottom w:val="none" w:sz="0" w:space="0" w:color="auto"/>
        <w:right w:val="none" w:sz="0" w:space="0" w:color="auto"/>
      </w:divBdr>
      <w:divsChild>
        <w:div w:id="1718123656">
          <w:marLeft w:val="480"/>
          <w:marRight w:val="0"/>
          <w:marTop w:val="0"/>
          <w:marBottom w:val="0"/>
          <w:divBdr>
            <w:top w:val="none" w:sz="0" w:space="0" w:color="auto"/>
            <w:left w:val="none" w:sz="0" w:space="0" w:color="auto"/>
            <w:bottom w:val="none" w:sz="0" w:space="0" w:color="auto"/>
            <w:right w:val="none" w:sz="0" w:space="0" w:color="auto"/>
          </w:divBdr>
          <w:divsChild>
            <w:div w:id="787436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419570">
      <w:bodyDiv w:val="1"/>
      <w:marLeft w:val="0"/>
      <w:marRight w:val="0"/>
      <w:marTop w:val="0"/>
      <w:marBottom w:val="0"/>
      <w:divBdr>
        <w:top w:val="none" w:sz="0" w:space="0" w:color="auto"/>
        <w:left w:val="none" w:sz="0" w:space="0" w:color="auto"/>
        <w:bottom w:val="none" w:sz="0" w:space="0" w:color="auto"/>
        <w:right w:val="none" w:sz="0" w:space="0" w:color="auto"/>
      </w:divBdr>
      <w:divsChild>
        <w:div w:id="1933200954">
          <w:marLeft w:val="0"/>
          <w:marRight w:val="0"/>
          <w:marTop w:val="0"/>
          <w:marBottom w:val="0"/>
          <w:divBdr>
            <w:top w:val="none" w:sz="0" w:space="0" w:color="auto"/>
            <w:left w:val="none" w:sz="0" w:space="0" w:color="auto"/>
            <w:bottom w:val="none" w:sz="0" w:space="0" w:color="auto"/>
            <w:right w:val="none" w:sz="0" w:space="0" w:color="auto"/>
          </w:divBdr>
          <w:divsChild>
            <w:div w:id="1821995109">
              <w:marLeft w:val="0"/>
              <w:marRight w:val="0"/>
              <w:marTop w:val="0"/>
              <w:marBottom w:val="0"/>
              <w:divBdr>
                <w:top w:val="none" w:sz="0" w:space="0" w:color="auto"/>
                <w:left w:val="none" w:sz="0" w:space="0" w:color="auto"/>
                <w:bottom w:val="none" w:sz="0" w:space="0" w:color="auto"/>
                <w:right w:val="none" w:sz="0" w:space="0" w:color="auto"/>
              </w:divBdr>
              <w:divsChild>
                <w:div w:id="1686402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962336">
      <w:bodyDiv w:val="1"/>
      <w:marLeft w:val="0"/>
      <w:marRight w:val="0"/>
      <w:marTop w:val="0"/>
      <w:marBottom w:val="0"/>
      <w:divBdr>
        <w:top w:val="none" w:sz="0" w:space="0" w:color="auto"/>
        <w:left w:val="none" w:sz="0" w:space="0" w:color="auto"/>
        <w:bottom w:val="none" w:sz="0" w:space="0" w:color="auto"/>
        <w:right w:val="none" w:sz="0" w:space="0" w:color="auto"/>
      </w:divBdr>
      <w:divsChild>
        <w:div w:id="901988891">
          <w:marLeft w:val="0"/>
          <w:marRight w:val="0"/>
          <w:marTop w:val="0"/>
          <w:marBottom w:val="0"/>
          <w:divBdr>
            <w:top w:val="none" w:sz="0" w:space="0" w:color="auto"/>
            <w:left w:val="none" w:sz="0" w:space="0" w:color="auto"/>
            <w:bottom w:val="none" w:sz="0" w:space="0" w:color="auto"/>
            <w:right w:val="none" w:sz="0" w:space="0" w:color="auto"/>
          </w:divBdr>
          <w:divsChild>
            <w:div w:id="572786279">
              <w:marLeft w:val="0"/>
              <w:marRight w:val="0"/>
              <w:marTop w:val="0"/>
              <w:marBottom w:val="0"/>
              <w:divBdr>
                <w:top w:val="none" w:sz="0" w:space="0" w:color="auto"/>
                <w:left w:val="none" w:sz="0" w:space="0" w:color="auto"/>
                <w:bottom w:val="none" w:sz="0" w:space="0" w:color="auto"/>
                <w:right w:val="none" w:sz="0" w:space="0" w:color="auto"/>
              </w:divBdr>
              <w:divsChild>
                <w:div w:id="131991173">
                  <w:marLeft w:val="0"/>
                  <w:marRight w:val="0"/>
                  <w:marTop w:val="0"/>
                  <w:marBottom w:val="0"/>
                  <w:divBdr>
                    <w:top w:val="none" w:sz="0" w:space="0" w:color="auto"/>
                    <w:left w:val="none" w:sz="0" w:space="0" w:color="auto"/>
                    <w:bottom w:val="none" w:sz="0" w:space="0" w:color="auto"/>
                    <w:right w:val="none" w:sz="0" w:space="0" w:color="auto"/>
                  </w:divBdr>
                  <w:divsChild>
                    <w:div w:id="2144496147">
                      <w:marLeft w:val="0"/>
                      <w:marRight w:val="0"/>
                      <w:marTop w:val="0"/>
                      <w:marBottom w:val="0"/>
                      <w:divBdr>
                        <w:top w:val="none" w:sz="0" w:space="0" w:color="auto"/>
                        <w:left w:val="none" w:sz="0" w:space="0" w:color="auto"/>
                        <w:bottom w:val="none" w:sz="0" w:space="0" w:color="auto"/>
                        <w:right w:val="none" w:sz="0" w:space="0" w:color="auto"/>
                      </w:divBdr>
                      <w:divsChild>
                        <w:div w:id="206723432">
                          <w:marLeft w:val="0"/>
                          <w:marRight w:val="0"/>
                          <w:marTop w:val="0"/>
                          <w:marBottom w:val="0"/>
                          <w:divBdr>
                            <w:top w:val="none" w:sz="0" w:space="0" w:color="auto"/>
                            <w:left w:val="none" w:sz="0" w:space="0" w:color="auto"/>
                            <w:bottom w:val="none" w:sz="0" w:space="0" w:color="auto"/>
                            <w:right w:val="none" w:sz="0" w:space="0" w:color="auto"/>
                          </w:divBdr>
                          <w:divsChild>
                            <w:div w:id="162897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375854231">
      <w:bodyDiv w:val="1"/>
      <w:marLeft w:val="0"/>
      <w:marRight w:val="0"/>
      <w:marTop w:val="0"/>
      <w:marBottom w:val="0"/>
      <w:divBdr>
        <w:top w:val="none" w:sz="0" w:space="0" w:color="auto"/>
        <w:left w:val="none" w:sz="0" w:space="0" w:color="auto"/>
        <w:bottom w:val="none" w:sz="0" w:space="0" w:color="auto"/>
        <w:right w:val="none" w:sz="0" w:space="0" w:color="auto"/>
      </w:divBdr>
      <w:divsChild>
        <w:div w:id="648561859">
          <w:marLeft w:val="0"/>
          <w:marRight w:val="0"/>
          <w:marTop w:val="0"/>
          <w:marBottom w:val="0"/>
          <w:divBdr>
            <w:top w:val="none" w:sz="0" w:space="0" w:color="auto"/>
            <w:left w:val="none" w:sz="0" w:space="0" w:color="auto"/>
            <w:bottom w:val="none" w:sz="0" w:space="0" w:color="auto"/>
            <w:right w:val="none" w:sz="0" w:space="0" w:color="auto"/>
          </w:divBdr>
          <w:divsChild>
            <w:div w:id="121927729">
              <w:marLeft w:val="0"/>
              <w:marRight w:val="0"/>
              <w:marTop w:val="0"/>
              <w:marBottom w:val="0"/>
              <w:divBdr>
                <w:top w:val="none" w:sz="0" w:space="0" w:color="auto"/>
                <w:left w:val="none" w:sz="0" w:space="0" w:color="auto"/>
                <w:bottom w:val="none" w:sz="0" w:space="0" w:color="auto"/>
                <w:right w:val="none" w:sz="0" w:space="0" w:color="auto"/>
              </w:divBdr>
              <w:divsChild>
                <w:div w:id="170222429">
                  <w:marLeft w:val="0"/>
                  <w:marRight w:val="0"/>
                  <w:marTop w:val="0"/>
                  <w:marBottom w:val="0"/>
                  <w:divBdr>
                    <w:top w:val="none" w:sz="0" w:space="0" w:color="auto"/>
                    <w:left w:val="none" w:sz="0" w:space="0" w:color="auto"/>
                    <w:bottom w:val="none" w:sz="0" w:space="0" w:color="auto"/>
                    <w:right w:val="none" w:sz="0" w:space="0" w:color="auto"/>
                  </w:divBdr>
                  <w:divsChild>
                    <w:div w:id="1950619793">
                      <w:marLeft w:val="0"/>
                      <w:marRight w:val="0"/>
                      <w:marTop w:val="0"/>
                      <w:marBottom w:val="0"/>
                      <w:divBdr>
                        <w:top w:val="none" w:sz="0" w:space="0" w:color="auto"/>
                        <w:left w:val="none" w:sz="0" w:space="0" w:color="auto"/>
                        <w:bottom w:val="none" w:sz="0" w:space="0" w:color="auto"/>
                        <w:right w:val="none" w:sz="0" w:space="0" w:color="auto"/>
                      </w:divBdr>
                      <w:divsChild>
                        <w:div w:id="891115873">
                          <w:marLeft w:val="0"/>
                          <w:marRight w:val="0"/>
                          <w:marTop w:val="0"/>
                          <w:marBottom w:val="0"/>
                          <w:divBdr>
                            <w:top w:val="none" w:sz="0" w:space="0" w:color="auto"/>
                            <w:left w:val="none" w:sz="0" w:space="0" w:color="auto"/>
                            <w:bottom w:val="none" w:sz="0" w:space="0" w:color="auto"/>
                            <w:right w:val="none" w:sz="0" w:space="0" w:color="auto"/>
                          </w:divBdr>
                          <w:divsChild>
                            <w:div w:id="8434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0808903">
      <w:bodyDiv w:val="1"/>
      <w:marLeft w:val="0"/>
      <w:marRight w:val="0"/>
      <w:marTop w:val="0"/>
      <w:marBottom w:val="0"/>
      <w:divBdr>
        <w:top w:val="none" w:sz="0" w:space="0" w:color="auto"/>
        <w:left w:val="none" w:sz="0" w:space="0" w:color="auto"/>
        <w:bottom w:val="none" w:sz="0" w:space="0" w:color="auto"/>
        <w:right w:val="none" w:sz="0" w:space="0" w:color="auto"/>
      </w:divBdr>
      <w:divsChild>
        <w:div w:id="183594239">
          <w:marLeft w:val="480"/>
          <w:marRight w:val="0"/>
          <w:marTop w:val="0"/>
          <w:marBottom w:val="0"/>
          <w:divBdr>
            <w:top w:val="none" w:sz="0" w:space="0" w:color="auto"/>
            <w:left w:val="none" w:sz="0" w:space="0" w:color="auto"/>
            <w:bottom w:val="none" w:sz="0" w:space="0" w:color="auto"/>
            <w:right w:val="none" w:sz="0" w:space="0" w:color="auto"/>
          </w:divBdr>
          <w:divsChild>
            <w:div w:id="713578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547970">
      <w:bodyDiv w:val="1"/>
      <w:marLeft w:val="0"/>
      <w:marRight w:val="0"/>
      <w:marTop w:val="0"/>
      <w:marBottom w:val="0"/>
      <w:divBdr>
        <w:top w:val="none" w:sz="0" w:space="0" w:color="auto"/>
        <w:left w:val="none" w:sz="0" w:space="0" w:color="auto"/>
        <w:bottom w:val="none" w:sz="0" w:space="0" w:color="auto"/>
        <w:right w:val="none" w:sz="0" w:space="0" w:color="auto"/>
      </w:divBdr>
      <w:divsChild>
        <w:div w:id="1022165867">
          <w:marLeft w:val="0"/>
          <w:marRight w:val="0"/>
          <w:marTop w:val="0"/>
          <w:marBottom w:val="0"/>
          <w:divBdr>
            <w:top w:val="none" w:sz="0" w:space="0" w:color="auto"/>
            <w:left w:val="none" w:sz="0" w:space="0" w:color="auto"/>
            <w:bottom w:val="none" w:sz="0" w:space="0" w:color="auto"/>
            <w:right w:val="none" w:sz="0" w:space="0" w:color="auto"/>
          </w:divBdr>
          <w:divsChild>
            <w:div w:id="430857578">
              <w:marLeft w:val="0"/>
              <w:marRight w:val="0"/>
              <w:marTop w:val="0"/>
              <w:marBottom w:val="0"/>
              <w:divBdr>
                <w:top w:val="none" w:sz="0" w:space="0" w:color="auto"/>
                <w:left w:val="none" w:sz="0" w:space="0" w:color="auto"/>
                <w:bottom w:val="none" w:sz="0" w:space="0" w:color="auto"/>
                <w:right w:val="none" w:sz="0" w:space="0" w:color="auto"/>
              </w:divBdr>
              <w:divsChild>
                <w:div w:id="2028095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26928609">
      <w:bodyDiv w:val="1"/>
      <w:marLeft w:val="0"/>
      <w:marRight w:val="0"/>
      <w:marTop w:val="0"/>
      <w:marBottom w:val="0"/>
      <w:divBdr>
        <w:top w:val="none" w:sz="0" w:space="0" w:color="auto"/>
        <w:left w:val="none" w:sz="0" w:space="0" w:color="auto"/>
        <w:bottom w:val="none" w:sz="0" w:space="0" w:color="auto"/>
        <w:right w:val="none" w:sz="0" w:space="0" w:color="auto"/>
      </w:divBdr>
      <w:divsChild>
        <w:div w:id="1459910578">
          <w:marLeft w:val="0"/>
          <w:marRight w:val="0"/>
          <w:marTop w:val="0"/>
          <w:marBottom w:val="0"/>
          <w:divBdr>
            <w:top w:val="none" w:sz="0" w:space="0" w:color="auto"/>
            <w:left w:val="none" w:sz="0" w:space="0" w:color="auto"/>
            <w:bottom w:val="none" w:sz="0" w:space="0" w:color="auto"/>
            <w:right w:val="none" w:sz="0" w:space="0" w:color="auto"/>
          </w:divBdr>
          <w:divsChild>
            <w:div w:id="1969050298">
              <w:marLeft w:val="0"/>
              <w:marRight w:val="0"/>
              <w:marTop w:val="0"/>
              <w:marBottom w:val="0"/>
              <w:divBdr>
                <w:top w:val="none" w:sz="0" w:space="0" w:color="auto"/>
                <w:left w:val="none" w:sz="0" w:space="0" w:color="auto"/>
                <w:bottom w:val="none" w:sz="0" w:space="0" w:color="auto"/>
                <w:right w:val="none" w:sz="0" w:space="0" w:color="auto"/>
              </w:divBdr>
              <w:divsChild>
                <w:div w:id="185599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9717247">
      <w:bodyDiv w:val="1"/>
      <w:marLeft w:val="0"/>
      <w:marRight w:val="0"/>
      <w:marTop w:val="0"/>
      <w:marBottom w:val="0"/>
      <w:divBdr>
        <w:top w:val="none" w:sz="0" w:space="0" w:color="auto"/>
        <w:left w:val="none" w:sz="0" w:space="0" w:color="auto"/>
        <w:bottom w:val="none" w:sz="0" w:space="0" w:color="auto"/>
        <w:right w:val="none" w:sz="0" w:space="0" w:color="auto"/>
      </w:divBdr>
      <w:divsChild>
        <w:div w:id="1824854418">
          <w:marLeft w:val="480"/>
          <w:marRight w:val="0"/>
          <w:marTop w:val="0"/>
          <w:marBottom w:val="0"/>
          <w:divBdr>
            <w:top w:val="none" w:sz="0" w:space="0" w:color="auto"/>
            <w:left w:val="none" w:sz="0" w:space="0" w:color="auto"/>
            <w:bottom w:val="none" w:sz="0" w:space="0" w:color="auto"/>
            <w:right w:val="none" w:sz="0" w:space="0" w:color="auto"/>
          </w:divBdr>
          <w:divsChild>
            <w:div w:id="102258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091278">
      <w:bodyDiv w:val="1"/>
      <w:marLeft w:val="0"/>
      <w:marRight w:val="0"/>
      <w:marTop w:val="0"/>
      <w:marBottom w:val="0"/>
      <w:divBdr>
        <w:top w:val="none" w:sz="0" w:space="0" w:color="auto"/>
        <w:left w:val="none" w:sz="0" w:space="0" w:color="auto"/>
        <w:bottom w:val="none" w:sz="0" w:space="0" w:color="auto"/>
        <w:right w:val="none" w:sz="0" w:space="0" w:color="auto"/>
      </w:divBdr>
      <w:divsChild>
        <w:div w:id="902059035">
          <w:marLeft w:val="0"/>
          <w:marRight w:val="0"/>
          <w:marTop w:val="0"/>
          <w:marBottom w:val="0"/>
          <w:divBdr>
            <w:top w:val="none" w:sz="0" w:space="0" w:color="auto"/>
            <w:left w:val="none" w:sz="0" w:space="0" w:color="auto"/>
            <w:bottom w:val="none" w:sz="0" w:space="0" w:color="auto"/>
            <w:right w:val="none" w:sz="0" w:space="0" w:color="auto"/>
          </w:divBdr>
          <w:divsChild>
            <w:div w:id="214120940">
              <w:marLeft w:val="0"/>
              <w:marRight w:val="0"/>
              <w:marTop w:val="0"/>
              <w:marBottom w:val="0"/>
              <w:divBdr>
                <w:top w:val="none" w:sz="0" w:space="0" w:color="auto"/>
                <w:left w:val="none" w:sz="0" w:space="0" w:color="auto"/>
                <w:bottom w:val="none" w:sz="0" w:space="0" w:color="auto"/>
                <w:right w:val="none" w:sz="0" w:space="0" w:color="auto"/>
              </w:divBdr>
              <w:divsChild>
                <w:div w:id="1342047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120050">
      <w:bodyDiv w:val="1"/>
      <w:marLeft w:val="0"/>
      <w:marRight w:val="0"/>
      <w:marTop w:val="0"/>
      <w:marBottom w:val="0"/>
      <w:divBdr>
        <w:top w:val="none" w:sz="0" w:space="0" w:color="auto"/>
        <w:left w:val="none" w:sz="0" w:space="0" w:color="auto"/>
        <w:bottom w:val="none" w:sz="0" w:space="0" w:color="auto"/>
        <w:right w:val="none" w:sz="0" w:space="0" w:color="auto"/>
      </w:divBdr>
      <w:divsChild>
        <w:div w:id="1026712387">
          <w:marLeft w:val="480"/>
          <w:marRight w:val="0"/>
          <w:marTop w:val="0"/>
          <w:marBottom w:val="0"/>
          <w:divBdr>
            <w:top w:val="none" w:sz="0" w:space="0" w:color="auto"/>
            <w:left w:val="none" w:sz="0" w:space="0" w:color="auto"/>
            <w:bottom w:val="none" w:sz="0" w:space="0" w:color="auto"/>
            <w:right w:val="none" w:sz="0" w:space="0" w:color="auto"/>
          </w:divBdr>
          <w:divsChild>
            <w:div w:id="150139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000240">
      <w:bodyDiv w:val="1"/>
      <w:marLeft w:val="0"/>
      <w:marRight w:val="0"/>
      <w:marTop w:val="0"/>
      <w:marBottom w:val="0"/>
      <w:divBdr>
        <w:top w:val="none" w:sz="0" w:space="0" w:color="auto"/>
        <w:left w:val="none" w:sz="0" w:space="0" w:color="auto"/>
        <w:bottom w:val="none" w:sz="0" w:space="0" w:color="auto"/>
        <w:right w:val="none" w:sz="0" w:space="0" w:color="auto"/>
      </w:divBdr>
      <w:divsChild>
        <w:div w:id="6685380">
          <w:marLeft w:val="0"/>
          <w:marRight w:val="0"/>
          <w:marTop w:val="0"/>
          <w:marBottom w:val="0"/>
          <w:divBdr>
            <w:top w:val="none" w:sz="0" w:space="0" w:color="auto"/>
            <w:left w:val="none" w:sz="0" w:space="0" w:color="auto"/>
            <w:bottom w:val="none" w:sz="0" w:space="0" w:color="auto"/>
            <w:right w:val="none" w:sz="0" w:space="0" w:color="auto"/>
          </w:divBdr>
          <w:divsChild>
            <w:div w:id="1803572203">
              <w:marLeft w:val="0"/>
              <w:marRight w:val="0"/>
              <w:marTop w:val="0"/>
              <w:marBottom w:val="0"/>
              <w:divBdr>
                <w:top w:val="none" w:sz="0" w:space="0" w:color="auto"/>
                <w:left w:val="none" w:sz="0" w:space="0" w:color="auto"/>
                <w:bottom w:val="none" w:sz="0" w:space="0" w:color="auto"/>
                <w:right w:val="none" w:sz="0" w:space="0" w:color="auto"/>
              </w:divBdr>
              <w:divsChild>
                <w:div w:id="127403958">
                  <w:marLeft w:val="0"/>
                  <w:marRight w:val="0"/>
                  <w:marTop w:val="0"/>
                  <w:marBottom w:val="0"/>
                  <w:divBdr>
                    <w:top w:val="none" w:sz="0" w:space="0" w:color="auto"/>
                    <w:left w:val="none" w:sz="0" w:space="0" w:color="auto"/>
                    <w:bottom w:val="none" w:sz="0" w:space="0" w:color="auto"/>
                    <w:right w:val="none" w:sz="0" w:space="0" w:color="auto"/>
                  </w:divBdr>
                  <w:divsChild>
                    <w:div w:id="949509660">
                      <w:marLeft w:val="0"/>
                      <w:marRight w:val="0"/>
                      <w:marTop w:val="0"/>
                      <w:marBottom w:val="0"/>
                      <w:divBdr>
                        <w:top w:val="none" w:sz="0" w:space="0" w:color="auto"/>
                        <w:left w:val="none" w:sz="0" w:space="0" w:color="auto"/>
                        <w:bottom w:val="none" w:sz="0" w:space="0" w:color="auto"/>
                        <w:right w:val="none" w:sz="0" w:space="0" w:color="auto"/>
                      </w:divBdr>
                      <w:divsChild>
                        <w:div w:id="1776095191">
                          <w:marLeft w:val="0"/>
                          <w:marRight w:val="0"/>
                          <w:marTop w:val="0"/>
                          <w:marBottom w:val="0"/>
                          <w:divBdr>
                            <w:top w:val="none" w:sz="0" w:space="0" w:color="auto"/>
                            <w:left w:val="none" w:sz="0" w:space="0" w:color="auto"/>
                            <w:bottom w:val="none" w:sz="0" w:space="0" w:color="auto"/>
                            <w:right w:val="none" w:sz="0" w:space="0" w:color="auto"/>
                          </w:divBdr>
                          <w:divsChild>
                            <w:div w:id="121762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4969750">
      <w:bodyDiv w:val="1"/>
      <w:marLeft w:val="0"/>
      <w:marRight w:val="0"/>
      <w:marTop w:val="0"/>
      <w:marBottom w:val="0"/>
      <w:divBdr>
        <w:top w:val="none" w:sz="0" w:space="0" w:color="auto"/>
        <w:left w:val="none" w:sz="0" w:space="0" w:color="auto"/>
        <w:bottom w:val="none" w:sz="0" w:space="0" w:color="auto"/>
        <w:right w:val="none" w:sz="0" w:space="0" w:color="auto"/>
      </w:divBdr>
      <w:divsChild>
        <w:div w:id="397521">
          <w:marLeft w:val="480"/>
          <w:marRight w:val="0"/>
          <w:marTop w:val="0"/>
          <w:marBottom w:val="0"/>
          <w:divBdr>
            <w:top w:val="none" w:sz="0" w:space="0" w:color="auto"/>
            <w:left w:val="none" w:sz="0" w:space="0" w:color="auto"/>
            <w:bottom w:val="none" w:sz="0" w:space="0" w:color="auto"/>
            <w:right w:val="none" w:sz="0" w:space="0" w:color="auto"/>
          </w:divBdr>
          <w:divsChild>
            <w:div w:id="1077359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88993">
      <w:bodyDiv w:val="1"/>
      <w:marLeft w:val="0"/>
      <w:marRight w:val="0"/>
      <w:marTop w:val="0"/>
      <w:marBottom w:val="0"/>
      <w:divBdr>
        <w:top w:val="none" w:sz="0" w:space="0" w:color="auto"/>
        <w:left w:val="none" w:sz="0" w:space="0" w:color="auto"/>
        <w:bottom w:val="none" w:sz="0" w:space="0" w:color="auto"/>
        <w:right w:val="none" w:sz="0" w:space="0" w:color="auto"/>
      </w:divBdr>
      <w:divsChild>
        <w:div w:id="299195403">
          <w:marLeft w:val="0"/>
          <w:marRight w:val="0"/>
          <w:marTop w:val="0"/>
          <w:marBottom w:val="0"/>
          <w:divBdr>
            <w:top w:val="none" w:sz="0" w:space="0" w:color="auto"/>
            <w:left w:val="none" w:sz="0" w:space="0" w:color="auto"/>
            <w:bottom w:val="none" w:sz="0" w:space="0" w:color="auto"/>
            <w:right w:val="none" w:sz="0" w:space="0" w:color="auto"/>
          </w:divBdr>
          <w:divsChild>
            <w:div w:id="1432701137">
              <w:marLeft w:val="0"/>
              <w:marRight w:val="0"/>
              <w:marTop w:val="0"/>
              <w:marBottom w:val="0"/>
              <w:divBdr>
                <w:top w:val="none" w:sz="0" w:space="0" w:color="auto"/>
                <w:left w:val="none" w:sz="0" w:space="0" w:color="auto"/>
                <w:bottom w:val="none" w:sz="0" w:space="0" w:color="auto"/>
                <w:right w:val="none" w:sz="0" w:space="0" w:color="auto"/>
              </w:divBdr>
              <w:divsChild>
                <w:div w:id="25290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883007">
      <w:bodyDiv w:val="1"/>
      <w:marLeft w:val="0"/>
      <w:marRight w:val="0"/>
      <w:marTop w:val="0"/>
      <w:marBottom w:val="0"/>
      <w:divBdr>
        <w:top w:val="none" w:sz="0" w:space="0" w:color="auto"/>
        <w:left w:val="none" w:sz="0" w:space="0" w:color="auto"/>
        <w:bottom w:val="none" w:sz="0" w:space="0" w:color="auto"/>
        <w:right w:val="none" w:sz="0" w:space="0" w:color="auto"/>
      </w:divBdr>
      <w:divsChild>
        <w:div w:id="380787185">
          <w:marLeft w:val="480"/>
          <w:marRight w:val="0"/>
          <w:marTop w:val="0"/>
          <w:marBottom w:val="0"/>
          <w:divBdr>
            <w:top w:val="none" w:sz="0" w:space="0" w:color="auto"/>
            <w:left w:val="none" w:sz="0" w:space="0" w:color="auto"/>
            <w:bottom w:val="none" w:sz="0" w:space="0" w:color="auto"/>
            <w:right w:val="none" w:sz="0" w:space="0" w:color="auto"/>
          </w:divBdr>
          <w:divsChild>
            <w:div w:id="1813521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004957">
      <w:bodyDiv w:val="1"/>
      <w:marLeft w:val="0"/>
      <w:marRight w:val="0"/>
      <w:marTop w:val="0"/>
      <w:marBottom w:val="0"/>
      <w:divBdr>
        <w:top w:val="none" w:sz="0" w:space="0" w:color="auto"/>
        <w:left w:val="none" w:sz="0" w:space="0" w:color="auto"/>
        <w:bottom w:val="none" w:sz="0" w:space="0" w:color="auto"/>
        <w:right w:val="none" w:sz="0" w:space="0" w:color="auto"/>
      </w:divBdr>
      <w:divsChild>
        <w:div w:id="1688021756">
          <w:marLeft w:val="480"/>
          <w:marRight w:val="0"/>
          <w:marTop w:val="0"/>
          <w:marBottom w:val="0"/>
          <w:divBdr>
            <w:top w:val="none" w:sz="0" w:space="0" w:color="auto"/>
            <w:left w:val="none" w:sz="0" w:space="0" w:color="auto"/>
            <w:bottom w:val="none" w:sz="0" w:space="0" w:color="auto"/>
            <w:right w:val="none" w:sz="0" w:space="0" w:color="auto"/>
          </w:divBdr>
          <w:divsChild>
            <w:div w:id="98835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227908">
      <w:bodyDiv w:val="1"/>
      <w:marLeft w:val="0"/>
      <w:marRight w:val="0"/>
      <w:marTop w:val="0"/>
      <w:marBottom w:val="0"/>
      <w:divBdr>
        <w:top w:val="none" w:sz="0" w:space="0" w:color="auto"/>
        <w:left w:val="none" w:sz="0" w:space="0" w:color="auto"/>
        <w:bottom w:val="none" w:sz="0" w:space="0" w:color="auto"/>
        <w:right w:val="none" w:sz="0" w:space="0" w:color="auto"/>
      </w:divBdr>
      <w:divsChild>
        <w:div w:id="608899301">
          <w:marLeft w:val="0"/>
          <w:marRight w:val="0"/>
          <w:marTop w:val="0"/>
          <w:marBottom w:val="0"/>
          <w:divBdr>
            <w:top w:val="none" w:sz="0" w:space="0" w:color="auto"/>
            <w:left w:val="none" w:sz="0" w:space="0" w:color="auto"/>
            <w:bottom w:val="none" w:sz="0" w:space="0" w:color="auto"/>
            <w:right w:val="none" w:sz="0" w:space="0" w:color="auto"/>
          </w:divBdr>
          <w:divsChild>
            <w:div w:id="1787428935">
              <w:marLeft w:val="0"/>
              <w:marRight w:val="0"/>
              <w:marTop w:val="0"/>
              <w:marBottom w:val="0"/>
              <w:divBdr>
                <w:top w:val="none" w:sz="0" w:space="0" w:color="auto"/>
                <w:left w:val="none" w:sz="0" w:space="0" w:color="auto"/>
                <w:bottom w:val="none" w:sz="0" w:space="0" w:color="auto"/>
                <w:right w:val="none" w:sz="0" w:space="0" w:color="auto"/>
              </w:divBdr>
              <w:divsChild>
                <w:div w:id="259800811">
                  <w:marLeft w:val="0"/>
                  <w:marRight w:val="0"/>
                  <w:marTop w:val="0"/>
                  <w:marBottom w:val="0"/>
                  <w:divBdr>
                    <w:top w:val="none" w:sz="0" w:space="0" w:color="auto"/>
                    <w:left w:val="none" w:sz="0" w:space="0" w:color="auto"/>
                    <w:bottom w:val="none" w:sz="0" w:space="0" w:color="auto"/>
                    <w:right w:val="none" w:sz="0" w:space="0" w:color="auto"/>
                  </w:divBdr>
                  <w:divsChild>
                    <w:div w:id="927688795">
                      <w:marLeft w:val="0"/>
                      <w:marRight w:val="0"/>
                      <w:marTop w:val="0"/>
                      <w:marBottom w:val="0"/>
                      <w:divBdr>
                        <w:top w:val="none" w:sz="0" w:space="0" w:color="auto"/>
                        <w:left w:val="none" w:sz="0" w:space="0" w:color="auto"/>
                        <w:bottom w:val="none" w:sz="0" w:space="0" w:color="auto"/>
                        <w:right w:val="none" w:sz="0" w:space="0" w:color="auto"/>
                      </w:divBdr>
                      <w:divsChild>
                        <w:div w:id="476917428">
                          <w:marLeft w:val="0"/>
                          <w:marRight w:val="0"/>
                          <w:marTop w:val="0"/>
                          <w:marBottom w:val="0"/>
                          <w:divBdr>
                            <w:top w:val="none" w:sz="0" w:space="0" w:color="auto"/>
                            <w:left w:val="none" w:sz="0" w:space="0" w:color="auto"/>
                            <w:bottom w:val="none" w:sz="0" w:space="0" w:color="auto"/>
                            <w:right w:val="none" w:sz="0" w:space="0" w:color="auto"/>
                          </w:divBdr>
                          <w:divsChild>
                            <w:div w:id="449399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7938998">
      <w:bodyDiv w:val="1"/>
      <w:marLeft w:val="0"/>
      <w:marRight w:val="0"/>
      <w:marTop w:val="0"/>
      <w:marBottom w:val="0"/>
      <w:divBdr>
        <w:top w:val="none" w:sz="0" w:space="0" w:color="auto"/>
        <w:left w:val="none" w:sz="0" w:space="0" w:color="auto"/>
        <w:bottom w:val="none" w:sz="0" w:space="0" w:color="auto"/>
        <w:right w:val="none" w:sz="0" w:space="0" w:color="auto"/>
      </w:divBdr>
      <w:divsChild>
        <w:div w:id="1898931215">
          <w:marLeft w:val="480"/>
          <w:marRight w:val="0"/>
          <w:marTop w:val="0"/>
          <w:marBottom w:val="0"/>
          <w:divBdr>
            <w:top w:val="none" w:sz="0" w:space="0" w:color="auto"/>
            <w:left w:val="none" w:sz="0" w:space="0" w:color="auto"/>
            <w:bottom w:val="none" w:sz="0" w:space="0" w:color="auto"/>
            <w:right w:val="none" w:sz="0" w:space="0" w:color="auto"/>
          </w:divBdr>
          <w:divsChild>
            <w:div w:id="806236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625628">
      <w:bodyDiv w:val="1"/>
      <w:marLeft w:val="0"/>
      <w:marRight w:val="0"/>
      <w:marTop w:val="0"/>
      <w:marBottom w:val="0"/>
      <w:divBdr>
        <w:top w:val="none" w:sz="0" w:space="0" w:color="auto"/>
        <w:left w:val="none" w:sz="0" w:space="0" w:color="auto"/>
        <w:bottom w:val="none" w:sz="0" w:space="0" w:color="auto"/>
        <w:right w:val="none" w:sz="0" w:space="0" w:color="auto"/>
      </w:divBdr>
      <w:divsChild>
        <w:div w:id="1109397192">
          <w:marLeft w:val="480"/>
          <w:marRight w:val="0"/>
          <w:marTop w:val="0"/>
          <w:marBottom w:val="0"/>
          <w:divBdr>
            <w:top w:val="none" w:sz="0" w:space="0" w:color="auto"/>
            <w:left w:val="none" w:sz="0" w:space="0" w:color="auto"/>
            <w:bottom w:val="none" w:sz="0" w:space="0" w:color="auto"/>
            <w:right w:val="none" w:sz="0" w:space="0" w:color="auto"/>
          </w:divBdr>
          <w:divsChild>
            <w:div w:id="5670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83056">
      <w:bodyDiv w:val="1"/>
      <w:marLeft w:val="0"/>
      <w:marRight w:val="0"/>
      <w:marTop w:val="0"/>
      <w:marBottom w:val="0"/>
      <w:divBdr>
        <w:top w:val="none" w:sz="0" w:space="0" w:color="auto"/>
        <w:left w:val="none" w:sz="0" w:space="0" w:color="auto"/>
        <w:bottom w:val="none" w:sz="0" w:space="0" w:color="auto"/>
        <w:right w:val="none" w:sz="0" w:space="0" w:color="auto"/>
      </w:divBdr>
      <w:divsChild>
        <w:div w:id="1346055943">
          <w:marLeft w:val="480"/>
          <w:marRight w:val="0"/>
          <w:marTop w:val="0"/>
          <w:marBottom w:val="0"/>
          <w:divBdr>
            <w:top w:val="none" w:sz="0" w:space="0" w:color="auto"/>
            <w:left w:val="none" w:sz="0" w:space="0" w:color="auto"/>
            <w:bottom w:val="none" w:sz="0" w:space="0" w:color="auto"/>
            <w:right w:val="none" w:sz="0" w:space="0" w:color="auto"/>
          </w:divBdr>
          <w:divsChild>
            <w:div w:id="104132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066">
      <w:bodyDiv w:val="1"/>
      <w:marLeft w:val="0"/>
      <w:marRight w:val="0"/>
      <w:marTop w:val="0"/>
      <w:marBottom w:val="0"/>
      <w:divBdr>
        <w:top w:val="none" w:sz="0" w:space="0" w:color="auto"/>
        <w:left w:val="none" w:sz="0" w:space="0" w:color="auto"/>
        <w:bottom w:val="none" w:sz="0" w:space="0" w:color="auto"/>
        <w:right w:val="none" w:sz="0" w:space="0" w:color="auto"/>
      </w:divBdr>
      <w:divsChild>
        <w:div w:id="863980574">
          <w:marLeft w:val="0"/>
          <w:marRight w:val="0"/>
          <w:marTop w:val="0"/>
          <w:marBottom w:val="0"/>
          <w:divBdr>
            <w:top w:val="none" w:sz="0" w:space="0" w:color="auto"/>
            <w:left w:val="none" w:sz="0" w:space="0" w:color="auto"/>
            <w:bottom w:val="none" w:sz="0" w:space="0" w:color="auto"/>
            <w:right w:val="none" w:sz="0" w:space="0" w:color="auto"/>
          </w:divBdr>
          <w:divsChild>
            <w:div w:id="1302416737">
              <w:marLeft w:val="0"/>
              <w:marRight w:val="0"/>
              <w:marTop w:val="0"/>
              <w:marBottom w:val="0"/>
              <w:divBdr>
                <w:top w:val="none" w:sz="0" w:space="0" w:color="auto"/>
                <w:left w:val="none" w:sz="0" w:space="0" w:color="auto"/>
                <w:bottom w:val="none" w:sz="0" w:space="0" w:color="auto"/>
                <w:right w:val="none" w:sz="0" w:space="0" w:color="auto"/>
              </w:divBdr>
              <w:divsChild>
                <w:div w:id="96226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033060">
      <w:bodyDiv w:val="1"/>
      <w:marLeft w:val="0"/>
      <w:marRight w:val="0"/>
      <w:marTop w:val="0"/>
      <w:marBottom w:val="0"/>
      <w:divBdr>
        <w:top w:val="none" w:sz="0" w:space="0" w:color="auto"/>
        <w:left w:val="none" w:sz="0" w:space="0" w:color="auto"/>
        <w:bottom w:val="none" w:sz="0" w:space="0" w:color="auto"/>
        <w:right w:val="none" w:sz="0" w:space="0" w:color="auto"/>
      </w:divBdr>
    </w:div>
    <w:div w:id="810365162">
      <w:bodyDiv w:val="1"/>
      <w:marLeft w:val="0"/>
      <w:marRight w:val="0"/>
      <w:marTop w:val="0"/>
      <w:marBottom w:val="0"/>
      <w:divBdr>
        <w:top w:val="none" w:sz="0" w:space="0" w:color="auto"/>
        <w:left w:val="none" w:sz="0" w:space="0" w:color="auto"/>
        <w:bottom w:val="none" w:sz="0" w:space="0" w:color="auto"/>
        <w:right w:val="none" w:sz="0" w:space="0" w:color="auto"/>
      </w:divBdr>
      <w:divsChild>
        <w:div w:id="376777989">
          <w:marLeft w:val="0"/>
          <w:marRight w:val="0"/>
          <w:marTop w:val="0"/>
          <w:marBottom w:val="0"/>
          <w:divBdr>
            <w:top w:val="none" w:sz="0" w:space="0" w:color="auto"/>
            <w:left w:val="none" w:sz="0" w:space="0" w:color="auto"/>
            <w:bottom w:val="none" w:sz="0" w:space="0" w:color="auto"/>
            <w:right w:val="none" w:sz="0" w:space="0" w:color="auto"/>
          </w:divBdr>
          <w:divsChild>
            <w:div w:id="662389445">
              <w:marLeft w:val="0"/>
              <w:marRight w:val="0"/>
              <w:marTop w:val="0"/>
              <w:marBottom w:val="0"/>
              <w:divBdr>
                <w:top w:val="none" w:sz="0" w:space="0" w:color="auto"/>
                <w:left w:val="none" w:sz="0" w:space="0" w:color="auto"/>
                <w:bottom w:val="none" w:sz="0" w:space="0" w:color="auto"/>
                <w:right w:val="none" w:sz="0" w:space="0" w:color="auto"/>
              </w:divBdr>
              <w:divsChild>
                <w:div w:id="98443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771472">
      <w:bodyDiv w:val="1"/>
      <w:marLeft w:val="0"/>
      <w:marRight w:val="0"/>
      <w:marTop w:val="0"/>
      <w:marBottom w:val="0"/>
      <w:divBdr>
        <w:top w:val="none" w:sz="0" w:space="0" w:color="auto"/>
        <w:left w:val="none" w:sz="0" w:space="0" w:color="auto"/>
        <w:bottom w:val="none" w:sz="0" w:space="0" w:color="auto"/>
        <w:right w:val="none" w:sz="0" w:space="0" w:color="auto"/>
      </w:divBdr>
      <w:divsChild>
        <w:div w:id="1204440528">
          <w:marLeft w:val="480"/>
          <w:marRight w:val="0"/>
          <w:marTop w:val="0"/>
          <w:marBottom w:val="0"/>
          <w:divBdr>
            <w:top w:val="none" w:sz="0" w:space="0" w:color="auto"/>
            <w:left w:val="none" w:sz="0" w:space="0" w:color="auto"/>
            <w:bottom w:val="none" w:sz="0" w:space="0" w:color="auto"/>
            <w:right w:val="none" w:sz="0" w:space="0" w:color="auto"/>
          </w:divBdr>
          <w:divsChild>
            <w:div w:id="36027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205614">
      <w:bodyDiv w:val="1"/>
      <w:marLeft w:val="0"/>
      <w:marRight w:val="0"/>
      <w:marTop w:val="0"/>
      <w:marBottom w:val="0"/>
      <w:divBdr>
        <w:top w:val="none" w:sz="0" w:space="0" w:color="auto"/>
        <w:left w:val="none" w:sz="0" w:space="0" w:color="auto"/>
        <w:bottom w:val="none" w:sz="0" w:space="0" w:color="auto"/>
        <w:right w:val="none" w:sz="0" w:space="0" w:color="auto"/>
      </w:divBdr>
      <w:divsChild>
        <w:div w:id="1145202356">
          <w:marLeft w:val="480"/>
          <w:marRight w:val="0"/>
          <w:marTop w:val="0"/>
          <w:marBottom w:val="0"/>
          <w:divBdr>
            <w:top w:val="none" w:sz="0" w:space="0" w:color="auto"/>
            <w:left w:val="none" w:sz="0" w:space="0" w:color="auto"/>
            <w:bottom w:val="none" w:sz="0" w:space="0" w:color="auto"/>
            <w:right w:val="none" w:sz="0" w:space="0" w:color="auto"/>
          </w:divBdr>
          <w:divsChild>
            <w:div w:id="1761946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097377">
      <w:bodyDiv w:val="1"/>
      <w:marLeft w:val="0"/>
      <w:marRight w:val="0"/>
      <w:marTop w:val="0"/>
      <w:marBottom w:val="0"/>
      <w:divBdr>
        <w:top w:val="none" w:sz="0" w:space="0" w:color="auto"/>
        <w:left w:val="none" w:sz="0" w:space="0" w:color="auto"/>
        <w:bottom w:val="none" w:sz="0" w:space="0" w:color="auto"/>
        <w:right w:val="none" w:sz="0" w:space="0" w:color="auto"/>
      </w:divBdr>
      <w:divsChild>
        <w:div w:id="1133446789">
          <w:marLeft w:val="0"/>
          <w:marRight w:val="0"/>
          <w:marTop w:val="0"/>
          <w:marBottom w:val="0"/>
          <w:divBdr>
            <w:top w:val="none" w:sz="0" w:space="0" w:color="auto"/>
            <w:left w:val="none" w:sz="0" w:space="0" w:color="auto"/>
            <w:bottom w:val="none" w:sz="0" w:space="0" w:color="auto"/>
            <w:right w:val="none" w:sz="0" w:space="0" w:color="auto"/>
          </w:divBdr>
          <w:divsChild>
            <w:div w:id="103500103">
              <w:marLeft w:val="0"/>
              <w:marRight w:val="0"/>
              <w:marTop w:val="0"/>
              <w:marBottom w:val="0"/>
              <w:divBdr>
                <w:top w:val="none" w:sz="0" w:space="0" w:color="auto"/>
                <w:left w:val="none" w:sz="0" w:space="0" w:color="auto"/>
                <w:bottom w:val="none" w:sz="0" w:space="0" w:color="auto"/>
                <w:right w:val="none" w:sz="0" w:space="0" w:color="auto"/>
              </w:divBdr>
              <w:divsChild>
                <w:div w:id="391775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064094">
      <w:bodyDiv w:val="1"/>
      <w:marLeft w:val="0"/>
      <w:marRight w:val="0"/>
      <w:marTop w:val="0"/>
      <w:marBottom w:val="0"/>
      <w:divBdr>
        <w:top w:val="none" w:sz="0" w:space="0" w:color="auto"/>
        <w:left w:val="none" w:sz="0" w:space="0" w:color="auto"/>
        <w:bottom w:val="none" w:sz="0" w:space="0" w:color="auto"/>
        <w:right w:val="none" w:sz="0" w:space="0" w:color="auto"/>
      </w:divBdr>
      <w:divsChild>
        <w:div w:id="1657567839">
          <w:marLeft w:val="480"/>
          <w:marRight w:val="0"/>
          <w:marTop w:val="0"/>
          <w:marBottom w:val="0"/>
          <w:divBdr>
            <w:top w:val="none" w:sz="0" w:space="0" w:color="auto"/>
            <w:left w:val="none" w:sz="0" w:space="0" w:color="auto"/>
            <w:bottom w:val="none" w:sz="0" w:space="0" w:color="auto"/>
            <w:right w:val="none" w:sz="0" w:space="0" w:color="auto"/>
          </w:divBdr>
          <w:divsChild>
            <w:div w:id="24376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15744663">
      <w:bodyDiv w:val="1"/>
      <w:marLeft w:val="0"/>
      <w:marRight w:val="0"/>
      <w:marTop w:val="0"/>
      <w:marBottom w:val="0"/>
      <w:divBdr>
        <w:top w:val="none" w:sz="0" w:space="0" w:color="auto"/>
        <w:left w:val="none" w:sz="0" w:space="0" w:color="auto"/>
        <w:bottom w:val="none" w:sz="0" w:space="0" w:color="auto"/>
        <w:right w:val="none" w:sz="0" w:space="0" w:color="auto"/>
      </w:divBdr>
      <w:divsChild>
        <w:div w:id="1041172989">
          <w:marLeft w:val="0"/>
          <w:marRight w:val="0"/>
          <w:marTop w:val="0"/>
          <w:marBottom w:val="0"/>
          <w:divBdr>
            <w:top w:val="none" w:sz="0" w:space="0" w:color="auto"/>
            <w:left w:val="none" w:sz="0" w:space="0" w:color="auto"/>
            <w:bottom w:val="none" w:sz="0" w:space="0" w:color="auto"/>
            <w:right w:val="none" w:sz="0" w:space="0" w:color="auto"/>
          </w:divBdr>
          <w:divsChild>
            <w:div w:id="22468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0915921">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917174">
      <w:bodyDiv w:val="1"/>
      <w:marLeft w:val="0"/>
      <w:marRight w:val="0"/>
      <w:marTop w:val="0"/>
      <w:marBottom w:val="0"/>
      <w:divBdr>
        <w:top w:val="none" w:sz="0" w:space="0" w:color="auto"/>
        <w:left w:val="none" w:sz="0" w:space="0" w:color="auto"/>
        <w:bottom w:val="none" w:sz="0" w:space="0" w:color="auto"/>
        <w:right w:val="none" w:sz="0" w:space="0" w:color="auto"/>
      </w:divBdr>
      <w:divsChild>
        <w:div w:id="1959679290">
          <w:marLeft w:val="0"/>
          <w:marRight w:val="0"/>
          <w:marTop w:val="0"/>
          <w:marBottom w:val="0"/>
          <w:divBdr>
            <w:top w:val="none" w:sz="0" w:space="0" w:color="auto"/>
            <w:left w:val="none" w:sz="0" w:space="0" w:color="auto"/>
            <w:bottom w:val="none" w:sz="0" w:space="0" w:color="auto"/>
            <w:right w:val="none" w:sz="0" w:space="0" w:color="auto"/>
          </w:divBdr>
          <w:divsChild>
            <w:div w:id="1970672611">
              <w:marLeft w:val="0"/>
              <w:marRight w:val="0"/>
              <w:marTop w:val="0"/>
              <w:marBottom w:val="0"/>
              <w:divBdr>
                <w:top w:val="none" w:sz="0" w:space="0" w:color="auto"/>
                <w:left w:val="none" w:sz="0" w:space="0" w:color="auto"/>
                <w:bottom w:val="none" w:sz="0" w:space="0" w:color="auto"/>
                <w:right w:val="none" w:sz="0" w:space="0" w:color="auto"/>
              </w:divBdr>
              <w:divsChild>
                <w:div w:id="152300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2961018">
      <w:bodyDiv w:val="1"/>
      <w:marLeft w:val="0"/>
      <w:marRight w:val="0"/>
      <w:marTop w:val="0"/>
      <w:marBottom w:val="0"/>
      <w:divBdr>
        <w:top w:val="none" w:sz="0" w:space="0" w:color="auto"/>
        <w:left w:val="none" w:sz="0" w:space="0" w:color="auto"/>
        <w:bottom w:val="none" w:sz="0" w:space="0" w:color="auto"/>
        <w:right w:val="none" w:sz="0" w:space="0" w:color="auto"/>
      </w:divBdr>
      <w:divsChild>
        <w:div w:id="529681428">
          <w:marLeft w:val="480"/>
          <w:marRight w:val="0"/>
          <w:marTop w:val="0"/>
          <w:marBottom w:val="0"/>
          <w:divBdr>
            <w:top w:val="none" w:sz="0" w:space="0" w:color="auto"/>
            <w:left w:val="none" w:sz="0" w:space="0" w:color="auto"/>
            <w:bottom w:val="none" w:sz="0" w:space="0" w:color="auto"/>
            <w:right w:val="none" w:sz="0" w:space="0" w:color="auto"/>
          </w:divBdr>
          <w:divsChild>
            <w:div w:id="13514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366709">
      <w:bodyDiv w:val="1"/>
      <w:marLeft w:val="0"/>
      <w:marRight w:val="0"/>
      <w:marTop w:val="0"/>
      <w:marBottom w:val="0"/>
      <w:divBdr>
        <w:top w:val="none" w:sz="0" w:space="0" w:color="auto"/>
        <w:left w:val="none" w:sz="0" w:space="0" w:color="auto"/>
        <w:bottom w:val="none" w:sz="0" w:space="0" w:color="auto"/>
        <w:right w:val="none" w:sz="0" w:space="0" w:color="auto"/>
      </w:divBdr>
      <w:divsChild>
        <w:div w:id="838156000">
          <w:marLeft w:val="0"/>
          <w:marRight w:val="0"/>
          <w:marTop w:val="0"/>
          <w:marBottom w:val="0"/>
          <w:divBdr>
            <w:top w:val="none" w:sz="0" w:space="0" w:color="auto"/>
            <w:left w:val="none" w:sz="0" w:space="0" w:color="auto"/>
            <w:bottom w:val="none" w:sz="0" w:space="0" w:color="auto"/>
            <w:right w:val="none" w:sz="0" w:space="0" w:color="auto"/>
          </w:divBdr>
          <w:divsChild>
            <w:div w:id="1325626854">
              <w:marLeft w:val="0"/>
              <w:marRight w:val="0"/>
              <w:marTop w:val="0"/>
              <w:marBottom w:val="0"/>
              <w:divBdr>
                <w:top w:val="none" w:sz="0" w:space="0" w:color="auto"/>
                <w:left w:val="none" w:sz="0" w:space="0" w:color="auto"/>
                <w:bottom w:val="none" w:sz="0" w:space="0" w:color="auto"/>
                <w:right w:val="none" w:sz="0" w:space="0" w:color="auto"/>
              </w:divBdr>
              <w:divsChild>
                <w:div w:id="1126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539181">
      <w:bodyDiv w:val="1"/>
      <w:marLeft w:val="0"/>
      <w:marRight w:val="0"/>
      <w:marTop w:val="0"/>
      <w:marBottom w:val="0"/>
      <w:divBdr>
        <w:top w:val="none" w:sz="0" w:space="0" w:color="auto"/>
        <w:left w:val="none" w:sz="0" w:space="0" w:color="auto"/>
        <w:bottom w:val="none" w:sz="0" w:space="0" w:color="auto"/>
        <w:right w:val="none" w:sz="0" w:space="0" w:color="auto"/>
      </w:divBdr>
      <w:divsChild>
        <w:div w:id="617301388">
          <w:marLeft w:val="0"/>
          <w:marRight w:val="0"/>
          <w:marTop w:val="0"/>
          <w:marBottom w:val="0"/>
          <w:divBdr>
            <w:top w:val="none" w:sz="0" w:space="0" w:color="auto"/>
            <w:left w:val="none" w:sz="0" w:space="0" w:color="auto"/>
            <w:bottom w:val="none" w:sz="0" w:space="0" w:color="auto"/>
            <w:right w:val="none" w:sz="0" w:space="0" w:color="auto"/>
          </w:divBdr>
          <w:divsChild>
            <w:div w:id="1647200729">
              <w:marLeft w:val="0"/>
              <w:marRight w:val="0"/>
              <w:marTop w:val="0"/>
              <w:marBottom w:val="0"/>
              <w:divBdr>
                <w:top w:val="none" w:sz="0" w:space="0" w:color="auto"/>
                <w:left w:val="none" w:sz="0" w:space="0" w:color="auto"/>
                <w:bottom w:val="none" w:sz="0" w:space="0" w:color="auto"/>
                <w:right w:val="none" w:sz="0" w:space="0" w:color="auto"/>
              </w:divBdr>
              <w:divsChild>
                <w:div w:id="37212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129139">
      <w:bodyDiv w:val="1"/>
      <w:marLeft w:val="0"/>
      <w:marRight w:val="0"/>
      <w:marTop w:val="0"/>
      <w:marBottom w:val="0"/>
      <w:divBdr>
        <w:top w:val="none" w:sz="0" w:space="0" w:color="auto"/>
        <w:left w:val="none" w:sz="0" w:space="0" w:color="auto"/>
        <w:bottom w:val="none" w:sz="0" w:space="0" w:color="auto"/>
        <w:right w:val="none" w:sz="0" w:space="0" w:color="auto"/>
      </w:divBdr>
      <w:divsChild>
        <w:div w:id="1143473674">
          <w:marLeft w:val="0"/>
          <w:marRight w:val="0"/>
          <w:marTop w:val="0"/>
          <w:marBottom w:val="0"/>
          <w:divBdr>
            <w:top w:val="none" w:sz="0" w:space="0" w:color="auto"/>
            <w:left w:val="none" w:sz="0" w:space="0" w:color="auto"/>
            <w:bottom w:val="none" w:sz="0" w:space="0" w:color="auto"/>
            <w:right w:val="none" w:sz="0" w:space="0" w:color="auto"/>
          </w:divBdr>
          <w:divsChild>
            <w:div w:id="648168404">
              <w:marLeft w:val="0"/>
              <w:marRight w:val="0"/>
              <w:marTop w:val="0"/>
              <w:marBottom w:val="0"/>
              <w:divBdr>
                <w:top w:val="none" w:sz="0" w:space="0" w:color="auto"/>
                <w:left w:val="none" w:sz="0" w:space="0" w:color="auto"/>
                <w:bottom w:val="none" w:sz="0" w:space="0" w:color="auto"/>
                <w:right w:val="none" w:sz="0" w:space="0" w:color="auto"/>
              </w:divBdr>
              <w:divsChild>
                <w:div w:id="2718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033379">
      <w:bodyDiv w:val="1"/>
      <w:marLeft w:val="0"/>
      <w:marRight w:val="0"/>
      <w:marTop w:val="0"/>
      <w:marBottom w:val="0"/>
      <w:divBdr>
        <w:top w:val="none" w:sz="0" w:space="0" w:color="auto"/>
        <w:left w:val="none" w:sz="0" w:space="0" w:color="auto"/>
        <w:bottom w:val="none" w:sz="0" w:space="0" w:color="auto"/>
        <w:right w:val="none" w:sz="0" w:space="0" w:color="auto"/>
      </w:divBdr>
      <w:divsChild>
        <w:div w:id="682363052">
          <w:marLeft w:val="480"/>
          <w:marRight w:val="0"/>
          <w:marTop w:val="0"/>
          <w:marBottom w:val="0"/>
          <w:divBdr>
            <w:top w:val="none" w:sz="0" w:space="0" w:color="auto"/>
            <w:left w:val="none" w:sz="0" w:space="0" w:color="auto"/>
            <w:bottom w:val="none" w:sz="0" w:space="0" w:color="auto"/>
            <w:right w:val="none" w:sz="0" w:space="0" w:color="auto"/>
          </w:divBdr>
          <w:divsChild>
            <w:div w:id="115155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462512">
      <w:bodyDiv w:val="1"/>
      <w:marLeft w:val="0"/>
      <w:marRight w:val="0"/>
      <w:marTop w:val="0"/>
      <w:marBottom w:val="0"/>
      <w:divBdr>
        <w:top w:val="none" w:sz="0" w:space="0" w:color="auto"/>
        <w:left w:val="none" w:sz="0" w:space="0" w:color="auto"/>
        <w:bottom w:val="none" w:sz="0" w:space="0" w:color="auto"/>
        <w:right w:val="none" w:sz="0" w:space="0" w:color="auto"/>
      </w:divBdr>
      <w:divsChild>
        <w:div w:id="51656940">
          <w:marLeft w:val="0"/>
          <w:marRight w:val="0"/>
          <w:marTop w:val="0"/>
          <w:marBottom w:val="0"/>
          <w:divBdr>
            <w:top w:val="none" w:sz="0" w:space="0" w:color="auto"/>
            <w:left w:val="none" w:sz="0" w:space="0" w:color="auto"/>
            <w:bottom w:val="none" w:sz="0" w:space="0" w:color="auto"/>
            <w:right w:val="none" w:sz="0" w:space="0" w:color="auto"/>
          </w:divBdr>
          <w:divsChild>
            <w:div w:id="114368531">
              <w:marLeft w:val="0"/>
              <w:marRight w:val="0"/>
              <w:marTop w:val="0"/>
              <w:marBottom w:val="0"/>
              <w:divBdr>
                <w:top w:val="none" w:sz="0" w:space="0" w:color="auto"/>
                <w:left w:val="none" w:sz="0" w:space="0" w:color="auto"/>
                <w:bottom w:val="none" w:sz="0" w:space="0" w:color="auto"/>
                <w:right w:val="none" w:sz="0" w:space="0" w:color="auto"/>
              </w:divBdr>
              <w:divsChild>
                <w:div w:id="2047441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365202">
      <w:bodyDiv w:val="1"/>
      <w:marLeft w:val="0"/>
      <w:marRight w:val="0"/>
      <w:marTop w:val="0"/>
      <w:marBottom w:val="0"/>
      <w:divBdr>
        <w:top w:val="none" w:sz="0" w:space="0" w:color="auto"/>
        <w:left w:val="none" w:sz="0" w:space="0" w:color="auto"/>
        <w:bottom w:val="none" w:sz="0" w:space="0" w:color="auto"/>
        <w:right w:val="none" w:sz="0" w:space="0" w:color="auto"/>
      </w:divBdr>
      <w:divsChild>
        <w:div w:id="815142034">
          <w:marLeft w:val="0"/>
          <w:marRight w:val="0"/>
          <w:marTop w:val="0"/>
          <w:marBottom w:val="0"/>
          <w:divBdr>
            <w:top w:val="none" w:sz="0" w:space="0" w:color="auto"/>
            <w:left w:val="none" w:sz="0" w:space="0" w:color="auto"/>
            <w:bottom w:val="none" w:sz="0" w:space="0" w:color="auto"/>
            <w:right w:val="none" w:sz="0" w:space="0" w:color="auto"/>
          </w:divBdr>
          <w:divsChild>
            <w:div w:id="122965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395407">
      <w:bodyDiv w:val="1"/>
      <w:marLeft w:val="0"/>
      <w:marRight w:val="0"/>
      <w:marTop w:val="0"/>
      <w:marBottom w:val="0"/>
      <w:divBdr>
        <w:top w:val="none" w:sz="0" w:space="0" w:color="auto"/>
        <w:left w:val="none" w:sz="0" w:space="0" w:color="auto"/>
        <w:bottom w:val="none" w:sz="0" w:space="0" w:color="auto"/>
        <w:right w:val="none" w:sz="0" w:space="0" w:color="auto"/>
      </w:divBdr>
      <w:divsChild>
        <w:div w:id="474612224">
          <w:marLeft w:val="480"/>
          <w:marRight w:val="0"/>
          <w:marTop w:val="0"/>
          <w:marBottom w:val="0"/>
          <w:divBdr>
            <w:top w:val="none" w:sz="0" w:space="0" w:color="auto"/>
            <w:left w:val="none" w:sz="0" w:space="0" w:color="auto"/>
            <w:bottom w:val="none" w:sz="0" w:space="0" w:color="auto"/>
            <w:right w:val="none" w:sz="0" w:space="0" w:color="auto"/>
          </w:divBdr>
          <w:divsChild>
            <w:div w:id="41047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87731744">
      <w:bodyDiv w:val="1"/>
      <w:marLeft w:val="0"/>
      <w:marRight w:val="0"/>
      <w:marTop w:val="0"/>
      <w:marBottom w:val="0"/>
      <w:divBdr>
        <w:top w:val="none" w:sz="0" w:space="0" w:color="auto"/>
        <w:left w:val="none" w:sz="0" w:space="0" w:color="auto"/>
        <w:bottom w:val="none" w:sz="0" w:space="0" w:color="auto"/>
        <w:right w:val="none" w:sz="0" w:space="0" w:color="auto"/>
      </w:divBdr>
      <w:divsChild>
        <w:div w:id="799617493">
          <w:marLeft w:val="480"/>
          <w:marRight w:val="0"/>
          <w:marTop w:val="0"/>
          <w:marBottom w:val="0"/>
          <w:divBdr>
            <w:top w:val="none" w:sz="0" w:space="0" w:color="auto"/>
            <w:left w:val="none" w:sz="0" w:space="0" w:color="auto"/>
            <w:bottom w:val="none" w:sz="0" w:space="0" w:color="auto"/>
            <w:right w:val="none" w:sz="0" w:space="0" w:color="auto"/>
          </w:divBdr>
          <w:divsChild>
            <w:div w:id="1233200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783824">
      <w:bodyDiv w:val="1"/>
      <w:marLeft w:val="0"/>
      <w:marRight w:val="0"/>
      <w:marTop w:val="0"/>
      <w:marBottom w:val="0"/>
      <w:divBdr>
        <w:top w:val="none" w:sz="0" w:space="0" w:color="auto"/>
        <w:left w:val="none" w:sz="0" w:space="0" w:color="auto"/>
        <w:bottom w:val="none" w:sz="0" w:space="0" w:color="auto"/>
        <w:right w:val="none" w:sz="0" w:space="0" w:color="auto"/>
      </w:divBdr>
      <w:divsChild>
        <w:div w:id="934096013">
          <w:marLeft w:val="480"/>
          <w:marRight w:val="0"/>
          <w:marTop w:val="0"/>
          <w:marBottom w:val="0"/>
          <w:divBdr>
            <w:top w:val="none" w:sz="0" w:space="0" w:color="auto"/>
            <w:left w:val="none" w:sz="0" w:space="0" w:color="auto"/>
            <w:bottom w:val="none" w:sz="0" w:space="0" w:color="auto"/>
            <w:right w:val="none" w:sz="0" w:space="0" w:color="auto"/>
          </w:divBdr>
          <w:divsChild>
            <w:div w:id="1549756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126993">
      <w:bodyDiv w:val="1"/>
      <w:marLeft w:val="0"/>
      <w:marRight w:val="0"/>
      <w:marTop w:val="0"/>
      <w:marBottom w:val="0"/>
      <w:divBdr>
        <w:top w:val="none" w:sz="0" w:space="0" w:color="auto"/>
        <w:left w:val="none" w:sz="0" w:space="0" w:color="auto"/>
        <w:bottom w:val="none" w:sz="0" w:space="0" w:color="auto"/>
        <w:right w:val="none" w:sz="0" w:space="0" w:color="auto"/>
      </w:divBdr>
      <w:divsChild>
        <w:div w:id="2107769764">
          <w:marLeft w:val="480"/>
          <w:marRight w:val="0"/>
          <w:marTop w:val="0"/>
          <w:marBottom w:val="0"/>
          <w:divBdr>
            <w:top w:val="none" w:sz="0" w:space="0" w:color="auto"/>
            <w:left w:val="none" w:sz="0" w:space="0" w:color="auto"/>
            <w:bottom w:val="none" w:sz="0" w:space="0" w:color="auto"/>
            <w:right w:val="none" w:sz="0" w:space="0" w:color="auto"/>
          </w:divBdr>
          <w:divsChild>
            <w:div w:id="260722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771796">
      <w:bodyDiv w:val="1"/>
      <w:marLeft w:val="0"/>
      <w:marRight w:val="0"/>
      <w:marTop w:val="0"/>
      <w:marBottom w:val="0"/>
      <w:divBdr>
        <w:top w:val="none" w:sz="0" w:space="0" w:color="auto"/>
        <w:left w:val="none" w:sz="0" w:space="0" w:color="auto"/>
        <w:bottom w:val="none" w:sz="0" w:space="0" w:color="auto"/>
        <w:right w:val="none" w:sz="0" w:space="0" w:color="auto"/>
      </w:divBdr>
      <w:divsChild>
        <w:div w:id="1668823029">
          <w:marLeft w:val="480"/>
          <w:marRight w:val="0"/>
          <w:marTop w:val="0"/>
          <w:marBottom w:val="0"/>
          <w:divBdr>
            <w:top w:val="none" w:sz="0" w:space="0" w:color="auto"/>
            <w:left w:val="none" w:sz="0" w:space="0" w:color="auto"/>
            <w:bottom w:val="none" w:sz="0" w:space="0" w:color="auto"/>
            <w:right w:val="none" w:sz="0" w:space="0" w:color="auto"/>
          </w:divBdr>
          <w:divsChild>
            <w:div w:id="2089231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674518">
      <w:bodyDiv w:val="1"/>
      <w:marLeft w:val="0"/>
      <w:marRight w:val="0"/>
      <w:marTop w:val="0"/>
      <w:marBottom w:val="0"/>
      <w:divBdr>
        <w:top w:val="none" w:sz="0" w:space="0" w:color="auto"/>
        <w:left w:val="none" w:sz="0" w:space="0" w:color="auto"/>
        <w:bottom w:val="none" w:sz="0" w:space="0" w:color="auto"/>
        <w:right w:val="none" w:sz="0" w:space="0" w:color="auto"/>
      </w:divBdr>
      <w:divsChild>
        <w:div w:id="567418474">
          <w:marLeft w:val="0"/>
          <w:marRight w:val="0"/>
          <w:marTop w:val="0"/>
          <w:marBottom w:val="0"/>
          <w:divBdr>
            <w:top w:val="none" w:sz="0" w:space="0" w:color="auto"/>
            <w:left w:val="none" w:sz="0" w:space="0" w:color="auto"/>
            <w:bottom w:val="none" w:sz="0" w:space="0" w:color="auto"/>
            <w:right w:val="none" w:sz="0" w:space="0" w:color="auto"/>
          </w:divBdr>
          <w:divsChild>
            <w:div w:id="34236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138100">
      <w:bodyDiv w:val="1"/>
      <w:marLeft w:val="0"/>
      <w:marRight w:val="0"/>
      <w:marTop w:val="0"/>
      <w:marBottom w:val="0"/>
      <w:divBdr>
        <w:top w:val="none" w:sz="0" w:space="0" w:color="auto"/>
        <w:left w:val="none" w:sz="0" w:space="0" w:color="auto"/>
        <w:bottom w:val="none" w:sz="0" w:space="0" w:color="auto"/>
        <w:right w:val="none" w:sz="0" w:space="0" w:color="auto"/>
      </w:divBdr>
      <w:divsChild>
        <w:div w:id="969868293">
          <w:marLeft w:val="0"/>
          <w:marRight w:val="0"/>
          <w:marTop w:val="0"/>
          <w:marBottom w:val="0"/>
          <w:divBdr>
            <w:top w:val="none" w:sz="0" w:space="0" w:color="auto"/>
            <w:left w:val="none" w:sz="0" w:space="0" w:color="auto"/>
            <w:bottom w:val="none" w:sz="0" w:space="0" w:color="auto"/>
            <w:right w:val="none" w:sz="0" w:space="0" w:color="auto"/>
          </w:divBdr>
          <w:divsChild>
            <w:div w:id="674379865">
              <w:marLeft w:val="0"/>
              <w:marRight w:val="0"/>
              <w:marTop w:val="0"/>
              <w:marBottom w:val="0"/>
              <w:divBdr>
                <w:top w:val="none" w:sz="0" w:space="0" w:color="auto"/>
                <w:left w:val="none" w:sz="0" w:space="0" w:color="auto"/>
                <w:bottom w:val="none" w:sz="0" w:space="0" w:color="auto"/>
                <w:right w:val="none" w:sz="0" w:space="0" w:color="auto"/>
              </w:divBdr>
              <w:divsChild>
                <w:div w:id="1216819535">
                  <w:marLeft w:val="0"/>
                  <w:marRight w:val="0"/>
                  <w:marTop w:val="0"/>
                  <w:marBottom w:val="0"/>
                  <w:divBdr>
                    <w:top w:val="none" w:sz="0" w:space="0" w:color="auto"/>
                    <w:left w:val="none" w:sz="0" w:space="0" w:color="auto"/>
                    <w:bottom w:val="none" w:sz="0" w:space="0" w:color="auto"/>
                    <w:right w:val="none" w:sz="0" w:space="0" w:color="auto"/>
                  </w:divBdr>
                  <w:divsChild>
                    <w:div w:id="916551680">
                      <w:marLeft w:val="0"/>
                      <w:marRight w:val="0"/>
                      <w:marTop w:val="0"/>
                      <w:marBottom w:val="0"/>
                      <w:divBdr>
                        <w:top w:val="none" w:sz="0" w:space="0" w:color="auto"/>
                        <w:left w:val="none" w:sz="0" w:space="0" w:color="auto"/>
                        <w:bottom w:val="none" w:sz="0" w:space="0" w:color="auto"/>
                        <w:right w:val="none" w:sz="0" w:space="0" w:color="auto"/>
                      </w:divBdr>
                      <w:divsChild>
                        <w:div w:id="926185465">
                          <w:marLeft w:val="0"/>
                          <w:marRight w:val="0"/>
                          <w:marTop w:val="0"/>
                          <w:marBottom w:val="0"/>
                          <w:divBdr>
                            <w:top w:val="none" w:sz="0" w:space="0" w:color="auto"/>
                            <w:left w:val="none" w:sz="0" w:space="0" w:color="auto"/>
                            <w:bottom w:val="none" w:sz="0" w:space="0" w:color="auto"/>
                            <w:right w:val="none" w:sz="0" w:space="0" w:color="auto"/>
                          </w:divBdr>
                          <w:divsChild>
                            <w:div w:id="965161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7083527">
      <w:bodyDiv w:val="1"/>
      <w:marLeft w:val="0"/>
      <w:marRight w:val="0"/>
      <w:marTop w:val="0"/>
      <w:marBottom w:val="0"/>
      <w:divBdr>
        <w:top w:val="none" w:sz="0" w:space="0" w:color="auto"/>
        <w:left w:val="none" w:sz="0" w:space="0" w:color="auto"/>
        <w:bottom w:val="none" w:sz="0" w:space="0" w:color="auto"/>
        <w:right w:val="none" w:sz="0" w:space="0" w:color="auto"/>
      </w:divBdr>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297567685">
      <w:bodyDiv w:val="1"/>
      <w:marLeft w:val="0"/>
      <w:marRight w:val="0"/>
      <w:marTop w:val="0"/>
      <w:marBottom w:val="0"/>
      <w:divBdr>
        <w:top w:val="none" w:sz="0" w:space="0" w:color="auto"/>
        <w:left w:val="none" w:sz="0" w:space="0" w:color="auto"/>
        <w:bottom w:val="none" w:sz="0" w:space="0" w:color="auto"/>
        <w:right w:val="none" w:sz="0" w:space="0" w:color="auto"/>
      </w:divBdr>
      <w:divsChild>
        <w:div w:id="1461151773">
          <w:marLeft w:val="0"/>
          <w:marRight w:val="0"/>
          <w:marTop w:val="0"/>
          <w:marBottom w:val="0"/>
          <w:divBdr>
            <w:top w:val="none" w:sz="0" w:space="0" w:color="auto"/>
            <w:left w:val="none" w:sz="0" w:space="0" w:color="auto"/>
            <w:bottom w:val="none" w:sz="0" w:space="0" w:color="auto"/>
            <w:right w:val="none" w:sz="0" w:space="0" w:color="auto"/>
          </w:divBdr>
          <w:divsChild>
            <w:div w:id="650448516">
              <w:marLeft w:val="0"/>
              <w:marRight w:val="0"/>
              <w:marTop w:val="0"/>
              <w:marBottom w:val="0"/>
              <w:divBdr>
                <w:top w:val="none" w:sz="0" w:space="0" w:color="auto"/>
                <w:left w:val="none" w:sz="0" w:space="0" w:color="auto"/>
                <w:bottom w:val="none" w:sz="0" w:space="0" w:color="auto"/>
                <w:right w:val="none" w:sz="0" w:space="0" w:color="auto"/>
              </w:divBdr>
              <w:divsChild>
                <w:div w:id="758138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347949428">
      <w:bodyDiv w:val="1"/>
      <w:marLeft w:val="0"/>
      <w:marRight w:val="0"/>
      <w:marTop w:val="0"/>
      <w:marBottom w:val="0"/>
      <w:divBdr>
        <w:top w:val="none" w:sz="0" w:space="0" w:color="auto"/>
        <w:left w:val="none" w:sz="0" w:space="0" w:color="auto"/>
        <w:bottom w:val="none" w:sz="0" w:space="0" w:color="auto"/>
        <w:right w:val="none" w:sz="0" w:space="0" w:color="auto"/>
      </w:divBdr>
      <w:divsChild>
        <w:div w:id="1310281178">
          <w:marLeft w:val="480"/>
          <w:marRight w:val="0"/>
          <w:marTop w:val="0"/>
          <w:marBottom w:val="0"/>
          <w:divBdr>
            <w:top w:val="none" w:sz="0" w:space="0" w:color="auto"/>
            <w:left w:val="none" w:sz="0" w:space="0" w:color="auto"/>
            <w:bottom w:val="none" w:sz="0" w:space="0" w:color="auto"/>
            <w:right w:val="none" w:sz="0" w:space="0" w:color="auto"/>
          </w:divBdr>
          <w:divsChild>
            <w:div w:id="37585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901372">
      <w:bodyDiv w:val="1"/>
      <w:marLeft w:val="0"/>
      <w:marRight w:val="0"/>
      <w:marTop w:val="0"/>
      <w:marBottom w:val="0"/>
      <w:divBdr>
        <w:top w:val="none" w:sz="0" w:space="0" w:color="auto"/>
        <w:left w:val="none" w:sz="0" w:space="0" w:color="auto"/>
        <w:bottom w:val="none" w:sz="0" w:space="0" w:color="auto"/>
        <w:right w:val="none" w:sz="0" w:space="0" w:color="auto"/>
      </w:divBdr>
      <w:divsChild>
        <w:div w:id="83495295">
          <w:marLeft w:val="480"/>
          <w:marRight w:val="0"/>
          <w:marTop w:val="0"/>
          <w:marBottom w:val="0"/>
          <w:divBdr>
            <w:top w:val="none" w:sz="0" w:space="0" w:color="auto"/>
            <w:left w:val="none" w:sz="0" w:space="0" w:color="auto"/>
            <w:bottom w:val="none" w:sz="0" w:space="0" w:color="auto"/>
            <w:right w:val="none" w:sz="0" w:space="0" w:color="auto"/>
          </w:divBdr>
          <w:divsChild>
            <w:div w:id="1772387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768012">
      <w:bodyDiv w:val="1"/>
      <w:marLeft w:val="0"/>
      <w:marRight w:val="0"/>
      <w:marTop w:val="0"/>
      <w:marBottom w:val="0"/>
      <w:divBdr>
        <w:top w:val="none" w:sz="0" w:space="0" w:color="auto"/>
        <w:left w:val="none" w:sz="0" w:space="0" w:color="auto"/>
        <w:bottom w:val="none" w:sz="0" w:space="0" w:color="auto"/>
        <w:right w:val="none" w:sz="0" w:space="0" w:color="auto"/>
      </w:divBdr>
      <w:divsChild>
        <w:div w:id="127478045">
          <w:marLeft w:val="480"/>
          <w:marRight w:val="0"/>
          <w:marTop w:val="0"/>
          <w:marBottom w:val="0"/>
          <w:divBdr>
            <w:top w:val="none" w:sz="0" w:space="0" w:color="auto"/>
            <w:left w:val="none" w:sz="0" w:space="0" w:color="auto"/>
            <w:bottom w:val="none" w:sz="0" w:space="0" w:color="auto"/>
            <w:right w:val="none" w:sz="0" w:space="0" w:color="auto"/>
          </w:divBdr>
          <w:divsChild>
            <w:div w:id="285700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387820">
      <w:bodyDiv w:val="1"/>
      <w:marLeft w:val="0"/>
      <w:marRight w:val="0"/>
      <w:marTop w:val="0"/>
      <w:marBottom w:val="0"/>
      <w:divBdr>
        <w:top w:val="none" w:sz="0" w:space="0" w:color="auto"/>
        <w:left w:val="none" w:sz="0" w:space="0" w:color="auto"/>
        <w:bottom w:val="none" w:sz="0" w:space="0" w:color="auto"/>
        <w:right w:val="none" w:sz="0" w:space="0" w:color="auto"/>
      </w:divBdr>
      <w:divsChild>
        <w:div w:id="2094204780">
          <w:marLeft w:val="480"/>
          <w:marRight w:val="0"/>
          <w:marTop w:val="0"/>
          <w:marBottom w:val="0"/>
          <w:divBdr>
            <w:top w:val="none" w:sz="0" w:space="0" w:color="auto"/>
            <w:left w:val="none" w:sz="0" w:space="0" w:color="auto"/>
            <w:bottom w:val="none" w:sz="0" w:space="0" w:color="auto"/>
            <w:right w:val="none" w:sz="0" w:space="0" w:color="auto"/>
          </w:divBdr>
          <w:divsChild>
            <w:div w:id="80551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3097">
      <w:bodyDiv w:val="1"/>
      <w:marLeft w:val="0"/>
      <w:marRight w:val="0"/>
      <w:marTop w:val="0"/>
      <w:marBottom w:val="0"/>
      <w:divBdr>
        <w:top w:val="none" w:sz="0" w:space="0" w:color="auto"/>
        <w:left w:val="none" w:sz="0" w:space="0" w:color="auto"/>
        <w:bottom w:val="none" w:sz="0" w:space="0" w:color="auto"/>
        <w:right w:val="none" w:sz="0" w:space="0" w:color="auto"/>
      </w:divBdr>
      <w:divsChild>
        <w:div w:id="233861814">
          <w:marLeft w:val="480"/>
          <w:marRight w:val="0"/>
          <w:marTop w:val="0"/>
          <w:marBottom w:val="0"/>
          <w:divBdr>
            <w:top w:val="none" w:sz="0" w:space="0" w:color="auto"/>
            <w:left w:val="none" w:sz="0" w:space="0" w:color="auto"/>
            <w:bottom w:val="none" w:sz="0" w:space="0" w:color="auto"/>
            <w:right w:val="none" w:sz="0" w:space="0" w:color="auto"/>
          </w:divBdr>
          <w:divsChild>
            <w:div w:id="77544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334758">
      <w:bodyDiv w:val="1"/>
      <w:marLeft w:val="0"/>
      <w:marRight w:val="0"/>
      <w:marTop w:val="0"/>
      <w:marBottom w:val="0"/>
      <w:divBdr>
        <w:top w:val="none" w:sz="0" w:space="0" w:color="auto"/>
        <w:left w:val="none" w:sz="0" w:space="0" w:color="auto"/>
        <w:bottom w:val="none" w:sz="0" w:space="0" w:color="auto"/>
        <w:right w:val="none" w:sz="0" w:space="0" w:color="auto"/>
      </w:divBdr>
      <w:divsChild>
        <w:div w:id="1574775783">
          <w:marLeft w:val="480"/>
          <w:marRight w:val="0"/>
          <w:marTop w:val="0"/>
          <w:marBottom w:val="0"/>
          <w:divBdr>
            <w:top w:val="none" w:sz="0" w:space="0" w:color="auto"/>
            <w:left w:val="none" w:sz="0" w:space="0" w:color="auto"/>
            <w:bottom w:val="none" w:sz="0" w:space="0" w:color="auto"/>
            <w:right w:val="none" w:sz="0" w:space="0" w:color="auto"/>
          </w:divBdr>
          <w:divsChild>
            <w:div w:id="73828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618105">
      <w:bodyDiv w:val="1"/>
      <w:marLeft w:val="0"/>
      <w:marRight w:val="0"/>
      <w:marTop w:val="0"/>
      <w:marBottom w:val="0"/>
      <w:divBdr>
        <w:top w:val="none" w:sz="0" w:space="0" w:color="auto"/>
        <w:left w:val="none" w:sz="0" w:space="0" w:color="auto"/>
        <w:bottom w:val="none" w:sz="0" w:space="0" w:color="auto"/>
        <w:right w:val="none" w:sz="0" w:space="0" w:color="auto"/>
      </w:divBdr>
      <w:divsChild>
        <w:div w:id="1455054937">
          <w:marLeft w:val="0"/>
          <w:marRight w:val="0"/>
          <w:marTop w:val="0"/>
          <w:marBottom w:val="0"/>
          <w:divBdr>
            <w:top w:val="none" w:sz="0" w:space="0" w:color="auto"/>
            <w:left w:val="none" w:sz="0" w:space="0" w:color="auto"/>
            <w:bottom w:val="none" w:sz="0" w:space="0" w:color="auto"/>
            <w:right w:val="none" w:sz="0" w:space="0" w:color="auto"/>
          </w:divBdr>
          <w:divsChild>
            <w:div w:id="1550217613">
              <w:marLeft w:val="0"/>
              <w:marRight w:val="0"/>
              <w:marTop w:val="0"/>
              <w:marBottom w:val="0"/>
              <w:divBdr>
                <w:top w:val="none" w:sz="0" w:space="0" w:color="auto"/>
                <w:left w:val="none" w:sz="0" w:space="0" w:color="auto"/>
                <w:bottom w:val="none" w:sz="0" w:space="0" w:color="auto"/>
                <w:right w:val="none" w:sz="0" w:space="0" w:color="auto"/>
              </w:divBdr>
              <w:divsChild>
                <w:div w:id="146677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56024229">
      <w:bodyDiv w:val="1"/>
      <w:marLeft w:val="0"/>
      <w:marRight w:val="0"/>
      <w:marTop w:val="0"/>
      <w:marBottom w:val="0"/>
      <w:divBdr>
        <w:top w:val="none" w:sz="0" w:space="0" w:color="auto"/>
        <w:left w:val="none" w:sz="0" w:space="0" w:color="auto"/>
        <w:bottom w:val="none" w:sz="0" w:space="0" w:color="auto"/>
        <w:right w:val="none" w:sz="0" w:space="0" w:color="auto"/>
      </w:divBdr>
      <w:divsChild>
        <w:div w:id="737559802">
          <w:marLeft w:val="480"/>
          <w:marRight w:val="0"/>
          <w:marTop w:val="0"/>
          <w:marBottom w:val="0"/>
          <w:divBdr>
            <w:top w:val="none" w:sz="0" w:space="0" w:color="auto"/>
            <w:left w:val="none" w:sz="0" w:space="0" w:color="auto"/>
            <w:bottom w:val="none" w:sz="0" w:space="0" w:color="auto"/>
            <w:right w:val="none" w:sz="0" w:space="0" w:color="auto"/>
          </w:divBdr>
          <w:divsChild>
            <w:div w:id="95249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191915">
      <w:bodyDiv w:val="1"/>
      <w:marLeft w:val="0"/>
      <w:marRight w:val="0"/>
      <w:marTop w:val="0"/>
      <w:marBottom w:val="0"/>
      <w:divBdr>
        <w:top w:val="none" w:sz="0" w:space="0" w:color="auto"/>
        <w:left w:val="none" w:sz="0" w:space="0" w:color="auto"/>
        <w:bottom w:val="none" w:sz="0" w:space="0" w:color="auto"/>
        <w:right w:val="none" w:sz="0" w:space="0" w:color="auto"/>
      </w:divBdr>
      <w:divsChild>
        <w:div w:id="1780878716">
          <w:marLeft w:val="0"/>
          <w:marRight w:val="0"/>
          <w:marTop w:val="0"/>
          <w:marBottom w:val="0"/>
          <w:divBdr>
            <w:top w:val="none" w:sz="0" w:space="0" w:color="auto"/>
            <w:left w:val="none" w:sz="0" w:space="0" w:color="auto"/>
            <w:bottom w:val="none" w:sz="0" w:space="0" w:color="auto"/>
            <w:right w:val="none" w:sz="0" w:space="0" w:color="auto"/>
          </w:divBdr>
          <w:divsChild>
            <w:div w:id="545335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730960">
      <w:bodyDiv w:val="1"/>
      <w:marLeft w:val="0"/>
      <w:marRight w:val="0"/>
      <w:marTop w:val="0"/>
      <w:marBottom w:val="0"/>
      <w:divBdr>
        <w:top w:val="none" w:sz="0" w:space="0" w:color="auto"/>
        <w:left w:val="none" w:sz="0" w:space="0" w:color="auto"/>
        <w:bottom w:val="none" w:sz="0" w:space="0" w:color="auto"/>
        <w:right w:val="none" w:sz="0" w:space="0" w:color="auto"/>
      </w:divBdr>
      <w:divsChild>
        <w:div w:id="1478499679">
          <w:marLeft w:val="480"/>
          <w:marRight w:val="0"/>
          <w:marTop w:val="0"/>
          <w:marBottom w:val="0"/>
          <w:divBdr>
            <w:top w:val="none" w:sz="0" w:space="0" w:color="auto"/>
            <w:left w:val="none" w:sz="0" w:space="0" w:color="auto"/>
            <w:bottom w:val="none" w:sz="0" w:space="0" w:color="auto"/>
            <w:right w:val="none" w:sz="0" w:space="0" w:color="auto"/>
          </w:divBdr>
          <w:divsChild>
            <w:div w:id="13130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02502834">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23860127">
      <w:bodyDiv w:val="1"/>
      <w:marLeft w:val="0"/>
      <w:marRight w:val="0"/>
      <w:marTop w:val="0"/>
      <w:marBottom w:val="0"/>
      <w:divBdr>
        <w:top w:val="none" w:sz="0" w:space="0" w:color="auto"/>
        <w:left w:val="none" w:sz="0" w:space="0" w:color="auto"/>
        <w:bottom w:val="none" w:sz="0" w:space="0" w:color="auto"/>
        <w:right w:val="none" w:sz="0" w:space="0" w:color="auto"/>
      </w:divBdr>
      <w:divsChild>
        <w:div w:id="1416396417">
          <w:marLeft w:val="480"/>
          <w:marRight w:val="0"/>
          <w:marTop w:val="0"/>
          <w:marBottom w:val="0"/>
          <w:divBdr>
            <w:top w:val="none" w:sz="0" w:space="0" w:color="auto"/>
            <w:left w:val="none" w:sz="0" w:space="0" w:color="auto"/>
            <w:bottom w:val="none" w:sz="0" w:space="0" w:color="auto"/>
            <w:right w:val="none" w:sz="0" w:space="0" w:color="auto"/>
          </w:divBdr>
          <w:divsChild>
            <w:div w:id="21320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637683">
      <w:bodyDiv w:val="1"/>
      <w:marLeft w:val="0"/>
      <w:marRight w:val="0"/>
      <w:marTop w:val="0"/>
      <w:marBottom w:val="0"/>
      <w:divBdr>
        <w:top w:val="none" w:sz="0" w:space="0" w:color="auto"/>
        <w:left w:val="none" w:sz="0" w:space="0" w:color="auto"/>
        <w:bottom w:val="none" w:sz="0" w:space="0" w:color="auto"/>
        <w:right w:val="none" w:sz="0" w:space="0" w:color="auto"/>
      </w:divBdr>
      <w:divsChild>
        <w:div w:id="1087922495">
          <w:marLeft w:val="0"/>
          <w:marRight w:val="0"/>
          <w:marTop w:val="0"/>
          <w:marBottom w:val="0"/>
          <w:divBdr>
            <w:top w:val="none" w:sz="0" w:space="0" w:color="auto"/>
            <w:left w:val="none" w:sz="0" w:space="0" w:color="auto"/>
            <w:bottom w:val="none" w:sz="0" w:space="0" w:color="auto"/>
            <w:right w:val="none" w:sz="0" w:space="0" w:color="auto"/>
          </w:divBdr>
          <w:divsChild>
            <w:div w:id="1964992457">
              <w:marLeft w:val="0"/>
              <w:marRight w:val="0"/>
              <w:marTop w:val="0"/>
              <w:marBottom w:val="0"/>
              <w:divBdr>
                <w:top w:val="none" w:sz="0" w:space="0" w:color="auto"/>
                <w:left w:val="none" w:sz="0" w:space="0" w:color="auto"/>
                <w:bottom w:val="none" w:sz="0" w:space="0" w:color="auto"/>
                <w:right w:val="none" w:sz="0" w:space="0" w:color="auto"/>
              </w:divBdr>
              <w:divsChild>
                <w:div w:id="394358167">
                  <w:marLeft w:val="0"/>
                  <w:marRight w:val="0"/>
                  <w:marTop w:val="0"/>
                  <w:marBottom w:val="0"/>
                  <w:divBdr>
                    <w:top w:val="none" w:sz="0" w:space="0" w:color="auto"/>
                    <w:left w:val="none" w:sz="0" w:space="0" w:color="auto"/>
                    <w:bottom w:val="none" w:sz="0" w:space="0" w:color="auto"/>
                    <w:right w:val="none" w:sz="0" w:space="0" w:color="auto"/>
                  </w:divBdr>
                  <w:divsChild>
                    <w:div w:id="362901973">
                      <w:marLeft w:val="0"/>
                      <w:marRight w:val="0"/>
                      <w:marTop w:val="0"/>
                      <w:marBottom w:val="0"/>
                      <w:divBdr>
                        <w:top w:val="none" w:sz="0" w:space="0" w:color="auto"/>
                        <w:left w:val="none" w:sz="0" w:space="0" w:color="auto"/>
                        <w:bottom w:val="none" w:sz="0" w:space="0" w:color="auto"/>
                        <w:right w:val="none" w:sz="0" w:space="0" w:color="auto"/>
                      </w:divBdr>
                      <w:divsChild>
                        <w:div w:id="1238326452">
                          <w:marLeft w:val="0"/>
                          <w:marRight w:val="0"/>
                          <w:marTop w:val="0"/>
                          <w:marBottom w:val="0"/>
                          <w:divBdr>
                            <w:top w:val="none" w:sz="0" w:space="0" w:color="auto"/>
                            <w:left w:val="none" w:sz="0" w:space="0" w:color="auto"/>
                            <w:bottom w:val="none" w:sz="0" w:space="0" w:color="auto"/>
                            <w:right w:val="none" w:sz="0" w:space="0" w:color="auto"/>
                          </w:divBdr>
                          <w:divsChild>
                            <w:div w:id="204479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0823996">
      <w:bodyDiv w:val="1"/>
      <w:marLeft w:val="0"/>
      <w:marRight w:val="0"/>
      <w:marTop w:val="0"/>
      <w:marBottom w:val="0"/>
      <w:divBdr>
        <w:top w:val="none" w:sz="0" w:space="0" w:color="auto"/>
        <w:left w:val="none" w:sz="0" w:space="0" w:color="auto"/>
        <w:bottom w:val="none" w:sz="0" w:space="0" w:color="auto"/>
        <w:right w:val="none" w:sz="0" w:space="0" w:color="auto"/>
      </w:divBdr>
      <w:divsChild>
        <w:div w:id="1035274600">
          <w:marLeft w:val="480"/>
          <w:marRight w:val="0"/>
          <w:marTop w:val="0"/>
          <w:marBottom w:val="0"/>
          <w:divBdr>
            <w:top w:val="none" w:sz="0" w:space="0" w:color="auto"/>
            <w:left w:val="none" w:sz="0" w:space="0" w:color="auto"/>
            <w:bottom w:val="none" w:sz="0" w:space="0" w:color="auto"/>
            <w:right w:val="none" w:sz="0" w:space="0" w:color="auto"/>
          </w:divBdr>
          <w:divsChild>
            <w:div w:id="605235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859595">
      <w:bodyDiv w:val="1"/>
      <w:marLeft w:val="0"/>
      <w:marRight w:val="0"/>
      <w:marTop w:val="0"/>
      <w:marBottom w:val="0"/>
      <w:divBdr>
        <w:top w:val="none" w:sz="0" w:space="0" w:color="auto"/>
        <w:left w:val="none" w:sz="0" w:space="0" w:color="auto"/>
        <w:bottom w:val="none" w:sz="0" w:space="0" w:color="auto"/>
        <w:right w:val="none" w:sz="0" w:space="0" w:color="auto"/>
      </w:divBdr>
      <w:divsChild>
        <w:div w:id="134883183">
          <w:marLeft w:val="480"/>
          <w:marRight w:val="0"/>
          <w:marTop w:val="0"/>
          <w:marBottom w:val="0"/>
          <w:divBdr>
            <w:top w:val="none" w:sz="0" w:space="0" w:color="auto"/>
            <w:left w:val="none" w:sz="0" w:space="0" w:color="auto"/>
            <w:bottom w:val="none" w:sz="0" w:space="0" w:color="auto"/>
            <w:right w:val="none" w:sz="0" w:space="0" w:color="auto"/>
          </w:divBdr>
          <w:divsChild>
            <w:div w:id="101202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202437">
      <w:bodyDiv w:val="1"/>
      <w:marLeft w:val="0"/>
      <w:marRight w:val="0"/>
      <w:marTop w:val="0"/>
      <w:marBottom w:val="0"/>
      <w:divBdr>
        <w:top w:val="none" w:sz="0" w:space="0" w:color="auto"/>
        <w:left w:val="none" w:sz="0" w:space="0" w:color="auto"/>
        <w:bottom w:val="none" w:sz="0" w:space="0" w:color="auto"/>
        <w:right w:val="none" w:sz="0" w:space="0" w:color="auto"/>
      </w:divBdr>
      <w:divsChild>
        <w:div w:id="1448087262">
          <w:marLeft w:val="480"/>
          <w:marRight w:val="0"/>
          <w:marTop w:val="0"/>
          <w:marBottom w:val="0"/>
          <w:divBdr>
            <w:top w:val="none" w:sz="0" w:space="0" w:color="auto"/>
            <w:left w:val="none" w:sz="0" w:space="0" w:color="auto"/>
            <w:bottom w:val="none" w:sz="0" w:space="0" w:color="auto"/>
            <w:right w:val="none" w:sz="0" w:space="0" w:color="auto"/>
          </w:divBdr>
          <w:divsChild>
            <w:div w:id="1748187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218742">
      <w:bodyDiv w:val="1"/>
      <w:marLeft w:val="0"/>
      <w:marRight w:val="0"/>
      <w:marTop w:val="0"/>
      <w:marBottom w:val="0"/>
      <w:divBdr>
        <w:top w:val="none" w:sz="0" w:space="0" w:color="auto"/>
        <w:left w:val="none" w:sz="0" w:space="0" w:color="auto"/>
        <w:bottom w:val="none" w:sz="0" w:space="0" w:color="auto"/>
        <w:right w:val="none" w:sz="0" w:space="0" w:color="auto"/>
      </w:divBdr>
      <w:divsChild>
        <w:div w:id="78523548">
          <w:marLeft w:val="480"/>
          <w:marRight w:val="0"/>
          <w:marTop w:val="0"/>
          <w:marBottom w:val="0"/>
          <w:divBdr>
            <w:top w:val="none" w:sz="0" w:space="0" w:color="auto"/>
            <w:left w:val="none" w:sz="0" w:space="0" w:color="auto"/>
            <w:bottom w:val="none" w:sz="0" w:space="0" w:color="auto"/>
            <w:right w:val="none" w:sz="0" w:space="0" w:color="auto"/>
          </w:divBdr>
          <w:divsChild>
            <w:div w:id="899443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228417">
      <w:bodyDiv w:val="1"/>
      <w:marLeft w:val="0"/>
      <w:marRight w:val="0"/>
      <w:marTop w:val="0"/>
      <w:marBottom w:val="0"/>
      <w:divBdr>
        <w:top w:val="none" w:sz="0" w:space="0" w:color="auto"/>
        <w:left w:val="none" w:sz="0" w:space="0" w:color="auto"/>
        <w:bottom w:val="none" w:sz="0" w:space="0" w:color="auto"/>
        <w:right w:val="none" w:sz="0" w:space="0" w:color="auto"/>
      </w:divBdr>
      <w:divsChild>
        <w:div w:id="1851872561">
          <w:marLeft w:val="0"/>
          <w:marRight w:val="0"/>
          <w:marTop w:val="0"/>
          <w:marBottom w:val="0"/>
          <w:divBdr>
            <w:top w:val="none" w:sz="0" w:space="0" w:color="auto"/>
            <w:left w:val="none" w:sz="0" w:space="0" w:color="auto"/>
            <w:bottom w:val="none" w:sz="0" w:space="0" w:color="auto"/>
            <w:right w:val="none" w:sz="0" w:space="0" w:color="auto"/>
          </w:divBdr>
          <w:divsChild>
            <w:div w:id="1168977903">
              <w:marLeft w:val="0"/>
              <w:marRight w:val="0"/>
              <w:marTop w:val="0"/>
              <w:marBottom w:val="0"/>
              <w:divBdr>
                <w:top w:val="none" w:sz="0" w:space="0" w:color="auto"/>
                <w:left w:val="none" w:sz="0" w:space="0" w:color="auto"/>
                <w:bottom w:val="none" w:sz="0" w:space="0" w:color="auto"/>
                <w:right w:val="none" w:sz="0" w:space="0" w:color="auto"/>
              </w:divBdr>
              <w:divsChild>
                <w:div w:id="1674794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108093">
      <w:bodyDiv w:val="1"/>
      <w:marLeft w:val="0"/>
      <w:marRight w:val="0"/>
      <w:marTop w:val="0"/>
      <w:marBottom w:val="0"/>
      <w:divBdr>
        <w:top w:val="none" w:sz="0" w:space="0" w:color="auto"/>
        <w:left w:val="none" w:sz="0" w:space="0" w:color="auto"/>
        <w:bottom w:val="none" w:sz="0" w:space="0" w:color="auto"/>
        <w:right w:val="none" w:sz="0" w:space="0" w:color="auto"/>
      </w:divBdr>
      <w:divsChild>
        <w:div w:id="1545287376">
          <w:marLeft w:val="480"/>
          <w:marRight w:val="0"/>
          <w:marTop w:val="0"/>
          <w:marBottom w:val="0"/>
          <w:divBdr>
            <w:top w:val="none" w:sz="0" w:space="0" w:color="auto"/>
            <w:left w:val="none" w:sz="0" w:space="0" w:color="auto"/>
            <w:bottom w:val="none" w:sz="0" w:space="0" w:color="auto"/>
            <w:right w:val="none" w:sz="0" w:space="0" w:color="auto"/>
          </w:divBdr>
          <w:divsChild>
            <w:div w:id="1288000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414437">
      <w:bodyDiv w:val="1"/>
      <w:marLeft w:val="0"/>
      <w:marRight w:val="0"/>
      <w:marTop w:val="0"/>
      <w:marBottom w:val="0"/>
      <w:divBdr>
        <w:top w:val="none" w:sz="0" w:space="0" w:color="auto"/>
        <w:left w:val="none" w:sz="0" w:space="0" w:color="auto"/>
        <w:bottom w:val="none" w:sz="0" w:space="0" w:color="auto"/>
        <w:right w:val="none" w:sz="0" w:space="0" w:color="auto"/>
      </w:divBdr>
      <w:divsChild>
        <w:div w:id="376130831">
          <w:marLeft w:val="480"/>
          <w:marRight w:val="0"/>
          <w:marTop w:val="0"/>
          <w:marBottom w:val="0"/>
          <w:divBdr>
            <w:top w:val="none" w:sz="0" w:space="0" w:color="auto"/>
            <w:left w:val="none" w:sz="0" w:space="0" w:color="auto"/>
            <w:bottom w:val="none" w:sz="0" w:space="0" w:color="auto"/>
            <w:right w:val="none" w:sz="0" w:space="0" w:color="auto"/>
          </w:divBdr>
          <w:divsChild>
            <w:div w:id="2067298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817634">
      <w:bodyDiv w:val="1"/>
      <w:marLeft w:val="0"/>
      <w:marRight w:val="0"/>
      <w:marTop w:val="0"/>
      <w:marBottom w:val="0"/>
      <w:divBdr>
        <w:top w:val="none" w:sz="0" w:space="0" w:color="auto"/>
        <w:left w:val="none" w:sz="0" w:space="0" w:color="auto"/>
        <w:bottom w:val="none" w:sz="0" w:space="0" w:color="auto"/>
        <w:right w:val="none" w:sz="0" w:space="0" w:color="auto"/>
      </w:divBdr>
      <w:divsChild>
        <w:div w:id="2086535277">
          <w:marLeft w:val="480"/>
          <w:marRight w:val="0"/>
          <w:marTop w:val="0"/>
          <w:marBottom w:val="0"/>
          <w:divBdr>
            <w:top w:val="none" w:sz="0" w:space="0" w:color="auto"/>
            <w:left w:val="none" w:sz="0" w:space="0" w:color="auto"/>
            <w:bottom w:val="none" w:sz="0" w:space="0" w:color="auto"/>
            <w:right w:val="none" w:sz="0" w:space="0" w:color="auto"/>
          </w:divBdr>
          <w:divsChild>
            <w:div w:id="9323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05515891">
      <w:bodyDiv w:val="1"/>
      <w:marLeft w:val="0"/>
      <w:marRight w:val="0"/>
      <w:marTop w:val="0"/>
      <w:marBottom w:val="0"/>
      <w:divBdr>
        <w:top w:val="none" w:sz="0" w:space="0" w:color="auto"/>
        <w:left w:val="none" w:sz="0" w:space="0" w:color="auto"/>
        <w:bottom w:val="none" w:sz="0" w:space="0" w:color="auto"/>
        <w:right w:val="none" w:sz="0" w:space="0" w:color="auto"/>
      </w:divBdr>
      <w:divsChild>
        <w:div w:id="1405687358">
          <w:marLeft w:val="480"/>
          <w:marRight w:val="0"/>
          <w:marTop w:val="0"/>
          <w:marBottom w:val="0"/>
          <w:divBdr>
            <w:top w:val="none" w:sz="0" w:space="0" w:color="auto"/>
            <w:left w:val="none" w:sz="0" w:space="0" w:color="auto"/>
            <w:bottom w:val="none" w:sz="0" w:space="0" w:color="auto"/>
            <w:right w:val="none" w:sz="0" w:space="0" w:color="auto"/>
          </w:divBdr>
          <w:divsChild>
            <w:div w:id="105127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953368">
      <w:bodyDiv w:val="1"/>
      <w:marLeft w:val="0"/>
      <w:marRight w:val="0"/>
      <w:marTop w:val="0"/>
      <w:marBottom w:val="0"/>
      <w:divBdr>
        <w:top w:val="none" w:sz="0" w:space="0" w:color="auto"/>
        <w:left w:val="none" w:sz="0" w:space="0" w:color="auto"/>
        <w:bottom w:val="none" w:sz="0" w:space="0" w:color="auto"/>
        <w:right w:val="none" w:sz="0" w:space="0" w:color="auto"/>
      </w:divBdr>
      <w:divsChild>
        <w:div w:id="134568512">
          <w:marLeft w:val="0"/>
          <w:marRight w:val="0"/>
          <w:marTop w:val="0"/>
          <w:marBottom w:val="0"/>
          <w:divBdr>
            <w:top w:val="none" w:sz="0" w:space="0" w:color="auto"/>
            <w:left w:val="none" w:sz="0" w:space="0" w:color="auto"/>
            <w:bottom w:val="none" w:sz="0" w:space="0" w:color="auto"/>
            <w:right w:val="none" w:sz="0" w:space="0" w:color="auto"/>
          </w:divBdr>
          <w:divsChild>
            <w:div w:id="1034309124">
              <w:marLeft w:val="0"/>
              <w:marRight w:val="0"/>
              <w:marTop w:val="0"/>
              <w:marBottom w:val="0"/>
              <w:divBdr>
                <w:top w:val="none" w:sz="0" w:space="0" w:color="auto"/>
                <w:left w:val="none" w:sz="0" w:space="0" w:color="auto"/>
                <w:bottom w:val="none" w:sz="0" w:space="0" w:color="auto"/>
                <w:right w:val="none" w:sz="0" w:space="0" w:color="auto"/>
              </w:divBdr>
              <w:divsChild>
                <w:div w:id="102243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302678">
      <w:bodyDiv w:val="1"/>
      <w:marLeft w:val="0"/>
      <w:marRight w:val="0"/>
      <w:marTop w:val="0"/>
      <w:marBottom w:val="0"/>
      <w:divBdr>
        <w:top w:val="none" w:sz="0" w:space="0" w:color="auto"/>
        <w:left w:val="none" w:sz="0" w:space="0" w:color="auto"/>
        <w:bottom w:val="none" w:sz="0" w:space="0" w:color="auto"/>
        <w:right w:val="none" w:sz="0" w:space="0" w:color="auto"/>
      </w:divBdr>
      <w:divsChild>
        <w:div w:id="901987792">
          <w:marLeft w:val="480"/>
          <w:marRight w:val="0"/>
          <w:marTop w:val="0"/>
          <w:marBottom w:val="0"/>
          <w:divBdr>
            <w:top w:val="none" w:sz="0" w:space="0" w:color="auto"/>
            <w:left w:val="none" w:sz="0" w:space="0" w:color="auto"/>
            <w:bottom w:val="none" w:sz="0" w:space="0" w:color="auto"/>
            <w:right w:val="none" w:sz="0" w:space="0" w:color="auto"/>
          </w:divBdr>
          <w:divsChild>
            <w:div w:id="2135053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513856">
      <w:bodyDiv w:val="1"/>
      <w:marLeft w:val="0"/>
      <w:marRight w:val="0"/>
      <w:marTop w:val="0"/>
      <w:marBottom w:val="0"/>
      <w:divBdr>
        <w:top w:val="none" w:sz="0" w:space="0" w:color="auto"/>
        <w:left w:val="none" w:sz="0" w:space="0" w:color="auto"/>
        <w:bottom w:val="none" w:sz="0" w:space="0" w:color="auto"/>
        <w:right w:val="none" w:sz="0" w:space="0" w:color="auto"/>
      </w:divBdr>
      <w:divsChild>
        <w:div w:id="588658417">
          <w:marLeft w:val="480"/>
          <w:marRight w:val="0"/>
          <w:marTop w:val="0"/>
          <w:marBottom w:val="0"/>
          <w:divBdr>
            <w:top w:val="none" w:sz="0" w:space="0" w:color="auto"/>
            <w:left w:val="none" w:sz="0" w:space="0" w:color="auto"/>
            <w:bottom w:val="none" w:sz="0" w:space="0" w:color="auto"/>
            <w:right w:val="none" w:sz="0" w:space="0" w:color="auto"/>
          </w:divBdr>
          <w:divsChild>
            <w:div w:id="141878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4544068">
      <w:bodyDiv w:val="1"/>
      <w:marLeft w:val="0"/>
      <w:marRight w:val="0"/>
      <w:marTop w:val="0"/>
      <w:marBottom w:val="0"/>
      <w:divBdr>
        <w:top w:val="none" w:sz="0" w:space="0" w:color="auto"/>
        <w:left w:val="none" w:sz="0" w:space="0" w:color="auto"/>
        <w:bottom w:val="none" w:sz="0" w:space="0" w:color="auto"/>
        <w:right w:val="none" w:sz="0" w:space="0" w:color="auto"/>
      </w:divBdr>
      <w:divsChild>
        <w:div w:id="1140995095">
          <w:marLeft w:val="480"/>
          <w:marRight w:val="0"/>
          <w:marTop w:val="0"/>
          <w:marBottom w:val="0"/>
          <w:divBdr>
            <w:top w:val="none" w:sz="0" w:space="0" w:color="auto"/>
            <w:left w:val="none" w:sz="0" w:space="0" w:color="auto"/>
            <w:bottom w:val="none" w:sz="0" w:space="0" w:color="auto"/>
            <w:right w:val="none" w:sz="0" w:space="0" w:color="auto"/>
          </w:divBdr>
          <w:divsChild>
            <w:div w:id="788160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214298">
      <w:bodyDiv w:val="1"/>
      <w:marLeft w:val="0"/>
      <w:marRight w:val="0"/>
      <w:marTop w:val="0"/>
      <w:marBottom w:val="0"/>
      <w:divBdr>
        <w:top w:val="none" w:sz="0" w:space="0" w:color="auto"/>
        <w:left w:val="none" w:sz="0" w:space="0" w:color="auto"/>
        <w:bottom w:val="none" w:sz="0" w:space="0" w:color="auto"/>
        <w:right w:val="none" w:sz="0" w:space="0" w:color="auto"/>
      </w:divBdr>
      <w:divsChild>
        <w:div w:id="1733887733">
          <w:marLeft w:val="480"/>
          <w:marRight w:val="0"/>
          <w:marTop w:val="0"/>
          <w:marBottom w:val="0"/>
          <w:divBdr>
            <w:top w:val="none" w:sz="0" w:space="0" w:color="auto"/>
            <w:left w:val="none" w:sz="0" w:space="0" w:color="auto"/>
            <w:bottom w:val="none" w:sz="0" w:space="0" w:color="auto"/>
            <w:right w:val="none" w:sz="0" w:space="0" w:color="auto"/>
          </w:divBdr>
          <w:divsChild>
            <w:div w:id="116721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785034864">
      <w:bodyDiv w:val="1"/>
      <w:marLeft w:val="0"/>
      <w:marRight w:val="0"/>
      <w:marTop w:val="0"/>
      <w:marBottom w:val="0"/>
      <w:divBdr>
        <w:top w:val="none" w:sz="0" w:space="0" w:color="auto"/>
        <w:left w:val="none" w:sz="0" w:space="0" w:color="auto"/>
        <w:bottom w:val="none" w:sz="0" w:space="0" w:color="auto"/>
        <w:right w:val="none" w:sz="0" w:space="0" w:color="auto"/>
      </w:divBdr>
      <w:divsChild>
        <w:div w:id="55011802">
          <w:marLeft w:val="0"/>
          <w:marRight w:val="0"/>
          <w:marTop w:val="0"/>
          <w:marBottom w:val="0"/>
          <w:divBdr>
            <w:top w:val="none" w:sz="0" w:space="0" w:color="auto"/>
            <w:left w:val="none" w:sz="0" w:space="0" w:color="auto"/>
            <w:bottom w:val="none" w:sz="0" w:space="0" w:color="auto"/>
            <w:right w:val="none" w:sz="0" w:space="0" w:color="auto"/>
          </w:divBdr>
          <w:divsChild>
            <w:div w:id="415447247">
              <w:marLeft w:val="0"/>
              <w:marRight w:val="0"/>
              <w:marTop w:val="0"/>
              <w:marBottom w:val="0"/>
              <w:divBdr>
                <w:top w:val="none" w:sz="0" w:space="0" w:color="auto"/>
                <w:left w:val="none" w:sz="0" w:space="0" w:color="auto"/>
                <w:bottom w:val="none" w:sz="0" w:space="0" w:color="auto"/>
                <w:right w:val="none" w:sz="0" w:space="0" w:color="auto"/>
              </w:divBdr>
              <w:divsChild>
                <w:div w:id="300500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092287">
      <w:bodyDiv w:val="1"/>
      <w:marLeft w:val="0"/>
      <w:marRight w:val="0"/>
      <w:marTop w:val="0"/>
      <w:marBottom w:val="0"/>
      <w:divBdr>
        <w:top w:val="none" w:sz="0" w:space="0" w:color="auto"/>
        <w:left w:val="none" w:sz="0" w:space="0" w:color="auto"/>
        <w:bottom w:val="none" w:sz="0" w:space="0" w:color="auto"/>
        <w:right w:val="none" w:sz="0" w:space="0" w:color="auto"/>
      </w:divBdr>
      <w:divsChild>
        <w:div w:id="330913621">
          <w:marLeft w:val="480"/>
          <w:marRight w:val="0"/>
          <w:marTop w:val="0"/>
          <w:marBottom w:val="0"/>
          <w:divBdr>
            <w:top w:val="none" w:sz="0" w:space="0" w:color="auto"/>
            <w:left w:val="none" w:sz="0" w:space="0" w:color="auto"/>
            <w:bottom w:val="none" w:sz="0" w:space="0" w:color="auto"/>
            <w:right w:val="none" w:sz="0" w:space="0" w:color="auto"/>
          </w:divBdr>
          <w:divsChild>
            <w:div w:id="690961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720300">
      <w:bodyDiv w:val="1"/>
      <w:marLeft w:val="0"/>
      <w:marRight w:val="0"/>
      <w:marTop w:val="0"/>
      <w:marBottom w:val="0"/>
      <w:divBdr>
        <w:top w:val="none" w:sz="0" w:space="0" w:color="auto"/>
        <w:left w:val="none" w:sz="0" w:space="0" w:color="auto"/>
        <w:bottom w:val="none" w:sz="0" w:space="0" w:color="auto"/>
        <w:right w:val="none" w:sz="0" w:space="0" w:color="auto"/>
      </w:divBdr>
      <w:divsChild>
        <w:div w:id="311645900">
          <w:marLeft w:val="480"/>
          <w:marRight w:val="0"/>
          <w:marTop w:val="0"/>
          <w:marBottom w:val="0"/>
          <w:divBdr>
            <w:top w:val="none" w:sz="0" w:space="0" w:color="auto"/>
            <w:left w:val="none" w:sz="0" w:space="0" w:color="auto"/>
            <w:bottom w:val="none" w:sz="0" w:space="0" w:color="auto"/>
            <w:right w:val="none" w:sz="0" w:space="0" w:color="auto"/>
          </w:divBdr>
          <w:divsChild>
            <w:div w:id="155126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33548">
      <w:bodyDiv w:val="1"/>
      <w:marLeft w:val="0"/>
      <w:marRight w:val="0"/>
      <w:marTop w:val="0"/>
      <w:marBottom w:val="0"/>
      <w:divBdr>
        <w:top w:val="none" w:sz="0" w:space="0" w:color="auto"/>
        <w:left w:val="none" w:sz="0" w:space="0" w:color="auto"/>
        <w:bottom w:val="none" w:sz="0" w:space="0" w:color="auto"/>
        <w:right w:val="none" w:sz="0" w:space="0" w:color="auto"/>
      </w:divBdr>
      <w:divsChild>
        <w:div w:id="1673413736">
          <w:marLeft w:val="480"/>
          <w:marRight w:val="0"/>
          <w:marTop w:val="0"/>
          <w:marBottom w:val="0"/>
          <w:divBdr>
            <w:top w:val="none" w:sz="0" w:space="0" w:color="auto"/>
            <w:left w:val="none" w:sz="0" w:space="0" w:color="auto"/>
            <w:bottom w:val="none" w:sz="0" w:space="0" w:color="auto"/>
            <w:right w:val="none" w:sz="0" w:space="0" w:color="auto"/>
          </w:divBdr>
          <w:divsChild>
            <w:div w:id="204493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208602">
      <w:bodyDiv w:val="1"/>
      <w:marLeft w:val="0"/>
      <w:marRight w:val="0"/>
      <w:marTop w:val="0"/>
      <w:marBottom w:val="0"/>
      <w:divBdr>
        <w:top w:val="none" w:sz="0" w:space="0" w:color="auto"/>
        <w:left w:val="none" w:sz="0" w:space="0" w:color="auto"/>
        <w:bottom w:val="none" w:sz="0" w:space="0" w:color="auto"/>
        <w:right w:val="none" w:sz="0" w:space="0" w:color="auto"/>
      </w:divBdr>
      <w:divsChild>
        <w:div w:id="153379993">
          <w:marLeft w:val="0"/>
          <w:marRight w:val="0"/>
          <w:marTop w:val="0"/>
          <w:marBottom w:val="0"/>
          <w:divBdr>
            <w:top w:val="none" w:sz="0" w:space="0" w:color="auto"/>
            <w:left w:val="none" w:sz="0" w:space="0" w:color="auto"/>
            <w:bottom w:val="none" w:sz="0" w:space="0" w:color="auto"/>
            <w:right w:val="none" w:sz="0" w:space="0" w:color="auto"/>
          </w:divBdr>
          <w:divsChild>
            <w:div w:id="507210977">
              <w:marLeft w:val="0"/>
              <w:marRight w:val="0"/>
              <w:marTop w:val="0"/>
              <w:marBottom w:val="0"/>
              <w:divBdr>
                <w:top w:val="none" w:sz="0" w:space="0" w:color="auto"/>
                <w:left w:val="none" w:sz="0" w:space="0" w:color="auto"/>
                <w:bottom w:val="none" w:sz="0" w:space="0" w:color="auto"/>
                <w:right w:val="none" w:sz="0" w:space="0" w:color="auto"/>
              </w:divBdr>
              <w:divsChild>
                <w:div w:id="78952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189275">
      <w:bodyDiv w:val="1"/>
      <w:marLeft w:val="0"/>
      <w:marRight w:val="0"/>
      <w:marTop w:val="0"/>
      <w:marBottom w:val="0"/>
      <w:divBdr>
        <w:top w:val="none" w:sz="0" w:space="0" w:color="auto"/>
        <w:left w:val="none" w:sz="0" w:space="0" w:color="auto"/>
        <w:bottom w:val="none" w:sz="0" w:space="0" w:color="auto"/>
        <w:right w:val="none" w:sz="0" w:space="0" w:color="auto"/>
      </w:divBdr>
      <w:divsChild>
        <w:div w:id="882907197">
          <w:marLeft w:val="480"/>
          <w:marRight w:val="0"/>
          <w:marTop w:val="0"/>
          <w:marBottom w:val="0"/>
          <w:divBdr>
            <w:top w:val="none" w:sz="0" w:space="0" w:color="auto"/>
            <w:left w:val="none" w:sz="0" w:space="0" w:color="auto"/>
            <w:bottom w:val="none" w:sz="0" w:space="0" w:color="auto"/>
            <w:right w:val="none" w:sz="0" w:space="0" w:color="auto"/>
          </w:divBdr>
          <w:divsChild>
            <w:div w:id="45464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78560974">
      <w:bodyDiv w:val="1"/>
      <w:marLeft w:val="0"/>
      <w:marRight w:val="0"/>
      <w:marTop w:val="0"/>
      <w:marBottom w:val="0"/>
      <w:divBdr>
        <w:top w:val="none" w:sz="0" w:space="0" w:color="auto"/>
        <w:left w:val="none" w:sz="0" w:space="0" w:color="auto"/>
        <w:bottom w:val="none" w:sz="0" w:space="0" w:color="auto"/>
        <w:right w:val="none" w:sz="0" w:space="0" w:color="auto"/>
      </w:divBdr>
      <w:divsChild>
        <w:div w:id="116267016">
          <w:marLeft w:val="480"/>
          <w:marRight w:val="0"/>
          <w:marTop w:val="0"/>
          <w:marBottom w:val="0"/>
          <w:divBdr>
            <w:top w:val="none" w:sz="0" w:space="0" w:color="auto"/>
            <w:left w:val="none" w:sz="0" w:space="0" w:color="auto"/>
            <w:bottom w:val="none" w:sz="0" w:space="0" w:color="auto"/>
            <w:right w:val="none" w:sz="0" w:space="0" w:color="auto"/>
          </w:divBdr>
          <w:divsChild>
            <w:div w:id="2092315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472222">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15104448">
      <w:bodyDiv w:val="1"/>
      <w:marLeft w:val="0"/>
      <w:marRight w:val="0"/>
      <w:marTop w:val="0"/>
      <w:marBottom w:val="0"/>
      <w:divBdr>
        <w:top w:val="none" w:sz="0" w:space="0" w:color="auto"/>
        <w:left w:val="none" w:sz="0" w:space="0" w:color="auto"/>
        <w:bottom w:val="none" w:sz="0" w:space="0" w:color="auto"/>
        <w:right w:val="none" w:sz="0" w:space="0" w:color="auto"/>
      </w:divBdr>
      <w:divsChild>
        <w:div w:id="799882838">
          <w:marLeft w:val="0"/>
          <w:marRight w:val="0"/>
          <w:marTop w:val="0"/>
          <w:marBottom w:val="0"/>
          <w:divBdr>
            <w:top w:val="none" w:sz="0" w:space="0" w:color="auto"/>
            <w:left w:val="none" w:sz="0" w:space="0" w:color="auto"/>
            <w:bottom w:val="none" w:sz="0" w:space="0" w:color="auto"/>
            <w:right w:val="none" w:sz="0" w:space="0" w:color="auto"/>
          </w:divBdr>
          <w:divsChild>
            <w:div w:id="2001537960">
              <w:marLeft w:val="0"/>
              <w:marRight w:val="0"/>
              <w:marTop w:val="0"/>
              <w:marBottom w:val="0"/>
              <w:divBdr>
                <w:top w:val="none" w:sz="0" w:space="0" w:color="auto"/>
                <w:left w:val="none" w:sz="0" w:space="0" w:color="auto"/>
                <w:bottom w:val="none" w:sz="0" w:space="0" w:color="auto"/>
                <w:right w:val="none" w:sz="0" w:space="0" w:color="auto"/>
              </w:divBdr>
              <w:divsChild>
                <w:div w:id="24589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38310699">
      <w:bodyDiv w:val="1"/>
      <w:marLeft w:val="0"/>
      <w:marRight w:val="0"/>
      <w:marTop w:val="0"/>
      <w:marBottom w:val="0"/>
      <w:divBdr>
        <w:top w:val="none" w:sz="0" w:space="0" w:color="auto"/>
        <w:left w:val="none" w:sz="0" w:space="0" w:color="auto"/>
        <w:bottom w:val="none" w:sz="0" w:space="0" w:color="auto"/>
        <w:right w:val="none" w:sz="0" w:space="0" w:color="auto"/>
      </w:divBdr>
      <w:divsChild>
        <w:div w:id="892622317">
          <w:marLeft w:val="0"/>
          <w:marRight w:val="0"/>
          <w:marTop w:val="0"/>
          <w:marBottom w:val="0"/>
          <w:divBdr>
            <w:top w:val="none" w:sz="0" w:space="0" w:color="auto"/>
            <w:left w:val="none" w:sz="0" w:space="0" w:color="auto"/>
            <w:bottom w:val="none" w:sz="0" w:space="0" w:color="auto"/>
            <w:right w:val="none" w:sz="0" w:space="0" w:color="auto"/>
          </w:divBdr>
          <w:divsChild>
            <w:div w:id="883253526">
              <w:marLeft w:val="0"/>
              <w:marRight w:val="0"/>
              <w:marTop w:val="0"/>
              <w:marBottom w:val="0"/>
              <w:divBdr>
                <w:top w:val="none" w:sz="0" w:space="0" w:color="auto"/>
                <w:left w:val="none" w:sz="0" w:space="0" w:color="auto"/>
                <w:bottom w:val="none" w:sz="0" w:space="0" w:color="auto"/>
                <w:right w:val="none" w:sz="0" w:space="0" w:color="auto"/>
              </w:divBdr>
              <w:divsChild>
                <w:div w:id="346639050">
                  <w:marLeft w:val="0"/>
                  <w:marRight w:val="0"/>
                  <w:marTop w:val="0"/>
                  <w:marBottom w:val="0"/>
                  <w:divBdr>
                    <w:top w:val="none" w:sz="0" w:space="0" w:color="auto"/>
                    <w:left w:val="none" w:sz="0" w:space="0" w:color="auto"/>
                    <w:bottom w:val="none" w:sz="0" w:space="0" w:color="auto"/>
                    <w:right w:val="none" w:sz="0" w:space="0" w:color="auto"/>
                  </w:divBdr>
                  <w:divsChild>
                    <w:div w:id="1013842404">
                      <w:marLeft w:val="0"/>
                      <w:marRight w:val="0"/>
                      <w:marTop w:val="0"/>
                      <w:marBottom w:val="0"/>
                      <w:divBdr>
                        <w:top w:val="none" w:sz="0" w:space="0" w:color="auto"/>
                        <w:left w:val="none" w:sz="0" w:space="0" w:color="auto"/>
                        <w:bottom w:val="none" w:sz="0" w:space="0" w:color="auto"/>
                        <w:right w:val="none" w:sz="0" w:space="0" w:color="auto"/>
                      </w:divBdr>
                      <w:divsChild>
                        <w:div w:id="34625914">
                          <w:marLeft w:val="0"/>
                          <w:marRight w:val="0"/>
                          <w:marTop w:val="0"/>
                          <w:marBottom w:val="0"/>
                          <w:divBdr>
                            <w:top w:val="none" w:sz="0" w:space="0" w:color="auto"/>
                            <w:left w:val="none" w:sz="0" w:space="0" w:color="auto"/>
                            <w:bottom w:val="none" w:sz="0" w:space="0" w:color="auto"/>
                            <w:right w:val="none" w:sz="0" w:space="0" w:color="auto"/>
                          </w:divBdr>
                          <w:divsChild>
                            <w:div w:id="668823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0397943">
      <w:bodyDiv w:val="1"/>
      <w:marLeft w:val="0"/>
      <w:marRight w:val="0"/>
      <w:marTop w:val="0"/>
      <w:marBottom w:val="0"/>
      <w:divBdr>
        <w:top w:val="none" w:sz="0" w:space="0" w:color="auto"/>
        <w:left w:val="none" w:sz="0" w:space="0" w:color="auto"/>
        <w:bottom w:val="none" w:sz="0" w:space="0" w:color="auto"/>
        <w:right w:val="none" w:sz="0" w:space="0" w:color="auto"/>
      </w:divBdr>
      <w:divsChild>
        <w:div w:id="572273013">
          <w:marLeft w:val="480"/>
          <w:marRight w:val="0"/>
          <w:marTop w:val="0"/>
          <w:marBottom w:val="0"/>
          <w:divBdr>
            <w:top w:val="none" w:sz="0" w:space="0" w:color="auto"/>
            <w:left w:val="none" w:sz="0" w:space="0" w:color="auto"/>
            <w:bottom w:val="none" w:sz="0" w:space="0" w:color="auto"/>
            <w:right w:val="none" w:sz="0" w:space="0" w:color="auto"/>
          </w:divBdr>
          <w:divsChild>
            <w:div w:id="164970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037438">
      <w:bodyDiv w:val="1"/>
      <w:marLeft w:val="0"/>
      <w:marRight w:val="0"/>
      <w:marTop w:val="0"/>
      <w:marBottom w:val="0"/>
      <w:divBdr>
        <w:top w:val="none" w:sz="0" w:space="0" w:color="auto"/>
        <w:left w:val="none" w:sz="0" w:space="0" w:color="auto"/>
        <w:bottom w:val="none" w:sz="0" w:space="0" w:color="auto"/>
        <w:right w:val="none" w:sz="0" w:space="0" w:color="auto"/>
      </w:divBdr>
      <w:divsChild>
        <w:div w:id="87384194">
          <w:marLeft w:val="480"/>
          <w:marRight w:val="0"/>
          <w:marTop w:val="0"/>
          <w:marBottom w:val="0"/>
          <w:divBdr>
            <w:top w:val="none" w:sz="0" w:space="0" w:color="auto"/>
            <w:left w:val="none" w:sz="0" w:space="0" w:color="auto"/>
            <w:bottom w:val="none" w:sz="0" w:space="0" w:color="auto"/>
            <w:right w:val="none" w:sz="0" w:space="0" w:color="auto"/>
          </w:divBdr>
          <w:divsChild>
            <w:div w:id="1960182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817989">
      <w:bodyDiv w:val="1"/>
      <w:marLeft w:val="0"/>
      <w:marRight w:val="0"/>
      <w:marTop w:val="0"/>
      <w:marBottom w:val="0"/>
      <w:divBdr>
        <w:top w:val="none" w:sz="0" w:space="0" w:color="auto"/>
        <w:left w:val="none" w:sz="0" w:space="0" w:color="auto"/>
        <w:bottom w:val="none" w:sz="0" w:space="0" w:color="auto"/>
        <w:right w:val="none" w:sz="0" w:space="0" w:color="auto"/>
      </w:divBdr>
      <w:divsChild>
        <w:div w:id="272515647">
          <w:marLeft w:val="480"/>
          <w:marRight w:val="0"/>
          <w:marTop w:val="0"/>
          <w:marBottom w:val="0"/>
          <w:divBdr>
            <w:top w:val="none" w:sz="0" w:space="0" w:color="auto"/>
            <w:left w:val="none" w:sz="0" w:space="0" w:color="auto"/>
            <w:bottom w:val="none" w:sz="0" w:space="0" w:color="auto"/>
            <w:right w:val="none" w:sz="0" w:space="0" w:color="auto"/>
          </w:divBdr>
          <w:divsChild>
            <w:div w:id="569777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4713679">
      <w:bodyDiv w:val="1"/>
      <w:marLeft w:val="0"/>
      <w:marRight w:val="0"/>
      <w:marTop w:val="0"/>
      <w:marBottom w:val="0"/>
      <w:divBdr>
        <w:top w:val="none" w:sz="0" w:space="0" w:color="auto"/>
        <w:left w:val="none" w:sz="0" w:space="0" w:color="auto"/>
        <w:bottom w:val="none" w:sz="0" w:space="0" w:color="auto"/>
        <w:right w:val="none" w:sz="0" w:space="0" w:color="auto"/>
      </w:divBdr>
      <w:divsChild>
        <w:div w:id="1945571432">
          <w:marLeft w:val="480"/>
          <w:marRight w:val="0"/>
          <w:marTop w:val="0"/>
          <w:marBottom w:val="0"/>
          <w:divBdr>
            <w:top w:val="none" w:sz="0" w:space="0" w:color="auto"/>
            <w:left w:val="none" w:sz="0" w:space="0" w:color="auto"/>
            <w:bottom w:val="none" w:sz="0" w:space="0" w:color="auto"/>
            <w:right w:val="none" w:sz="0" w:space="0" w:color="auto"/>
          </w:divBdr>
          <w:divsChild>
            <w:div w:id="207284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343894">
      <w:bodyDiv w:val="1"/>
      <w:marLeft w:val="0"/>
      <w:marRight w:val="0"/>
      <w:marTop w:val="0"/>
      <w:marBottom w:val="0"/>
      <w:divBdr>
        <w:top w:val="none" w:sz="0" w:space="0" w:color="auto"/>
        <w:left w:val="none" w:sz="0" w:space="0" w:color="auto"/>
        <w:bottom w:val="none" w:sz="0" w:space="0" w:color="auto"/>
        <w:right w:val="none" w:sz="0" w:space="0" w:color="auto"/>
      </w:divBdr>
      <w:divsChild>
        <w:div w:id="1293906738">
          <w:marLeft w:val="0"/>
          <w:marRight w:val="0"/>
          <w:marTop w:val="0"/>
          <w:marBottom w:val="0"/>
          <w:divBdr>
            <w:top w:val="none" w:sz="0" w:space="0" w:color="auto"/>
            <w:left w:val="none" w:sz="0" w:space="0" w:color="auto"/>
            <w:bottom w:val="none" w:sz="0" w:space="0" w:color="auto"/>
            <w:right w:val="none" w:sz="0" w:space="0" w:color="auto"/>
          </w:divBdr>
          <w:divsChild>
            <w:div w:id="1381787640">
              <w:marLeft w:val="0"/>
              <w:marRight w:val="0"/>
              <w:marTop w:val="0"/>
              <w:marBottom w:val="0"/>
              <w:divBdr>
                <w:top w:val="none" w:sz="0" w:space="0" w:color="auto"/>
                <w:left w:val="none" w:sz="0" w:space="0" w:color="auto"/>
                <w:bottom w:val="none" w:sz="0" w:space="0" w:color="auto"/>
                <w:right w:val="none" w:sz="0" w:space="0" w:color="auto"/>
              </w:divBdr>
              <w:divsChild>
                <w:div w:id="742072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c.europa.eu/commission/presscorner/detail/de/ip_22_2654" TargetMode="External"/><Relationship Id="rId13" Type="http://schemas.openxmlformats.org/officeDocument/2006/relationships/hyperlink" Target="https://www.ffg.at/laura-bassi-4.0-digitalisierung-und-chancengerechtigkeit" TargetMode="External"/><Relationship Id="rId18" Type="http://schemas.openxmlformats.org/officeDocument/2006/relationships/hyperlink" Target="https://www.imk-boeckler.de/data/downloads/IMK/FMM%20Konferenz%202023/v_2023_10_20_oyvat.pdf" TargetMode="External"/><Relationship Id="rId26" Type="http://schemas.openxmlformats.org/officeDocument/2006/relationships/hyperlink" Target="https://climate.ec.europa.eu/eu-action/eu-emissions-trading-system-eu-ets/social-climate-fund_en" TargetMode="External"/><Relationship Id="rId3" Type="http://schemas.openxmlformats.org/officeDocument/2006/relationships/hyperlink" Target="https://www.svt.se/nyheter/inrikes/vard-och-valfard-ett-nytt-affarsomrade-for-den-organiserade-brottsligheten" TargetMode="External"/><Relationship Id="rId21" Type="http://schemas.openxmlformats.org/officeDocument/2006/relationships/hyperlink" Target="https://cn-oesterreich.at/das_Projekt" TargetMode="External"/><Relationship Id="rId7" Type="http://schemas.openxmlformats.org/officeDocument/2006/relationships/hyperlink" Target="https://home-affairs.ec.europa.eu/news/commission-proposes-eu-talent-pool-help-address-labour-shortages-across-europe-2023-11-15_en" TargetMode="External"/><Relationship Id="rId12" Type="http://schemas.openxmlformats.org/officeDocument/2006/relationships/hyperlink" Target="https://commission.europa.eu/strategy-and-policy/policies/justice-and-fundamental-rights/rights-child/eu-strategy-rights-child-and-european-child-guarantee_en" TargetMode="External"/><Relationship Id="rId17" Type="http://schemas.openxmlformats.org/officeDocument/2006/relationships/hyperlink" Target="https://eur-lex.europa.eu/legal-content/DE/TXT/HTML/?uri=CELEX%3A32022L2041" TargetMode="External"/><Relationship Id="rId25" Type="http://schemas.openxmlformats.org/officeDocument/2006/relationships/hyperlink" Target="https://www.europarl.europa.eu/factsheets/de/sheet/34/vergabe-offentlicher-auftrage" TargetMode="External"/><Relationship Id="rId2" Type="http://schemas.openxmlformats.org/officeDocument/2006/relationships/hyperlink" Target="https://data.europa.eu/doi/10.2765/84455" TargetMode="External"/><Relationship Id="rId16" Type="http://schemas.openxmlformats.org/officeDocument/2006/relationships/hyperlink" Target="https://doi.org/10.2139/ssrn.4752544" TargetMode="External"/><Relationship Id="rId20" Type="http://schemas.openxmlformats.org/officeDocument/2006/relationships/hyperlink" Target="https://doi.org/10.1016/j.jdeveco.2015.05.002" TargetMode="External"/><Relationship Id="rId29" Type="http://schemas.openxmlformats.org/officeDocument/2006/relationships/hyperlink" Target="https://commission.europa.eu/document/d07e1f1e-3a1f-4d55-add4-a130f26b33e3_en" TargetMode="External"/><Relationship Id="rId1" Type="http://schemas.openxmlformats.org/officeDocument/2006/relationships/hyperlink" Target="https://emedien.arbeiterkammer.at/resolver?urn=urn:nbn:at:at-akw:g-5867757" TargetMode="External"/><Relationship Id="rId6" Type="http://schemas.openxmlformats.org/officeDocument/2006/relationships/hyperlink" Target="https://data.europa.eu/doi/10.2767/089698" TargetMode="External"/><Relationship Id="rId11" Type="http://schemas.openxmlformats.org/officeDocument/2006/relationships/hyperlink" Target="https://www.imf.org/en/Publications/WP/Issues/2023/06/29/Rising-Child-Poverty-in-Europe-Mitigating-the-Scarring-from-the-COVID-19-Pandemic-534331" TargetMode="External"/><Relationship Id="rId24" Type="http://schemas.openxmlformats.org/officeDocument/2006/relationships/hyperlink" Target="https://ec.europa.eu/commission/presscorner/detail/en/ip_22_5169" TargetMode="External"/><Relationship Id="rId32" Type="http://schemas.openxmlformats.org/officeDocument/2006/relationships/hyperlink" Target="https://www.ilo.org/de/resource/uebereinkommen-nr-190-ueber-gewalt-und-belaestigung-2019" TargetMode="External"/><Relationship Id="rId5" Type="http://schemas.openxmlformats.org/officeDocument/2006/relationships/hyperlink" Target="https://health.ec.europa.eu/blood-tissues-cells-and-organs/overview/new-eu-rules-substances-human-origin_en" TargetMode="External"/><Relationship Id="rId15" Type="http://schemas.openxmlformats.org/officeDocument/2006/relationships/hyperlink" Target="https://taxfoundation.org/data/all/eu/tax-burden-labor-europe-2024/" TargetMode="External"/><Relationship Id="rId23" Type="http://schemas.openxmlformats.org/officeDocument/2006/relationships/hyperlink" Target="https://ec.europa.eu/social/main.jsp?catId=1606&amp;langId=en" TargetMode="External"/><Relationship Id="rId28" Type="http://schemas.openxmlformats.org/officeDocument/2006/relationships/hyperlink" Target="https://rooseveltinstitute.org/publications/industrial-policy-synergies-industrial-policy-labor-policy/" TargetMode="External"/><Relationship Id="rId10" Type="http://schemas.openxmlformats.org/officeDocument/2006/relationships/hyperlink" Target="https://www.ktn.gv.at/DE/repos/files/ktn.gv.at/Abteilungen/Abt11/Dateien/ESF/JTF/JTF-%20Richtlinie%20Version%2020240207.pdf?exp=1428897&amp;fps=b9894ca421aacef52d823c6b5e47e3741b68c3d5" TargetMode="External"/><Relationship Id="rId19" Type="http://schemas.openxmlformats.org/officeDocument/2006/relationships/hyperlink" Target="http://segregationeurope.tudelft.nl/" TargetMode="External"/><Relationship Id="rId31" Type="http://schemas.openxmlformats.org/officeDocument/2006/relationships/hyperlink" Target="http://data.europa.eu/eli/dir/2004/113/oj/deu" TargetMode="External"/><Relationship Id="rId4" Type="http://schemas.openxmlformats.org/officeDocument/2006/relationships/hyperlink" Target="https://www.tn.se/article/33266/miljarder-till-kriminella-sa-ska-det-stoppas/" TargetMode="External"/><Relationship Id="rId9" Type="http://schemas.openxmlformats.org/officeDocument/2006/relationships/hyperlink" Target="https://www.consilium.europa.eu/en/policies/eu-migration-policy/eu-migration-asylum-reform-pact/" TargetMode="External"/><Relationship Id="rId14" Type="http://schemas.openxmlformats.org/officeDocument/2006/relationships/hyperlink" Target="https://www.ams.at/regionen/niederoesterreich/news/2020/10/ams-noe-startet-weltweit-erstes-modellprojekt-einer-arbeitsplatz" TargetMode="External"/><Relationship Id="rId22" Type="http://schemas.openxmlformats.org/officeDocument/2006/relationships/hyperlink" Target="https://www.consilium.europa.eu/en/policies/european-disability-card/" TargetMode="External"/><Relationship Id="rId27" Type="http://schemas.openxmlformats.org/officeDocument/2006/relationships/hyperlink" Target="https://ec.europa.eu/social/main.jsp?catId=329&amp;langId=en" TargetMode="External"/><Relationship Id="rId30" Type="http://schemas.openxmlformats.org/officeDocument/2006/relationships/hyperlink" Target="https://commission.europa.eu/strategy-and-policy/policies/justice-and-fundamental-rights/combatting-discrimination/lesbian-gay-bi-trans-and-intersex-equality/lgbtiq-equality-strategy-2020-2025_e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11083</Words>
  <Characters>69824</Characters>
  <Application>Microsoft Office Word</Application>
  <DocSecurity>0</DocSecurity>
  <Lines>581</Lines>
  <Paragraphs>161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80746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Maximilian Buchsteiner</cp:lastModifiedBy>
  <cp:revision>71</cp:revision>
  <cp:lastPrinted>2024-04-25T16:20:00Z</cp:lastPrinted>
  <dcterms:created xsi:type="dcterms:W3CDTF">2024-06-24T15:17:00Z</dcterms:created>
  <dcterms:modified xsi:type="dcterms:W3CDTF">2024-07-07T13:35:00Z</dcterms:modified>
</cp:coreProperties>
</file>